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135FC" w14:textId="77777777" w:rsidR="00D377AE" w:rsidRDefault="00C10D16">
      <w:pPr>
        <w:pStyle w:val="Heading1"/>
      </w:pPr>
      <w:r>
        <w:t>Guidance on completing the application form for approval</w:t>
      </w:r>
    </w:p>
    <w:p w14:paraId="672A6659" w14:textId="77777777" w:rsidR="00D377AE" w:rsidRDefault="00D377AE"/>
    <w:p w14:paraId="1E2652D9" w14:textId="77777777" w:rsidR="00D377AE" w:rsidRDefault="00C10D16">
      <w:pPr>
        <w:spacing w:line="360" w:lineRule="auto"/>
      </w:pPr>
      <w:r>
        <w:t>This document provides advice to food business operators (FBOs) on how to complete the application form for approval.</w:t>
      </w:r>
    </w:p>
    <w:p w14:paraId="0A37501D" w14:textId="77777777" w:rsidR="00D377AE" w:rsidRDefault="00D377AE">
      <w:pPr>
        <w:spacing w:line="360" w:lineRule="auto"/>
      </w:pPr>
    </w:p>
    <w:p w14:paraId="25733082" w14:textId="77777777" w:rsidR="00D377AE" w:rsidRDefault="00C10D16">
      <w:pPr>
        <w:spacing w:line="360" w:lineRule="auto"/>
      </w:pPr>
      <w:r>
        <w:t>Be sure to read this document carefully before filling out the application form.</w:t>
      </w:r>
    </w:p>
    <w:p w14:paraId="564ADE92" w14:textId="77777777" w:rsidR="00D377AE" w:rsidRDefault="00C10D16" w:rsidP="00FF064D">
      <w:pPr>
        <w:pStyle w:val="Heading1"/>
        <w:numPr>
          <w:ilvl w:val="0"/>
          <w:numId w:val="15"/>
        </w:numPr>
      </w:pPr>
      <w:r>
        <w:t xml:space="preserve">Local authority (LA) details </w:t>
      </w:r>
    </w:p>
    <w:p w14:paraId="5DAB6C7B" w14:textId="77777777" w:rsidR="00D377AE" w:rsidRDefault="00D377AE"/>
    <w:p w14:paraId="57B8D8EB" w14:textId="77777777" w:rsidR="00D377AE" w:rsidRDefault="00C10D16">
      <w:pPr>
        <w:spacing w:line="360" w:lineRule="auto"/>
      </w:pPr>
      <w:r>
        <w:t>Please ensure that all the LA details completed correctly and fully.</w:t>
      </w:r>
    </w:p>
    <w:p w14:paraId="02EB378F" w14:textId="77777777" w:rsidR="00D377AE" w:rsidRDefault="00D377AE"/>
    <w:p w14:paraId="428C2169" w14:textId="77777777" w:rsidR="00D377AE" w:rsidRDefault="00C10D16" w:rsidP="00FF064D">
      <w:pPr>
        <w:pStyle w:val="Heading1"/>
        <w:numPr>
          <w:ilvl w:val="0"/>
          <w:numId w:val="15"/>
        </w:numPr>
      </w:pPr>
      <w:r>
        <w:t xml:space="preserve">Premises for which approval is sought </w:t>
      </w:r>
    </w:p>
    <w:p w14:paraId="6A05A809" w14:textId="77777777" w:rsidR="00D377AE" w:rsidRDefault="00D377AE">
      <w:pPr>
        <w:spacing w:line="360" w:lineRule="auto"/>
      </w:pPr>
    </w:p>
    <w:p w14:paraId="2C677706" w14:textId="3907FEB8" w:rsidR="00D377AE" w:rsidRDefault="00C10D16">
      <w:pPr>
        <w:spacing w:line="360" w:lineRule="auto"/>
      </w:pPr>
      <w:r>
        <w:t>Trading name: the name that the owner conducts their business under (if applicable). This cannot be the name of a different registered company.</w:t>
      </w:r>
    </w:p>
    <w:p w14:paraId="5A39BBE3" w14:textId="77777777" w:rsidR="00D377AE" w:rsidRDefault="00D377AE">
      <w:pPr>
        <w:spacing w:line="360" w:lineRule="auto"/>
      </w:pPr>
    </w:p>
    <w:p w14:paraId="752751A9" w14:textId="77777777" w:rsidR="00D377AE" w:rsidRDefault="00C10D16">
      <w:pPr>
        <w:spacing w:line="360" w:lineRule="auto"/>
      </w:pPr>
      <w:r>
        <w:t>Address: Complete address including postcode. Make sure the full telephone number is included. Please also provide a full email address.</w:t>
      </w:r>
    </w:p>
    <w:p w14:paraId="41C8F396" w14:textId="77777777" w:rsidR="00D377AE" w:rsidRDefault="00D377AE"/>
    <w:p w14:paraId="7680476D" w14:textId="77777777" w:rsidR="00D377AE" w:rsidRDefault="00C10D16" w:rsidP="00FF064D">
      <w:pPr>
        <w:pStyle w:val="Heading1"/>
        <w:numPr>
          <w:ilvl w:val="0"/>
          <w:numId w:val="15"/>
        </w:numPr>
      </w:pPr>
      <w:r>
        <w:t>FBO details and business structure</w:t>
      </w:r>
    </w:p>
    <w:p w14:paraId="72A3D3EC" w14:textId="77777777" w:rsidR="00D377AE" w:rsidRDefault="00D377AE"/>
    <w:p w14:paraId="39DB45E0" w14:textId="77777777" w:rsidR="00D377AE" w:rsidRDefault="00C10D16">
      <w:pPr>
        <w:spacing w:line="360" w:lineRule="auto"/>
      </w:pPr>
      <w:r>
        <w:t>It is vital that the details in this section are correct. If you have any doubt as to the structure of your business seek legal advice or contact Companies House.</w:t>
      </w:r>
    </w:p>
    <w:p w14:paraId="0BDD53DE" w14:textId="2A80D01C" w:rsidR="73AB2759" w:rsidRDefault="73AB2759" w:rsidP="73AB2759">
      <w:pPr>
        <w:spacing w:line="360" w:lineRule="auto"/>
        <w:rPr>
          <w:szCs w:val="24"/>
        </w:rPr>
      </w:pPr>
    </w:p>
    <w:p w14:paraId="3007C4B4" w14:textId="05877FBC" w:rsidR="73AB2759" w:rsidRDefault="73AB2759" w:rsidP="73AB2759">
      <w:pPr>
        <w:spacing w:line="360" w:lineRule="auto"/>
        <w:rPr>
          <w:szCs w:val="24"/>
        </w:rPr>
      </w:pPr>
      <w:r w:rsidRPr="73AB2759">
        <w:rPr>
          <w:szCs w:val="24"/>
        </w:rPr>
        <w:t xml:space="preserve">All FBOs fall into one of the following categories: </w:t>
      </w:r>
    </w:p>
    <w:p w14:paraId="236CB125" w14:textId="5213FDEC" w:rsidR="73AB2759" w:rsidRDefault="73AB2759" w:rsidP="73AB2759">
      <w:pPr>
        <w:pStyle w:val="ListParagraph"/>
        <w:numPr>
          <w:ilvl w:val="0"/>
          <w:numId w:val="1"/>
        </w:numPr>
        <w:spacing w:line="360" w:lineRule="auto"/>
        <w:rPr>
          <w:rFonts w:eastAsia="Arial" w:cs="Arial"/>
          <w:szCs w:val="24"/>
        </w:rPr>
      </w:pPr>
      <w:r w:rsidRPr="73AB2759">
        <w:rPr>
          <w:szCs w:val="24"/>
        </w:rPr>
        <w:t xml:space="preserve">sole trader   </w:t>
      </w:r>
    </w:p>
    <w:p w14:paraId="38E90125" w14:textId="0366E18B" w:rsidR="73AB2759" w:rsidRDefault="73AB2759" w:rsidP="73AB2759">
      <w:pPr>
        <w:pStyle w:val="ListParagraph"/>
        <w:numPr>
          <w:ilvl w:val="0"/>
          <w:numId w:val="1"/>
        </w:numPr>
        <w:spacing w:line="360" w:lineRule="auto"/>
        <w:rPr>
          <w:rFonts w:eastAsia="Arial" w:cs="Arial"/>
          <w:szCs w:val="24"/>
        </w:rPr>
      </w:pPr>
      <w:r w:rsidRPr="73AB2759">
        <w:rPr>
          <w:szCs w:val="24"/>
        </w:rPr>
        <w:t xml:space="preserve">partnership  </w:t>
      </w:r>
    </w:p>
    <w:p w14:paraId="7B64F314" w14:textId="1B6F6DD6" w:rsidR="73AB2759" w:rsidRDefault="73AB2759" w:rsidP="73AB2759">
      <w:pPr>
        <w:pStyle w:val="ListParagraph"/>
        <w:numPr>
          <w:ilvl w:val="0"/>
          <w:numId w:val="1"/>
        </w:numPr>
        <w:spacing w:line="360" w:lineRule="auto"/>
        <w:rPr>
          <w:rFonts w:eastAsia="Arial" w:cs="Arial"/>
          <w:szCs w:val="24"/>
        </w:rPr>
      </w:pPr>
      <w:r w:rsidRPr="73AB2759">
        <w:rPr>
          <w:szCs w:val="24"/>
        </w:rPr>
        <w:t xml:space="preserve">incorporated and registered company  </w:t>
      </w:r>
    </w:p>
    <w:p w14:paraId="3E8F02BE" w14:textId="1048F41C" w:rsidR="73AB2759" w:rsidRDefault="73AB2759" w:rsidP="73AB2759">
      <w:pPr>
        <w:pStyle w:val="ListParagraph"/>
        <w:numPr>
          <w:ilvl w:val="0"/>
          <w:numId w:val="1"/>
        </w:numPr>
        <w:spacing w:line="360" w:lineRule="auto"/>
        <w:rPr>
          <w:rFonts w:eastAsia="Arial" w:cs="Arial"/>
          <w:szCs w:val="24"/>
        </w:rPr>
      </w:pPr>
      <w:r w:rsidRPr="73AB2759">
        <w:rPr>
          <w:szCs w:val="24"/>
        </w:rPr>
        <w:t xml:space="preserve">other business types such as cooperatives, registered </w:t>
      </w:r>
      <w:proofErr w:type="gramStart"/>
      <w:r w:rsidRPr="73AB2759">
        <w:rPr>
          <w:szCs w:val="24"/>
        </w:rPr>
        <w:t>charities</w:t>
      </w:r>
      <w:proofErr w:type="gramEnd"/>
      <w:r w:rsidRPr="73AB2759">
        <w:rPr>
          <w:szCs w:val="24"/>
        </w:rPr>
        <w:t xml:space="preserve"> and other specialised types of organisation. These will be treated on a case by case basis to identify the natural person or legal person required to be compliant with food law within the food business under their control.</w:t>
      </w:r>
    </w:p>
    <w:p w14:paraId="0D0B940D" w14:textId="77777777" w:rsidR="00D377AE" w:rsidRDefault="00D377AE">
      <w:pPr>
        <w:spacing w:line="360" w:lineRule="auto"/>
      </w:pPr>
    </w:p>
    <w:p w14:paraId="0F6353E5" w14:textId="5998F417" w:rsidR="00D377AE" w:rsidRDefault="00C10D16">
      <w:pPr>
        <w:spacing w:line="360" w:lineRule="auto"/>
      </w:pPr>
      <w:r>
        <w:lastRenderedPageBreak/>
        <w:t>Only complete section 3a if you have a company registered at Companies House. Make sure the company information is completed in full</w:t>
      </w:r>
    </w:p>
    <w:p w14:paraId="0E27B00A" w14:textId="77777777" w:rsidR="00D377AE" w:rsidRDefault="00D377AE">
      <w:pPr>
        <w:spacing w:line="360" w:lineRule="auto"/>
      </w:pPr>
    </w:p>
    <w:p w14:paraId="5D028834" w14:textId="77777777" w:rsidR="00D377AE" w:rsidRDefault="00C10D16">
      <w:pPr>
        <w:spacing w:line="360" w:lineRule="auto"/>
      </w:pPr>
      <w:r>
        <w:t>Details for the company directors should be listed in full. This does not include senior management. If necessary, please continue on a separate sheet and attach.</w:t>
      </w:r>
    </w:p>
    <w:p w14:paraId="60061E4C" w14:textId="77777777" w:rsidR="00D377AE" w:rsidRDefault="00D377AE">
      <w:pPr>
        <w:spacing w:line="360" w:lineRule="auto"/>
      </w:pPr>
    </w:p>
    <w:p w14:paraId="7011FE93" w14:textId="77777777" w:rsidR="00D377AE" w:rsidRDefault="00C10D16">
      <w:pPr>
        <w:spacing w:line="360" w:lineRule="auto"/>
      </w:pPr>
      <w:r>
        <w:t xml:space="preserve">Only complete section 3b if you are trading as a partnership or sole trader. You should list the details accurately including telephone numbers, </w:t>
      </w:r>
      <w:proofErr w:type="gramStart"/>
      <w:r>
        <w:t>address</w:t>
      </w:r>
      <w:proofErr w:type="gramEnd"/>
      <w:r>
        <w:t xml:space="preserve"> and email. If necessary, please continue on a separate sheet and attach.</w:t>
      </w:r>
    </w:p>
    <w:p w14:paraId="44EAFD9C" w14:textId="77777777" w:rsidR="00D377AE" w:rsidRDefault="00D377AE">
      <w:pPr>
        <w:spacing w:line="360" w:lineRule="auto"/>
      </w:pPr>
    </w:p>
    <w:p w14:paraId="3DB8A79C" w14:textId="77777777" w:rsidR="00D377AE" w:rsidRDefault="00C10D16">
      <w:pPr>
        <w:spacing w:line="360" w:lineRule="auto"/>
      </w:pPr>
      <w:r>
        <w:t>Note: An FBO is the natural or legal persons responsible for ensuring that the requirements of food law are met within the food business under their control.</w:t>
      </w:r>
    </w:p>
    <w:p w14:paraId="4B94D5A5" w14:textId="77777777" w:rsidR="00D377AE" w:rsidRDefault="00D377AE">
      <w:pPr>
        <w:rPr>
          <w:b/>
          <w:bCs w:val="0"/>
          <w:iCs/>
          <w:sz w:val="28"/>
          <w:szCs w:val="28"/>
        </w:rPr>
      </w:pPr>
    </w:p>
    <w:p w14:paraId="2C32259B" w14:textId="77777777" w:rsidR="00D377AE" w:rsidRDefault="00C10D16" w:rsidP="00FF064D">
      <w:pPr>
        <w:pStyle w:val="Heading1"/>
        <w:numPr>
          <w:ilvl w:val="0"/>
          <w:numId w:val="15"/>
        </w:numPr>
      </w:pPr>
      <w:r>
        <w:t>Establishment managers and contacts</w:t>
      </w:r>
    </w:p>
    <w:p w14:paraId="3DEEC669" w14:textId="77777777" w:rsidR="00D377AE" w:rsidRDefault="00D377AE"/>
    <w:p w14:paraId="28C6B6AB" w14:textId="77777777" w:rsidR="00D377AE" w:rsidRDefault="00C10D16">
      <w:pPr>
        <w:spacing w:line="360" w:lineRule="auto"/>
      </w:pPr>
      <w:r>
        <w:t>List all the relevant managers and staff who will hold a position of responsibility</w:t>
      </w:r>
    </w:p>
    <w:p w14:paraId="3656B9AB" w14:textId="77777777" w:rsidR="00D377AE" w:rsidRDefault="00D377AE">
      <w:pPr>
        <w:spacing w:line="360" w:lineRule="auto"/>
      </w:pPr>
    </w:p>
    <w:p w14:paraId="7017E8ED" w14:textId="77777777" w:rsidR="00D377AE" w:rsidRDefault="00C10D16">
      <w:pPr>
        <w:spacing w:line="360" w:lineRule="auto"/>
      </w:pPr>
      <w:r>
        <w:t>For a limited company, a duly authorised representative (the individual delegated to speak or act on behalf of the FBO) must be entered.</w:t>
      </w:r>
    </w:p>
    <w:p w14:paraId="45FB0818" w14:textId="77777777" w:rsidR="00D377AE" w:rsidRDefault="00D377AE">
      <w:pPr>
        <w:spacing w:line="360" w:lineRule="auto"/>
      </w:pPr>
    </w:p>
    <w:p w14:paraId="002B5B8D" w14:textId="77777777" w:rsidR="00D377AE" w:rsidRDefault="00C10D16">
      <w:pPr>
        <w:spacing w:line="360" w:lineRule="auto"/>
      </w:pPr>
      <w:r>
        <w:t>For partnerships/sole traders a duly authorised representative of the FBO only needs entering if different to the individuals listed in Part 3b.</w:t>
      </w:r>
    </w:p>
    <w:p w14:paraId="049F31CB" w14:textId="77777777" w:rsidR="00D377AE" w:rsidRDefault="00D377AE">
      <w:pPr>
        <w:spacing w:line="360" w:lineRule="auto"/>
      </w:pPr>
    </w:p>
    <w:p w14:paraId="71416802" w14:textId="77777777" w:rsidR="00D377AE" w:rsidRDefault="00C10D16">
      <w:pPr>
        <w:spacing w:line="360" w:lineRule="auto"/>
      </w:pPr>
      <w:r>
        <w:t xml:space="preserve">The competent authority dealing with the approval process may be required to contact the FBO should there be an emergency and for contingency planning purposes (e.g. foot and mouth outbreak).  This information is voluntary. </w:t>
      </w:r>
    </w:p>
    <w:p w14:paraId="53128261" w14:textId="77777777" w:rsidR="00D377AE" w:rsidRDefault="00D377AE">
      <w:pPr>
        <w:spacing w:line="360" w:lineRule="auto"/>
      </w:pPr>
    </w:p>
    <w:p w14:paraId="0EE4F9ED" w14:textId="77777777" w:rsidR="00D377AE" w:rsidRDefault="00C10D16" w:rsidP="00FF064D">
      <w:pPr>
        <w:pStyle w:val="Heading1"/>
        <w:numPr>
          <w:ilvl w:val="0"/>
          <w:numId w:val="15"/>
        </w:numPr>
      </w:pPr>
      <w:r>
        <w:t>Activities for which approval is sought</w:t>
      </w:r>
      <w:r>
        <w:rPr>
          <w:szCs w:val="24"/>
        </w:rPr>
        <w:t xml:space="preserve"> </w:t>
      </w:r>
    </w:p>
    <w:p w14:paraId="62486C05" w14:textId="77777777" w:rsidR="00D377AE" w:rsidRDefault="00D377AE" w:rsidP="00FF064D">
      <w:pPr>
        <w:pStyle w:val="Heading1"/>
      </w:pPr>
    </w:p>
    <w:p w14:paraId="0251D6CA" w14:textId="77777777" w:rsidR="00D377AE" w:rsidRDefault="00C10D16">
      <w:pPr>
        <w:spacing w:line="360" w:lineRule="auto"/>
        <w:rPr>
          <w:rFonts w:cs="Arial"/>
          <w:bCs w:val="0"/>
          <w:color w:val="000000"/>
          <w:szCs w:val="24"/>
          <w:lang w:eastAsia="en-GB"/>
        </w:rPr>
      </w:pPr>
      <w:r>
        <w:rPr>
          <w:rFonts w:cs="Arial"/>
          <w:bCs w:val="0"/>
          <w:color w:val="000000"/>
          <w:szCs w:val="24"/>
          <w:lang w:eastAsia="en-GB"/>
        </w:rPr>
        <w:t xml:space="preserve">Clearly mark a cross in the box, or boxes, the activities for which approval is sought.  There may be more than one approvable activity, in which case mark X in the box for all that apply to this establishment </w:t>
      </w:r>
    </w:p>
    <w:p w14:paraId="4101652C" w14:textId="77777777" w:rsidR="00D377AE" w:rsidRDefault="00D377AE">
      <w:pPr>
        <w:spacing w:line="360" w:lineRule="auto"/>
        <w:rPr>
          <w:rFonts w:cs="Arial"/>
          <w:bCs w:val="0"/>
          <w:color w:val="000000"/>
          <w:szCs w:val="24"/>
          <w:lang w:eastAsia="en-GB"/>
        </w:rPr>
      </w:pPr>
    </w:p>
    <w:p w14:paraId="1EECE784" w14:textId="77777777" w:rsidR="00D377AE" w:rsidRDefault="00C10D16">
      <w:pPr>
        <w:spacing w:line="360" w:lineRule="auto"/>
        <w:rPr>
          <w:rFonts w:cs="Arial"/>
          <w:bCs w:val="0"/>
          <w:color w:val="000000"/>
          <w:szCs w:val="24"/>
          <w:lang w:eastAsia="en-GB"/>
        </w:rPr>
      </w:pPr>
      <w:r>
        <w:rPr>
          <w:rFonts w:cs="Arial"/>
          <w:bCs w:val="0"/>
          <w:color w:val="000000"/>
          <w:szCs w:val="24"/>
          <w:lang w:eastAsia="en-GB"/>
        </w:rPr>
        <w:t xml:space="preserve">Indicate an estimated amount of the product (s) for which approval is sought that is processed in the establishment per week in kilograms.  Ensure this figure is provided next to all activities selected. </w:t>
      </w:r>
    </w:p>
    <w:p w14:paraId="4B99056E" w14:textId="77777777" w:rsidR="00D377AE" w:rsidRDefault="00D377AE">
      <w:pPr>
        <w:spacing w:line="360" w:lineRule="auto"/>
        <w:rPr>
          <w:rFonts w:cs="Arial"/>
          <w:bCs w:val="0"/>
          <w:color w:val="000000"/>
          <w:szCs w:val="24"/>
          <w:lang w:eastAsia="en-GB"/>
        </w:rPr>
      </w:pPr>
    </w:p>
    <w:p w14:paraId="1DD6F1FF" w14:textId="77777777" w:rsidR="00D377AE" w:rsidRDefault="00C10D16">
      <w:pPr>
        <w:spacing w:line="360" w:lineRule="auto"/>
        <w:rPr>
          <w:rFonts w:cs="Arial"/>
          <w:bCs w:val="0"/>
          <w:color w:val="000000"/>
          <w:szCs w:val="24"/>
          <w:lang w:eastAsia="en-GB"/>
        </w:rPr>
      </w:pPr>
      <w:r>
        <w:rPr>
          <w:rFonts w:cs="Arial"/>
          <w:bCs w:val="0"/>
          <w:color w:val="000000"/>
          <w:szCs w:val="24"/>
          <w:lang w:eastAsia="en-GB"/>
        </w:rPr>
        <w:t xml:space="preserve">Provide a description of what the activities include and any further information that supports the approval decisions. Provide as much detail as possible on the activities and products processed in the establishment.  The more information recorded the smaller the margin for error throughout the approval process.  Please expand the boxes accordingly to accommodate more text or continue onto an additional page and attach to this document. </w:t>
      </w:r>
    </w:p>
    <w:p w14:paraId="1299C43A" w14:textId="77777777" w:rsidR="00D377AE" w:rsidRDefault="00D377AE">
      <w:pPr>
        <w:spacing w:line="360" w:lineRule="auto"/>
        <w:rPr>
          <w:rFonts w:cs="Arial"/>
          <w:bCs w:val="0"/>
          <w:color w:val="000000"/>
          <w:szCs w:val="24"/>
          <w:lang w:eastAsia="en-GB"/>
        </w:rPr>
      </w:pPr>
    </w:p>
    <w:p w14:paraId="62572BC6" w14:textId="77777777" w:rsidR="00D377AE" w:rsidRDefault="00C10D16" w:rsidP="00FF064D">
      <w:pPr>
        <w:pStyle w:val="Heading1"/>
        <w:numPr>
          <w:ilvl w:val="0"/>
          <w:numId w:val="15"/>
        </w:numPr>
        <w:rPr>
          <w:rFonts w:eastAsia="Cambria"/>
        </w:rPr>
      </w:pPr>
      <w:r>
        <w:rPr>
          <w:rFonts w:eastAsia="Cambria"/>
        </w:rPr>
        <w:t xml:space="preserve">Products to be processed/activities to be conducted by the establishment </w:t>
      </w:r>
    </w:p>
    <w:p w14:paraId="4DDBEF00" w14:textId="77777777" w:rsidR="00D377AE" w:rsidRDefault="00D377AE">
      <w:pPr>
        <w:spacing w:line="360" w:lineRule="auto"/>
        <w:rPr>
          <w:szCs w:val="24"/>
        </w:rPr>
      </w:pPr>
    </w:p>
    <w:p w14:paraId="7927A948" w14:textId="77777777" w:rsidR="00D377AE" w:rsidRDefault="00C10D16">
      <w:pPr>
        <w:spacing w:line="360" w:lineRule="auto"/>
        <w:rPr>
          <w:szCs w:val="24"/>
        </w:rPr>
      </w:pPr>
      <w:r>
        <w:rPr>
          <w:szCs w:val="24"/>
        </w:rPr>
        <w:t>Clearly mark a cross in the box for each activity/process to be conducted in the establishment</w:t>
      </w:r>
    </w:p>
    <w:p w14:paraId="3461D779" w14:textId="77777777" w:rsidR="00D377AE" w:rsidRDefault="00D377AE">
      <w:pPr>
        <w:spacing w:line="360" w:lineRule="auto"/>
        <w:rPr>
          <w:szCs w:val="24"/>
        </w:rPr>
      </w:pPr>
    </w:p>
    <w:p w14:paraId="4CA740AF" w14:textId="77777777" w:rsidR="00D377AE" w:rsidRPr="00A944B3" w:rsidRDefault="00C10D16" w:rsidP="00A944B3">
      <w:pPr>
        <w:spacing w:line="360" w:lineRule="auto"/>
      </w:pPr>
      <w:r>
        <w:rPr>
          <w:szCs w:val="24"/>
        </w:rPr>
        <w:t>Please make sure you list all applicable sales routes, even if some are used infrequently</w:t>
      </w:r>
    </w:p>
    <w:p w14:paraId="3CF2D8B6" w14:textId="77777777" w:rsidR="00D377AE" w:rsidRDefault="00D377AE">
      <w:pPr>
        <w:spacing w:line="360" w:lineRule="auto"/>
        <w:rPr>
          <w:szCs w:val="24"/>
        </w:rPr>
      </w:pPr>
    </w:p>
    <w:p w14:paraId="3EED49A4" w14:textId="77777777" w:rsidR="00D377AE" w:rsidRDefault="00FF064D" w:rsidP="00A944B3">
      <w:pPr>
        <w:pStyle w:val="Heading1"/>
        <w:numPr>
          <w:ilvl w:val="0"/>
          <w:numId w:val="15"/>
        </w:numPr>
      </w:pPr>
      <w:r>
        <w:t>I</w:t>
      </w:r>
      <w:r w:rsidR="00C10D16">
        <w:t>nformation and documentation</w:t>
      </w:r>
    </w:p>
    <w:p w14:paraId="0FB78278" w14:textId="77777777" w:rsidR="00D377AE" w:rsidRDefault="00D377AE"/>
    <w:p w14:paraId="2AE3609B" w14:textId="77777777" w:rsidR="00D377AE" w:rsidRDefault="00C10D16">
      <w:pPr>
        <w:spacing w:line="360" w:lineRule="auto"/>
      </w:pPr>
      <w:r>
        <w:rPr>
          <w:rStyle w:val="PlaceholderText"/>
          <w:color w:val="auto"/>
        </w:rPr>
        <w:t>Clearly mark a cross in the box for all additional documentation supplied</w:t>
      </w:r>
    </w:p>
    <w:p w14:paraId="1FC39945" w14:textId="77777777" w:rsidR="00D377AE" w:rsidRDefault="00D377AE">
      <w:pPr>
        <w:spacing w:line="360" w:lineRule="auto"/>
      </w:pPr>
    </w:p>
    <w:p w14:paraId="0193776D" w14:textId="77777777" w:rsidR="00D377AE" w:rsidRDefault="00C10D16">
      <w:pPr>
        <w:spacing w:line="360" w:lineRule="auto"/>
      </w:pPr>
      <w:r>
        <w:rPr>
          <w:rStyle w:val="PlaceholderText"/>
          <w:color w:val="auto"/>
        </w:rPr>
        <w:t>These additional documents will be essential for the approval of the establishment. Use this checklist to make sure that all documents are available at an approval visit. Failure to produce this additional information may result in a delay to the approval process.</w:t>
      </w:r>
    </w:p>
    <w:p w14:paraId="5BAB57B8" w14:textId="77777777" w:rsidR="00D377AE" w:rsidRDefault="00C10D16" w:rsidP="00A944B3">
      <w:pPr>
        <w:pStyle w:val="Heading1"/>
        <w:numPr>
          <w:ilvl w:val="0"/>
          <w:numId w:val="15"/>
        </w:numPr>
      </w:pPr>
      <w:r>
        <w:t>Declaration</w:t>
      </w:r>
    </w:p>
    <w:p w14:paraId="0562CB0E" w14:textId="77777777" w:rsidR="00D377AE" w:rsidRDefault="00D377AE"/>
    <w:p w14:paraId="1AAEB8B3" w14:textId="77777777" w:rsidR="00D377AE" w:rsidRDefault="00C10D16">
      <w:pPr>
        <w:spacing w:line="360" w:lineRule="auto"/>
      </w:pPr>
      <w:r>
        <w:lastRenderedPageBreak/>
        <w:t>Make sure the name is completed in BLOCK LETTERS, dated. An electronic version emailed will also be acceptable with a scanned in signature.</w:t>
      </w:r>
    </w:p>
    <w:p w14:paraId="34CE0A41" w14:textId="77777777" w:rsidR="00D377AE" w:rsidRDefault="00D377AE">
      <w:pPr>
        <w:spacing w:line="360" w:lineRule="auto"/>
      </w:pPr>
    </w:p>
    <w:p w14:paraId="2EA20678" w14:textId="77777777" w:rsidR="00D377AE" w:rsidRDefault="00C10D16">
      <w:pPr>
        <w:spacing w:line="360" w:lineRule="auto"/>
        <w:rPr>
          <w:b/>
          <w:bCs w:val="0"/>
        </w:rPr>
      </w:pPr>
      <w:r>
        <w:rPr>
          <w:b/>
          <w:bCs w:val="0"/>
        </w:rPr>
        <w:t>Note: If you fail to complete all relevant parts of this form your application for approval will not be processed</w:t>
      </w:r>
    </w:p>
    <w:p w14:paraId="62EBF3C5" w14:textId="77777777" w:rsidR="00D377AE" w:rsidRDefault="00D377AE"/>
    <w:sectPr w:rsidR="00D377A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7C8D8" w14:textId="77777777" w:rsidR="00132D5C" w:rsidRDefault="00132D5C">
      <w:r>
        <w:separator/>
      </w:r>
    </w:p>
  </w:endnote>
  <w:endnote w:type="continuationSeparator" w:id="0">
    <w:p w14:paraId="5B82915A" w14:textId="77777777" w:rsidR="00132D5C" w:rsidRDefault="0013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409D0" w14:textId="77777777" w:rsidR="00132D5C" w:rsidRDefault="00132D5C">
      <w:r>
        <w:rPr>
          <w:color w:val="000000"/>
        </w:rPr>
        <w:separator/>
      </w:r>
    </w:p>
  </w:footnote>
  <w:footnote w:type="continuationSeparator" w:id="0">
    <w:p w14:paraId="4D5C7819" w14:textId="77777777" w:rsidR="00132D5C" w:rsidRDefault="00132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964"/>
    <w:multiLevelType w:val="multilevel"/>
    <w:tmpl w:val="D91A7DC6"/>
    <w:styleLink w:val="WWOutlineListStyle6"/>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A9534E"/>
    <w:multiLevelType w:val="multilevel"/>
    <w:tmpl w:val="3B9EA4E4"/>
    <w:styleLink w:val="WWOutlineListStyle3"/>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AC37C73"/>
    <w:multiLevelType w:val="hybridMultilevel"/>
    <w:tmpl w:val="2798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72037"/>
    <w:multiLevelType w:val="hybridMultilevel"/>
    <w:tmpl w:val="0B6C836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75235"/>
    <w:multiLevelType w:val="hybridMultilevel"/>
    <w:tmpl w:val="2142372C"/>
    <w:lvl w:ilvl="0" w:tplc="0206DB82">
      <w:start w:val="1"/>
      <w:numFmt w:val="bullet"/>
      <w:lvlText w:val=""/>
      <w:lvlJc w:val="left"/>
      <w:pPr>
        <w:ind w:left="720" w:hanging="360"/>
      </w:pPr>
      <w:rPr>
        <w:rFonts w:ascii="Symbol" w:hAnsi="Symbol" w:hint="default"/>
      </w:rPr>
    </w:lvl>
    <w:lvl w:ilvl="1" w:tplc="C214F2BA">
      <w:start w:val="1"/>
      <w:numFmt w:val="bullet"/>
      <w:lvlText w:val="o"/>
      <w:lvlJc w:val="left"/>
      <w:pPr>
        <w:ind w:left="1440" w:hanging="360"/>
      </w:pPr>
      <w:rPr>
        <w:rFonts w:ascii="Courier New" w:hAnsi="Courier New" w:hint="default"/>
      </w:rPr>
    </w:lvl>
    <w:lvl w:ilvl="2" w:tplc="8ABA93F6">
      <w:start w:val="1"/>
      <w:numFmt w:val="bullet"/>
      <w:lvlText w:val=""/>
      <w:lvlJc w:val="left"/>
      <w:pPr>
        <w:ind w:left="2160" w:hanging="360"/>
      </w:pPr>
      <w:rPr>
        <w:rFonts w:ascii="Wingdings" w:hAnsi="Wingdings" w:hint="default"/>
      </w:rPr>
    </w:lvl>
    <w:lvl w:ilvl="3" w:tplc="E77C012A">
      <w:start w:val="1"/>
      <w:numFmt w:val="bullet"/>
      <w:lvlText w:val=""/>
      <w:lvlJc w:val="left"/>
      <w:pPr>
        <w:ind w:left="2880" w:hanging="360"/>
      </w:pPr>
      <w:rPr>
        <w:rFonts w:ascii="Symbol" w:hAnsi="Symbol" w:hint="default"/>
      </w:rPr>
    </w:lvl>
    <w:lvl w:ilvl="4" w:tplc="DF4036D8">
      <w:start w:val="1"/>
      <w:numFmt w:val="bullet"/>
      <w:lvlText w:val="o"/>
      <w:lvlJc w:val="left"/>
      <w:pPr>
        <w:ind w:left="3600" w:hanging="360"/>
      </w:pPr>
      <w:rPr>
        <w:rFonts w:ascii="Courier New" w:hAnsi="Courier New" w:hint="default"/>
      </w:rPr>
    </w:lvl>
    <w:lvl w:ilvl="5" w:tplc="6F7677B0">
      <w:start w:val="1"/>
      <w:numFmt w:val="bullet"/>
      <w:lvlText w:val=""/>
      <w:lvlJc w:val="left"/>
      <w:pPr>
        <w:ind w:left="4320" w:hanging="360"/>
      </w:pPr>
      <w:rPr>
        <w:rFonts w:ascii="Wingdings" w:hAnsi="Wingdings" w:hint="default"/>
      </w:rPr>
    </w:lvl>
    <w:lvl w:ilvl="6" w:tplc="F912ED0C">
      <w:start w:val="1"/>
      <w:numFmt w:val="bullet"/>
      <w:lvlText w:val=""/>
      <w:lvlJc w:val="left"/>
      <w:pPr>
        <w:ind w:left="5040" w:hanging="360"/>
      </w:pPr>
      <w:rPr>
        <w:rFonts w:ascii="Symbol" w:hAnsi="Symbol" w:hint="default"/>
      </w:rPr>
    </w:lvl>
    <w:lvl w:ilvl="7" w:tplc="AC34D252">
      <w:start w:val="1"/>
      <w:numFmt w:val="bullet"/>
      <w:lvlText w:val="o"/>
      <w:lvlJc w:val="left"/>
      <w:pPr>
        <w:ind w:left="5760" w:hanging="360"/>
      </w:pPr>
      <w:rPr>
        <w:rFonts w:ascii="Courier New" w:hAnsi="Courier New" w:hint="default"/>
      </w:rPr>
    </w:lvl>
    <w:lvl w:ilvl="8" w:tplc="244A9B2A">
      <w:start w:val="1"/>
      <w:numFmt w:val="bullet"/>
      <w:lvlText w:val=""/>
      <w:lvlJc w:val="left"/>
      <w:pPr>
        <w:ind w:left="6480" w:hanging="360"/>
      </w:pPr>
      <w:rPr>
        <w:rFonts w:ascii="Wingdings" w:hAnsi="Wingdings" w:hint="default"/>
      </w:rPr>
    </w:lvl>
  </w:abstractNum>
  <w:abstractNum w:abstractNumId="5" w15:restartNumberingAfterBreak="0">
    <w:nsid w:val="1AD22E33"/>
    <w:multiLevelType w:val="multilevel"/>
    <w:tmpl w:val="31F6FC02"/>
    <w:styleLink w:val="WWOutlineListStyle11"/>
    <w:lvl w:ilvl="0">
      <w:start w:val="1"/>
      <w:numFmt w:val="none"/>
      <w:lvlText w:val="%1"/>
      <w:lvlJc w:val="left"/>
    </w:lvl>
    <w:lvl w:ilvl="1">
      <w:start w:val="1"/>
      <w:numFmt w:val="decimal"/>
      <w:lvlText w:val="%2."/>
      <w:lvlJc w:val="left"/>
      <w:pPr>
        <w:ind w:left="643"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3A366A5"/>
    <w:multiLevelType w:val="multilevel"/>
    <w:tmpl w:val="18360FA4"/>
    <w:styleLink w:val="WWOutlineListStyle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47C574D"/>
    <w:multiLevelType w:val="multilevel"/>
    <w:tmpl w:val="F09AC3E8"/>
    <w:styleLink w:val="WWOutlineListStyle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F9B09B0"/>
    <w:multiLevelType w:val="multilevel"/>
    <w:tmpl w:val="AC329412"/>
    <w:styleLink w:val="WWOutlineListStyle4"/>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30329FF"/>
    <w:multiLevelType w:val="multilevel"/>
    <w:tmpl w:val="A3A2FB28"/>
    <w:styleLink w:val="WWOutlineListStyle"/>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4665993"/>
    <w:multiLevelType w:val="multilevel"/>
    <w:tmpl w:val="33361BB2"/>
    <w:styleLink w:val="WWOutlineListStyle10"/>
    <w:lvl w:ilvl="0">
      <w:start w:val="1"/>
      <w:numFmt w:val="none"/>
      <w:lvlText w:val="%1"/>
      <w:lvlJc w:val="left"/>
    </w:lvl>
    <w:lvl w:ilvl="1">
      <w:start w:val="1"/>
      <w:numFmt w:val="decimal"/>
      <w:lvlText w:val="%2."/>
      <w:lvlJc w:val="left"/>
      <w:pPr>
        <w:ind w:left="643"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BB01CE7"/>
    <w:multiLevelType w:val="multilevel"/>
    <w:tmpl w:val="17FCA024"/>
    <w:styleLink w:val="WWOutlineListStyle12"/>
    <w:lvl w:ilvl="0">
      <w:start w:val="1"/>
      <w:numFmt w:val="none"/>
      <w:lvlText w:val="%1"/>
      <w:lvlJc w:val="left"/>
    </w:lvl>
    <w:lvl w:ilvl="1">
      <w:start w:val="1"/>
      <w:numFmt w:val="decimal"/>
      <w:pStyle w:val="Heading2"/>
      <w:lvlText w:val="%2."/>
      <w:lvlJc w:val="left"/>
      <w:pPr>
        <w:ind w:left="643" w:hanging="360"/>
      </w:pPr>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1ED252E"/>
    <w:multiLevelType w:val="multilevel"/>
    <w:tmpl w:val="1A044E22"/>
    <w:styleLink w:val="WWOutlineListStyle7"/>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5FA1412"/>
    <w:multiLevelType w:val="multilevel"/>
    <w:tmpl w:val="30521308"/>
    <w:styleLink w:val="WWOutlineListStyle5"/>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630727A"/>
    <w:multiLevelType w:val="multilevel"/>
    <w:tmpl w:val="274ACB1E"/>
    <w:styleLink w:val="WWOutlineListStyle9"/>
    <w:lvl w:ilvl="0">
      <w:start w:val="1"/>
      <w:numFmt w:val="none"/>
      <w:lvlText w:val="%1"/>
      <w:lvlJc w:val="left"/>
    </w:lvl>
    <w:lvl w:ilvl="1">
      <w:start w:val="1"/>
      <w:numFmt w:val="decimal"/>
      <w:lvlText w:val="%2."/>
      <w:lvlJc w:val="left"/>
      <w:pPr>
        <w:ind w:left="643"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6E16C89"/>
    <w:multiLevelType w:val="multilevel"/>
    <w:tmpl w:val="03AAFBC0"/>
    <w:styleLink w:val="WWOutlineListStyle8"/>
    <w:lvl w:ilvl="0">
      <w:start w:val="1"/>
      <w:numFmt w:val="none"/>
      <w:lvlText w:val="%1"/>
      <w:lvlJc w:val="left"/>
    </w:lvl>
    <w:lvl w:ilvl="1">
      <w:start w:val="1"/>
      <w:numFmt w:val="decimal"/>
      <w:lvlText w:val="%2."/>
      <w:lvlJc w:val="left"/>
      <w:pPr>
        <w:ind w:left="643"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1"/>
  </w:num>
  <w:num w:numId="3">
    <w:abstractNumId w:val="5"/>
  </w:num>
  <w:num w:numId="4">
    <w:abstractNumId w:val="10"/>
  </w:num>
  <w:num w:numId="5">
    <w:abstractNumId w:val="14"/>
  </w:num>
  <w:num w:numId="6">
    <w:abstractNumId w:val="15"/>
  </w:num>
  <w:num w:numId="7">
    <w:abstractNumId w:val="12"/>
  </w:num>
  <w:num w:numId="8">
    <w:abstractNumId w:val="0"/>
  </w:num>
  <w:num w:numId="9">
    <w:abstractNumId w:val="13"/>
  </w:num>
  <w:num w:numId="10">
    <w:abstractNumId w:val="8"/>
  </w:num>
  <w:num w:numId="11">
    <w:abstractNumId w:val="1"/>
  </w:num>
  <w:num w:numId="12">
    <w:abstractNumId w:val="7"/>
  </w:num>
  <w:num w:numId="13">
    <w:abstractNumId w:val="6"/>
  </w:num>
  <w:num w:numId="14">
    <w:abstractNumId w:val="9"/>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AE"/>
    <w:rsid w:val="000E1F8D"/>
    <w:rsid w:val="00132D5C"/>
    <w:rsid w:val="004854E6"/>
    <w:rsid w:val="00A944B3"/>
    <w:rsid w:val="00AD4C57"/>
    <w:rsid w:val="00B55222"/>
    <w:rsid w:val="00B96B4C"/>
    <w:rsid w:val="00C10D16"/>
    <w:rsid w:val="00D377AE"/>
    <w:rsid w:val="00DE2FEA"/>
    <w:rsid w:val="00FF064D"/>
    <w:rsid w:val="0A8D46F3"/>
    <w:rsid w:val="27F454B5"/>
    <w:rsid w:val="6ED7B636"/>
    <w:rsid w:val="70738697"/>
    <w:rsid w:val="720F56F8"/>
    <w:rsid w:val="73AB27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E0CF"/>
  <w15:docId w15:val="{E480539A-FFB4-497D-98BA-D1E9AE44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bCs/>
      <w:sz w:val="24"/>
      <w:szCs w:val="32"/>
      <w:lang w:eastAsia="en-US"/>
    </w:rPr>
  </w:style>
  <w:style w:type="paragraph" w:styleId="Heading1">
    <w:name w:val="heading 1"/>
    <w:basedOn w:val="Normal"/>
    <w:next w:val="Normal"/>
    <w:uiPriority w:val="9"/>
    <w:qFormat/>
    <w:pPr>
      <w:keepNext/>
      <w:keepLines/>
      <w:spacing w:before="240" w:line="276" w:lineRule="auto"/>
      <w:outlineLvl w:val="0"/>
    </w:pPr>
    <w:rPr>
      <w:b/>
      <w:sz w:val="32"/>
    </w:rPr>
  </w:style>
  <w:style w:type="paragraph" w:styleId="Heading2">
    <w:name w:val="heading 2"/>
    <w:basedOn w:val="Normal"/>
    <w:next w:val="Normal"/>
    <w:uiPriority w:val="9"/>
    <w:unhideWhenUsed/>
    <w:qFormat/>
    <w:pPr>
      <w:keepNext/>
      <w:numPr>
        <w:ilvl w:val="1"/>
        <w:numId w:val="2"/>
      </w:numPr>
      <w:spacing w:before="240" w:after="60"/>
      <w:outlineLvl w:val="1"/>
    </w:pPr>
    <w:rPr>
      <w:b/>
      <w:bCs w:val="0"/>
      <w:iCs/>
      <w:sz w:val="28"/>
      <w:szCs w:val="28"/>
    </w:rPr>
  </w:style>
  <w:style w:type="paragraph" w:styleId="Heading3">
    <w:name w:val="heading 3"/>
    <w:basedOn w:val="Normal"/>
    <w:next w:val="Normal"/>
    <w:uiPriority w:val="9"/>
    <w:semiHidden/>
    <w:unhideWhenUsed/>
    <w:qFormat/>
    <w:pPr>
      <w:keepNext/>
      <w:spacing w:line="360" w:lineRule="auto"/>
      <w:outlineLvl w:val="2"/>
    </w:pPr>
    <w:rPr>
      <w:rFonts w:eastAsia="Cambria"/>
      <w:b/>
      <w:szCs w:val="22"/>
    </w:rPr>
  </w:style>
  <w:style w:type="paragraph" w:styleId="Heading4">
    <w:name w:val="heading 4"/>
    <w:basedOn w:val="Normal"/>
    <w:next w:val="Normal"/>
    <w:uiPriority w:val="9"/>
    <w:semiHidden/>
    <w:unhideWhenUsed/>
    <w:qFormat/>
    <w:pPr>
      <w:keepNext/>
      <w:spacing w:line="360" w:lineRule="auto"/>
      <w:outlineLvl w:val="3"/>
    </w:pPr>
    <w:rPr>
      <w:rFonts w:ascii="Calibri" w:eastAsia="Cambria" w:hAnsi="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2"/>
      </w:numPr>
    </w:pPr>
  </w:style>
  <w:style w:type="character" w:customStyle="1" w:styleId="Heading1Char">
    <w:name w:val="Heading 1 Char"/>
    <w:rPr>
      <w:rFonts w:eastAsia="Times New Roman"/>
      <w:b/>
      <w:sz w:val="32"/>
    </w:rPr>
  </w:style>
  <w:style w:type="character" w:customStyle="1" w:styleId="Heading2Char">
    <w:name w:val="Heading 2 Char"/>
    <w:rPr>
      <w:b/>
      <w:bCs/>
      <w:iCs/>
      <w:sz w:val="28"/>
      <w:szCs w:val="28"/>
    </w:rPr>
  </w:style>
  <w:style w:type="character" w:customStyle="1" w:styleId="Heading3Char">
    <w:name w:val="Heading 3 Char"/>
    <w:rPr>
      <w:rFonts w:eastAsia="Cambria"/>
      <w:b/>
      <w:szCs w:val="22"/>
    </w:rPr>
  </w:style>
  <w:style w:type="paragraph" w:customStyle="1" w:styleId="Tableheading">
    <w:name w:val="Table heading"/>
    <w:basedOn w:val="Caption"/>
    <w:autoRedefine/>
    <w:pPr>
      <w:keepNext/>
      <w:spacing w:line="360" w:lineRule="auto"/>
      <w:ind w:left="567"/>
    </w:pPr>
    <w:rPr>
      <w:b/>
      <w:i/>
      <w:iCs w:val="0"/>
      <w:szCs w:val="24"/>
    </w:rPr>
  </w:style>
  <w:style w:type="character" w:customStyle="1" w:styleId="TableheadingChar">
    <w:name w:val="Table heading Char"/>
    <w:rPr>
      <w:rFonts w:ascii="Arial" w:eastAsia="Arial" w:hAnsi="Arial" w:cs="Arial"/>
      <w:b/>
      <w:color w:val="44546A"/>
      <w:sz w:val="24"/>
      <w:szCs w:val="24"/>
      <w:lang w:eastAsia="en-GB" w:bidi="en-GB"/>
    </w:rPr>
  </w:style>
  <w:style w:type="paragraph" w:styleId="Title">
    <w:name w:val="Title"/>
    <w:basedOn w:val="Normal"/>
    <w:next w:val="Normal"/>
    <w:uiPriority w:val="10"/>
    <w:qFormat/>
    <w:pPr>
      <w:spacing w:line="360" w:lineRule="auto"/>
    </w:pPr>
    <w:rPr>
      <w:rFonts w:ascii="Calibri" w:hAnsi="Calibri"/>
      <w:b/>
      <w:spacing w:val="-10"/>
      <w:kern w:val="3"/>
      <w:sz w:val="48"/>
      <w:szCs w:val="56"/>
    </w:rPr>
  </w:style>
  <w:style w:type="character" w:customStyle="1" w:styleId="TitleChar">
    <w:name w:val="Title Char"/>
    <w:rPr>
      <w:rFonts w:eastAsia="Times New Roman" w:cs="Times New Roman"/>
      <w:b/>
      <w:spacing w:val="-10"/>
      <w:kern w:val="3"/>
      <w:sz w:val="48"/>
      <w:szCs w:val="56"/>
    </w:rPr>
  </w:style>
  <w:style w:type="paragraph" w:styleId="Caption">
    <w:name w:val="caption"/>
    <w:basedOn w:val="Normal"/>
    <w:next w:val="Normal"/>
    <w:autoRedefine/>
    <w:pPr>
      <w:widowControl w:val="0"/>
      <w:autoSpaceDE w:val="0"/>
      <w:spacing w:after="200"/>
    </w:pPr>
    <w:rPr>
      <w:rFonts w:eastAsia="Arial" w:cs="Arial"/>
      <w:iCs/>
      <w:szCs w:val="18"/>
      <w:lang w:bidi="en-GB"/>
    </w:rPr>
  </w:style>
  <w:style w:type="character" w:customStyle="1" w:styleId="CaptionChar">
    <w:name w:val="Caption Char"/>
    <w:rPr>
      <w:rFonts w:ascii="Arial" w:eastAsia="Arial" w:hAnsi="Arial" w:cs="Arial"/>
      <w:iCs/>
      <w:sz w:val="24"/>
      <w:szCs w:val="18"/>
      <w:lang w:eastAsia="en-GB" w:bidi="en-GB"/>
    </w:rPr>
  </w:style>
  <w:style w:type="character" w:customStyle="1" w:styleId="Heading4Char">
    <w:name w:val="Heading 4 Char"/>
    <w:rPr>
      <w:rFonts w:eastAsia="Cambria" w:cs="Times New Roman"/>
      <w:b/>
      <w:sz w:val="24"/>
    </w:rPr>
  </w:style>
  <w:style w:type="paragraph" w:customStyle="1" w:styleId="Figureheading">
    <w:name w:val="Figure heading"/>
    <w:basedOn w:val="Normal"/>
    <w:autoRedefine/>
    <w:pPr>
      <w:spacing w:after="240" w:line="360" w:lineRule="auto"/>
    </w:pPr>
    <w:rPr>
      <w:rFonts w:ascii="Calibri" w:hAnsi="Calibri"/>
      <w:b/>
      <w:szCs w:val="24"/>
    </w:rPr>
  </w:style>
  <w:style w:type="character" w:customStyle="1" w:styleId="FigureheadingChar">
    <w:name w:val="Figure heading Char"/>
    <w:rPr>
      <w:b/>
      <w:sz w:val="24"/>
      <w:szCs w:val="24"/>
    </w:rPr>
  </w:style>
  <w:style w:type="paragraph" w:styleId="ListParagraph">
    <w:name w:val="List Paragraph"/>
    <w:basedOn w:val="Normal"/>
    <w:pPr>
      <w:ind w:left="720"/>
    </w:pPr>
  </w:style>
  <w:style w:type="character" w:styleId="PlaceholderText">
    <w:name w:val="Placeholder Text"/>
    <w:rPr>
      <w:color w:val="808080"/>
    </w:rPr>
  </w:style>
  <w:style w:type="character" w:customStyle="1" w:styleId="Style1">
    <w:name w:val="Style1"/>
    <w:rPr>
      <w:rFonts w:ascii="Arial" w:hAnsi="Arial"/>
      <w:sz w:val="24"/>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sz w:val="20"/>
      <w:szCs w:val="20"/>
    </w:rPr>
  </w:style>
  <w:style w:type="paragraph" w:styleId="CommentSubject">
    <w:name w:val="annotation subject"/>
    <w:basedOn w:val="CommentText"/>
    <w:next w:val="CommentText"/>
    <w:rPr>
      <w:b/>
    </w:rPr>
  </w:style>
  <w:style w:type="character" w:customStyle="1" w:styleId="CommentSubjectChar">
    <w:name w:val="Comment Subject Char"/>
    <w:rPr>
      <w:b/>
      <w:sz w:val="20"/>
      <w:szCs w:val="20"/>
    </w:rPr>
  </w:style>
  <w:style w:type="numbering" w:customStyle="1" w:styleId="WWOutlineListStyle11">
    <w:name w:val="WW_OutlineListStyle_11"/>
    <w:basedOn w:val="NoList"/>
    <w:pPr>
      <w:numPr>
        <w:numId w:val="3"/>
      </w:numPr>
    </w:pPr>
  </w:style>
  <w:style w:type="numbering" w:customStyle="1" w:styleId="WWOutlineListStyle10">
    <w:name w:val="WW_OutlineListStyle_10"/>
    <w:basedOn w:val="NoList"/>
    <w:pPr>
      <w:numPr>
        <w:numId w:val="4"/>
      </w:numPr>
    </w:pPr>
  </w:style>
  <w:style w:type="numbering" w:customStyle="1" w:styleId="WWOutlineListStyle9">
    <w:name w:val="WW_OutlineListStyle_9"/>
    <w:basedOn w:val="NoList"/>
    <w:pPr>
      <w:numPr>
        <w:numId w:val="5"/>
      </w:numPr>
    </w:pPr>
  </w:style>
  <w:style w:type="numbering" w:customStyle="1" w:styleId="WWOutlineListStyle8">
    <w:name w:val="WW_OutlineListStyle_8"/>
    <w:basedOn w:val="NoList"/>
    <w:pPr>
      <w:numPr>
        <w:numId w:val="6"/>
      </w:numPr>
    </w:pPr>
  </w:style>
  <w:style w:type="numbering" w:customStyle="1" w:styleId="WWOutlineListStyle7">
    <w:name w:val="WW_OutlineListStyle_7"/>
    <w:basedOn w:val="NoList"/>
    <w:pPr>
      <w:numPr>
        <w:numId w:val="7"/>
      </w:numPr>
    </w:pPr>
  </w:style>
  <w:style w:type="numbering" w:customStyle="1" w:styleId="WWOutlineListStyle6">
    <w:name w:val="WW_OutlineListStyle_6"/>
    <w:basedOn w:val="NoList"/>
    <w:pPr>
      <w:numPr>
        <w:numId w:val="8"/>
      </w:numPr>
    </w:pPr>
  </w:style>
  <w:style w:type="numbering" w:customStyle="1" w:styleId="WWOutlineListStyle5">
    <w:name w:val="WW_OutlineListStyle_5"/>
    <w:basedOn w:val="NoList"/>
    <w:pPr>
      <w:numPr>
        <w:numId w:val="9"/>
      </w:numPr>
    </w:pPr>
  </w:style>
  <w:style w:type="numbering" w:customStyle="1" w:styleId="WWOutlineListStyle4">
    <w:name w:val="WW_OutlineListStyle_4"/>
    <w:basedOn w:val="NoList"/>
    <w:pPr>
      <w:numPr>
        <w:numId w:val="10"/>
      </w:numPr>
    </w:pPr>
  </w:style>
  <w:style w:type="numbering" w:customStyle="1" w:styleId="WWOutlineListStyle3">
    <w:name w:val="WW_OutlineListStyle_3"/>
    <w:basedOn w:val="NoList"/>
    <w:pPr>
      <w:numPr>
        <w:numId w:val="11"/>
      </w:numPr>
    </w:pPr>
  </w:style>
  <w:style w:type="numbering" w:customStyle="1" w:styleId="WWOutlineListStyle2">
    <w:name w:val="WW_OutlineListStyle_2"/>
    <w:basedOn w:val="NoList"/>
    <w:pPr>
      <w:numPr>
        <w:numId w:val="12"/>
      </w:numPr>
    </w:pPr>
  </w:style>
  <w:style w:type="numbering" w:customStyle="1" w:styleId="WWOutlineListStyle1">
    <w:name w:val="WW_OutlineListStyle_1"/>
    <w:basedOn w:val="NoList"/>
    <w:pPr>
      <w:numPr>
        <w:numId w:val="13"/>
      </w:numPr>
    </w:pPr>
  </w:style>
  <w:style w:type="numbering" w:customStyle="1" w:styleId="WWOutlineListStyle">
    <w:name w:val="WW_OutlineListStyle"/>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display_urn_x003a_schemas_x002d_microsoft_x002d_com_x003a_office_x003a_office_x0023_SharedWithUsers"><![CDATA[Sandeep Heer;Chris Harvey;Bridget Saunders;Michael Bluff;Hardeep Kang;Lisa Brooks;Annmarie O'Toole;Isobel Feber;Wendy Love;Ann Rodway;Annmarie Staunton;Samantha Merrett;Andrea Braithwaite-Wilson;Helen Colling;Julie Moody;Sarah Maddox;Mark Davis;Sarah Aza;Ruth John;Owen Lewis;Joy Cresswell;Ian Woods;Rhian Berni;Nicholas Dawson]]></LongProp>
  <LongProp xmlns="" name="SharedWithUsers"><![CDATA[58;#Sandeep Heer;#57;#Chris Harvey;#71;#Bridget Saunders;#73;#Michael Bluff;#74;#Hardeep Kang;#72;#Lisa Brooks;#75;#Annmarie O'Toole;#76;#Isobel Feber;#52;#Wendy Love;#50;#Ann Rodway;#77;#Annmarie Staunton;#43;#Samantha Merrett;#10;#Andrea Braithwaite-Wilson;#35;#Helen Colling;#15;#Julie Moody;#12;#Sarah Maddox;#16;#Mark Davis;#11;#Sarah Aza;#59;#Ruth John;#78;#Owen Lewis;#8;#Joy Cresswell;#27;#Ian Woods;#36;#Rhian Berni;#79;#Nicholas Dawson]]></LongProp>
</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60d3b239-c728-48cf-8431-595547a62622">
      <UserInfo>
        <DisplayName>Sandeep Heer</DisplayName>
        <AccountId>677</AccountId>
        <AccountType/>
      </UserInfo>
      <UserInfo>
        <DisplayName>Chris Harvey</DisplayName>
        <AccountId>678</AccountId>
        <AccountType/>
      </UserInfo>
      <UserInfo>
        <DisplayName>Bridget Saunders</DisplayName>
        <AccountId>652</AccountId>
        <AccountType/>
      </UserInfo>
      <UserInfo>
        <DisplayName>Michael Bluff</DisplayName>
        <AccountId>193</AccountId>
        <AccountType/>
      </UserInfo>
      <UserInfo>
        <DisplayName>Hardeep Kang</DisplayName>
        <AccountId>679</AccountId>
        <AccountType/>
      </UserInfo>
      <UserInfo>
        <DisplayName>Lisa Brooks</DisplayName>
        <AccountId>138</AccountId>
        <AccountType/>
      </UserInfo>
      <UserInfo>
        <DisplayName>Annmarie O'Toole</DisplayName>
        <AccountId>93</AccountId>
        <AccountType/>
      </UserInfo>
      <UserInfo>
        <DisplayName>Isobel Feber</DisplayName>
        <AccountId>680</AccountId>
        <AccountType/>
      </UserInfo>
      <UserInfo>
        <DisplayName>Wendy Love</DisplayName>
        <AccountId>681</AccountId>
        <AccountType/>
      </UserInfo>
      <UserInfo>
        <DisplayName>Ann Rodway</DisplayName>
        <AccountId>190</AccountId>
        <AccountType/>
      </UserInfo>
      <UserInfo>
        <DisplayName>Annmarie Staunton</DisplayName>
        <AccountId>371</AccountId>
        <AccountType/>
      </UserInfo>
      <UserInfo>
        <DisplayName>Samantha Merrett</DisplayName>
        <AccountId>330</AccountId>
        <AccountType/>
      </UserInfo>
      <UserInfo>
        <DisplayName>Andrea Braithwaite-Wilson</DisplayName>
        <AccountId>18</AccountId>
        <AccountType/>
      </UserInfo>
    </SharedWithUsers>
    <Uploaddate xmlns="61f6b108-1266-40d1-95ba-b001b350c3d2" xsi:nil="true"/>
    <lcf76f155ced4ddcb4097134ff3c332f xmlns="61f6b108-1266-40d1-95ba-b001b350c3d2">
      <Terms xmlns="http://schemas.microsoft.com/office/infopath/2007/PartnerControls"/>
    </lcf76f155ced4ddcb4097134ff3c332f>
    <TaxCatchAll xmlns="fcc2d163-a1f2-4a47-92e3-628c6c2cab2b" xsi:nil="true"/>
    <Notes xmlns="61f6b108-1266-40d1-95ba-b001b350c3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4961D1135DB7488F35F8ECA444BAED" ma:contentTypeVersion="16" ma:contentTypeDescription="Create a new document." ma:contentTypeScope="" ma:versionID="23d0f0204a223ac0e080357022b60f28">
  <xsd:schema xmlns:xsd="http://www.w3.org/2001/XMLSchema" xmlns:xs="http://www.w3.org/2001/XMLSchema" xmlns:p="http://schemas.microsoft.com/office/2006/metadata/properties" xmlns:ns2="61f6b108-1266-40d1-95ba-b001b350c3d2" xmlns:ns3="60d3b239-c728-48cf-8431-595547a62622" xmlns:ns4="fcc2d163-a1f2-4a47-92e3-628c6c2cab2b" targetNamespace="http://schemas.microsoft.com/office/2006/metadata/properties" ma:root="true" ma:fieldsID="1b10a441b99d55f1ed1217abd631a223" ns2:_="" ns3:_="" ns4:_="">
    <xsd:import namespace="61f6b108-1266-40d1-95ba-b001b350c3d2"/>
    <xsd:import namespace="60d3b239-c728-48cf-8431-595547a62622"/>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ploaddate"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6b108-1266-40d1-95ba-b001b350c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Uploaddate" ma:index="19" nillable="true" ma:displayName="Upload date" ma:format="DateOnly" ma:internalName="Uploa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3b239-c728-48cf-8431-595547a62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19d99b-733c-4d08-abfb-2a537b3a57cf}" ma:internalName="TaxCatchAll" ma:showField="CatchAllData" ma:web="60d3b239-c728-48cf-8431-595547a626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37205-644C-45B9-AB8A-A55E948D1572}">
  <ds:schemaRefs>
    <ds:schemaRef ds:uri="http://schemas.microsoft.com/sharepoint/v3/contenttype/forms"/>
  </ds:schemaRefs>
</ds:datastoreItem>
</file>

<file path=customXml/itemProps2.xml><?xml version="1.0" encoding="utf-8"?>
<ds:datastoreItem xmlns:ds="http://schemas.openxmlformats.org/officeDocument/2006/customXml" ds:itemID="{0CF15C5A-75FE-477B-8316-0B79CE91530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13C2271-412A-40FB-8B99-57748AC3C426}">
  <ds:schemaRefs>
    <ds:schemaRef ds:uri="http://schemas.microsoft.com/office/2006/metadata/properties"/>
    <ds:schemaRef ds:uri="http://schemas.microsoft.com/office/infopath/2007/PartnerControls"/>
    <ds:schemaRef ds:uri="60d3b239-c728-48cf-8431-595547a62622"/>
    <ds:schemaRef ds:uri="61f6b108-1266-40d1-95ba-b001b350c3d2"/>
    <ds:schemaRef ds:uri="fcc2d163-a1f2-4a47-92e3-628c6c2cab2b"/>
  </ds:schemaRefs>
</ds:datastoreItem>
</file>

<file path=customXml/itemProps4.xml><?xml version="1.0" encoding="utf-8"?>
<ds:datastoreItem xmlns:ds="http://schemas.openxmlformats.org/officeDocument/2006/customXml" ds:itemID="{541D8CE4-6777-4C4D-B787-52723E7F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6b108-1266-40d1-95ba-b001b350c3d2"/>
    <ds:schemaRef ds:uri="60d3b239-c728-48cf-8431-595547a62622"/>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forms and guidance</dc:title>
  <dc:subject/>
  <dc:creator>Samantha Merrett</dc:creator>
  <cp:keywords/>
  <dc:description/>
  <cp:lastModifiedBy>Adrian Daykin</cp:lastModifiedBy>
  <cp:revision>2</cp:revision>
  <cp:lastPrinted>2021-10-20T21:02:00Z</cp:lastPrinted>
  <dcterms:created xsi:type="dcterms:W3CDTF">2022-11-22T08:11:00Z</dcterms:created>
  <dcterms:modified xsi:type="dcterms:W3CDTF">2022-11-22T08:11:00Z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0x010100C14961D1135DB7488F35F8ECA444BAED</vt:lpwstr>
  </property>
  <property fmtid="{D5CDD505-2E9C-101B-9397-08002B2CF9AE}" pid="3" name="display_urn:schemas-microsoft-com:office:office#SharedWithUsers">
    <vt:lpwstr>Sandeep Heer;Chris Harvey;Bridget Saunders;Michael Bluff;Hardeep Kang;Lisa Brooks;Annmarie O'Toole;Isobel Feber;Wendy Love;Ann Rodway;Annmarie Staunton;Samantha Merrett;Andrea Braithwaite-Wilson;Helen Colling;Julie Moody;Sarah Maddox;Mark Davis;Sarah Aza;</vt:lpwstr>
  </property>
  <property fmtid="{D5CDD505-2E9C-101B-9397-08002B2CF9AE}" pid="4" name="SharedWithUsers">
    <vt:lpwstr>58;#Sandeep Heer;#57;#Chris Harvey;#71;#Bridget Saunders;#73;#Michael Bluff;#74;#Hardeep Kang;#72;#Lisa Brooks;#75;#Annmarie O'Toole;#76;#Isobel Feber;#52;#Wendy Love;#50;#Ann Rodway;#77;#Annmarie Staunton;#43;#Samantha Merrett;#10;#Andrea Braithwaite-Wil</vt:lpwstr>
  </property>
  <property fmtid="{D5CDD505-2E9C-101B-9397-08002B2CF9AE}" pid="5" name="Order">
    <vt:r8>26200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