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EA6BF65" w14:textId="0E087BFD" w:rsidR="00FC7767" w:rsidRPr="00FC7767" w:rsidRDefault="006E2217" w:rsidP="00FC7767">
      <w:pPr>
        <w:pStyle w:val="NormalWeb"/>
        <w:spacing w:before="115" w:beforeAutospacing="0" w:after="120" w:afterAutospacing="0"/>
        <w:rPr>
          <w:rFonts w:ascii="Arial" w:eastAsia="+mj-ea" w:hAnsi="Arial" w:cs="Arial"/>
          <w:color w:val="000000"/>
          <w:kern w:val="24"/>
          <w:sz w:val="28"/>
          <w:szCs w:val="28"/>
        </w:rPr>
      </w:pPr>
      <w:r>
        <w:rPr>
          <w:noProof/>
        </w:rPr>
        <mc:AlternateContent>
          <mc:Choice Requires="wps">
            <w:drawing>
              <wp:anchor distT="0" distB="0" distL="114300" distR="114300" simplePos="0" relativeHeight="251655168" behindDoc="0" locked="0" layoutInCell="1" allowOverlap="1" wp14:anchorId="29B3DFC3" wp14:editId="19881FA4">
                <wp:simplePos x="0" y="0"/>
                <wp:positionH relativeFrom="column">
                  <wp:posOffset>-914400</wp:posOffset>
                </wp:positionH>
                <wp:positionV relativeFrom="paragraph">
                  <wp:posOffset>8468995</wp:posOffset>
                </wp:positionV>
                <wp:extent cx="1562735" cy="217170"/>
                <wp:effectExtent l="0" t="0" r="0" b="0"/>
                <wp:wrapNone/>
                <wp:docPr id="3" name="Rectangle 3">
                  <a:extLst xmlns:a="http://schemas.openxmlformats.org/drawingml/2006/main">
                    <a:ext uri="{FF2B5EF4-FFF2-40B4-BE49-F238E27FC236}">
                      <a16:creationId xmlns:a16="http://schemas.microsoft.com/office/drawing/2014/main" id="{47C78D86-5797-420E-A8A4-C7199E24AE72}"/>
                    </a:ext>
                  </a:extLst>
                </wp:docPr>
                <wp:cNvGraphicFramePr/>
                <a:graphic xmlns:a="http://schemas.openxmlformats.org/drawingml/2006/main">
                  <a:graphicData uri="http://schemas.microsoft.com/office/word/2010/wordprocessingShape">
                    <wps:wsp>
                      <wps:cNvSpPr/>
                      <wps:spPr>
                        <a:xfrm>
                          <a:off x="0" y="0"/>
                          <a:ext cx="1562735" cy="217170"/>
                        </a:xfrm>
                        <a:prstGeom prst="rect">
                          <a:avLst/>
                        </a:prstGeom>
                        <a:solidFill>
                          <a:srgbClr val="EA127B"/>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358FAEF3" id="Rectangle 3" o:spid="_x0000_s1026" style="position:absolute;margin-left:-1in;margin-top:666.85pt;width:123.05pt;height:17.1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" fillcolor="#ea127b" stroked="f" strokeweight="1pt"/>
            </w:pict>
          </mc:Fallback>
        </mc:AlternateContent>
      </w:r>
      <w:r>
        <w:rPr>
          <w:noProof/>
        </w:rPr>
        <mc:AlternateContent>
          <mc:Choice Requires="wps">
            <w:drawing>
              <wp:anchor distT="0" distB="0" distL="114300" distR="114300" simplePos="0" relativeHeight="251656192" behindDoc="0" locked="0" layoutInCell="1" allowOverlap="1" wp14:anchorId="08107FF3" wp14:editId="24A909C7">
                <wp:simplePos x="0" y="0"/>
                <wp:positionH relativeFrom="column">
                  <wp:posOffset>645795</wp:posOffset>
                </wp:positionH>
                <wp:positionV relativeFrom="paragraph">
                  <wp:posOffset>8468995</wp:posOffset>
                </wp:positionV>
                <wp:extent cx="1546860" cy="217170"/>
                <wp:effectExtent l="0" t="0" r="0" b="0"/>
                <wp:wrapNone/>
                <wp:docPr id="4" name="Rectangle 4">
                  <a:extLst xmlns:a="http://schemas.openxmlformats.org/drawingml/2006/main">
                    <a:ext uri="{FF2B5EF4-FFF2-40B4-BE49-F238E27FC236}">
                      <a16:creationId xmlns:a16="http://schemas.microsoft.com/office/drawing/2014/main" id="{2A71D81B-D466-433B-AF3B-C4EBD7D34B93}"/>
                    </a:ext>
                  </a:extLst>
                </wp:docPr>
                <wp:cNvGraphicFramePr/>
                <a:graphic xmlns:a="http://schemas.openxmlformats.org/drawingml/2006/main">
                  <a:graphicData uri="http://schemas.microsoft.com/office/word/2010/wordprocessingShape">
                    <wps:wsp>
                      <wps:cNvSpPr/>
                      <wps:spPr>
                        <a:xfrm>
                          <a:off x="0" y="0"/>
                          <a:ext cx="1546860" cy="217170"/>
                        </a:xfrm>
                        <a:prstGeom prst="rect">
                          <a:avLst/>
                        </a:prstGeom>
                        <a:solidFill>
                          <a:srgbClr val="5D258F"/>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095AA14" id="Rectangle 4" o:spid="_x0000_s1026" style="position:absolute;margin-left:50.85pt;margin-top:666.85pt;width:121.8pt;height:17.1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" fillcolor="#5d258f" stroked="f" strokeweight="1pt"/>
            </w:pict>
          </mc:Fallback>
        </mc:AlternateContent>
      </w:r>
      <w:r>
        <w:rPr>
          <w:noProof/>
        </w:rPr>
        <mc:AlternateContent>
          <mc:Choice Requires="wps">
            <w:drawing>
              <wp:anchor distT="0" distB="0" distL="114300" distR="114300" simplePos="0" relativeHeight="251657216" behindDoc="0" locked="0" layoutInCell="1" allowOverlap="1" wp14:anchorId="73882FE3" wp14:editId="16465EA1">
                <wp:simplePos x="0" y="0"/>
                <wp:positionH relativeFrom="column">
                  <wp:posOffset>2186940</wp:posOffset>
                </wp:positionH>
                <wp:positionV relativeFrom="paragraph">
                  <wp:posOffset>8468995</wp:posOffset>
                </wp:positionV>
                <wp:extent cx="1562735" cy="217170"/>
                <wp:effectExtent l="0" t="0" r="0" b="0"/>
                <wp:wrapNone/>
                <wp:docPr id="5" name="Rectangle 5">
                  <a:extLst xmlns:a="http://schemas.openxmlformats.org/drawingml/2006/main">
                    <a:ext uri="{FF2B5EF4-FFF2-40B4-BE49-F238E27FC236}">
                      <a16:creationId xmlns:a16="http://schemas.microsoft.com/office/drawing/2014/main" id="{75B9E0F7-1C33-4B32-A7CD-46280595A471}"/>
                    </a:ext>
                  </a:extLst>
                </wp:docPr>
                <wp:cNvGraphicFramePr/>
                <a:graphic xmlns:a="http://schemas.openxmlformats.org/drawingml/2006/main">
                  <a:graphicData uri="http://schemas.microsoft.com/office/word/2010/wordprocessingShape">
                    <wps:wsp>
                      <wps:cNvSpPr/>
                      <wps:spPr>
                        <a:xfrm>
                          <a:off x="0" y="0"/>
                          <a:ext cx="1562735" cy="217170"/>
                        </a:xfrm>
                        <a:prstGeom prst="rect">
                          <a:avLst/>
                        </a:prstGeom>
                        <a:solidFill>
                          <a:srgbClr val="2F98B8"/>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D1DA96" id="Rectangle 5" o:spid="_x0000_s1026" style="position:absolute;margin-left:172.2pt;margin-top:666.85pt;width:123.05pt;height:17.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" fillcolor="#2f98b8" stroked="f" strokeweight="1pt"/>
            </w:pict>
          </mc:Fallback>
        </mc:AlternateContent>
      </w:r>
      <w:r>
        <w:rPr>
          <w:noProof/>
        </w:rPr>
        <mc:AlternateContent>
          <mc:Choice Requires="wps">
            <w:drawing>
              <wp:anchor distT="0" distB="0" distL="114300" distR="114300" simplePos="0" relativeHeight="251658240" behindDoc="0" locked="0" layoutInCell="1" allowOverlap="1" wp14:anchorId="0E88F4ED" wp14:editId="69C3C416">
                <wp:simplePos x="0" y="0"/>
                <wp:positionH relativeFrom="column">
                  <wp:posOffset>3749675</wp:posOffset>
                </wp:positionH>
                <wp:positionV relativeFrom="paragraph">
                  <wp:posOffset>8468995</wp:posOffset>
                </wp:positionV>
                <wp:extent cx="1553210" cy="217170"/>
                <wp:effectExtent l="0" t="0" r="8890" b="0"/>
                <wp:wrapNone/>
                <wp:docPr id="6" name="Rectangle 6">
                  <a:extLst xmlns:a="http://schemas.openxmlformats.org/drawingml/2006/main">
                    <a:ext uri="{FF2B5EF4-FFF2-40B4-BE49-F238E27FC236}">
                      <a16:creationId xmlns:a16="http://schemas.microsoft.com/office/drawing/2014/main" id="{0BF011F7-7586-44C7-B2D1-01F3C880D505}"/>
                    </a:ext>
                  </a:extLst>
                </wp:docPr>
                <wp:cNvGraphicFramePr/>
                <a:graphic xmlns:a="http://schemas.openxmlformats.org/drawingml/2006/main">
                  <a:graphicData uri="http://schemas.microsoft.com/office/word/2010/wordprocessingShape">
                    <wps:wsp>
                      <wps:cNvSpPr/>
                      <wps:spPr>
                        <a:xfrm>
                          <a:off x="0" y="0"/>
                          <a:ext cx="1553210" cy="217170"/>
                        </a:xfrm>
                        <a:prstGeom prst="rect">
                          <a:avLst/>
                        </a:prstGeom>
                        <a:solidFill>
                          <a:srgbClr val="F9B232"/>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A8DB280" id="Rectangle 6" o:spid="_x0000_s1026" style="position:absolute;margin-left:295.25pt;margin-top:666.85pt;width:122.3pt;height:17.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" fillcolor="#f9b232" stroked="f" strokeweight="1pt"/>
            </w:pict>
          </mc:Fallback>
        </mc:AlternateContent>
      </w:r>
      <w:r>
        <w:rPr>
          <w:noProof/>
        </w:rPr>
        <mc:AlternateContent>
          <mc:Choice Requires="wps">
            <w:drawing>
              <wp:anchor distT="0" distB="0" distL="114300" distR="114300" simplePos="0" relativeHeight="251659264" behindDoc="0" locked="0" layoutInCell="1" allowOverlap="1" wp14:anchorId="7E821EF3" wp14:editId="1EA442BC">
                <wp:simplePos x="0" y="0"/>
                <wp:positionH relativeFrom="column">
                  <wp:posOffset>5298440</wp:posOffset>
                </wp:positionH>
                <wp:positionV relativeFrom="paragraph">
                  <wp:posOffset>8469440</wp:posOffset>
                </wp:positionV>
                <wp:extent cx="1553210" cy="217170"/>
                <wp:effectExtent l="0" t="0" r="8890" b="0"/>
                <wp:wrapNone/>
                <wp:docPr id="7" name="Rectangle 7">
                  <a:extLst xmlns:a="http://schemas.openxmlformats.org/drawingml/2006/main">
                    <a:ext uri="{FF2B5EF4-FFF2-40B4-BE49-F238E27FC236}">
                      <a16:creationId xmlns:a16="http://schemas.microsoft.com/office/drawing/2014/main" id="{B07124CF-6A73-40AA-A901-15C02C977C13}"/>
                    </a:ext>
                  </a:extLst>
                </wp:docPr>
                <wp:cNvGraphicFramePr/>
                <a:graphic xmlns:a="http://schemas.openxmlformats.org/drawingml/2006/main">
                  <a:graphicData uri="http://schemas.microsoft.com/office/word/2010/wordprocessingShape">
                    <wps:wsp>
                      <wps:cNvSpPr/>
                      <wps:spPr>
                        <a:xfrm>
                          <a:off x="0" y="0"/>
                          <a:ext cx="1553210" cy="217170"/>
                        </a:xfrm>
                        <a:prstGeom prst="rect">
                          <a:avLst/>
                        </a:prstGeom>
                        <a:solidFill>
                          <a:srgbClr val="5D258F"/>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AA90A3B" id="Rectangle 7" o:spid="_x0000_s1026" style="position:absolute;margin-left:417.2pt;margin-top:666.9pt;width:122.3pt;height:17.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" fillcolor="#5d258f" stroked="f" strokeweight="1pt"/>
            </w:pict>
          </mc:Fallback>
        </mc:AlternateContent>
      </w:r>
      <w:r w:rsidR="00FE18EE">
        <w:rPr>
          <w:noProof/>
        </w:rPr>
        <mc:AlternateContent>
          <mc:Choice Requires="wps">
            <w:drawing>
              <wp:anchor distT="0" distB="0" distL="114300" distR="114300" simplePos="0" relativeHeight="251663360" behindDoc="0" locked="0" layoutInCell="1" allowOverlap="1" wp14:anchorId="07FF72E2" wp14:editId="768953F3">
                <wp:simplePos x="0" y="0"/>
                <wp:positionH relativeFrom="margin">
                  <wp:posOffset>-460375</wp:posOffset>
                </wp:positionH>
                <wp:positionV relativeFrom="paragraph">
                  <wp:posOffset>-514459</wp:posOffset>
                </wp:positionV>
                <wp:extent cx="683323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6833235" cy="0"/>
                        </a:xfrm>
                        <a:prstGeom prst="line">
                          <a:avLst/>
                        </a:prstGeom>
                        <a:ln w="15875">
                          <a:solidFill>
                            <a:srgbClr val="7030A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879D983" id="Straight Connector 15" o:spid="_x0000_s1026" style="position:absolute;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36.25pt,-40.5pt" to="501.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" strokecolor="#7030a0" strokeweight="1.25pt">
                <v:stroke joinstyle="miter"/>
                <w10:wrap anchorx="margin"/>
              </v:line>
            </w:pict>
          </mc:Fallback>
        </mc:AlternateContent>
      </w:r>
      <w:r w:rsidR="00FC7767">
        <w:rPr>
          <w:rFonts w:ascii="Arial" w:eastAsia="+mj-ea" w:hAnsi="Arial" w:cs="Arial"/>
          <w:b/>
          <w:color w:val="000000"/>
          <w:kern w:val="24"/>
          <w:sz w:val="28"/>
          <w:szCs w:val="28"/>
        </w:rPr>
        <w:t>Neglect Strategy - Response Tool</w:t>
      </w:r>
    </w:p>
    <w:p w14:paraId="3E0963E0" w14:textId="77777777" w:rsidR="00FC7767" w:rsidRDefault="00FC7767" w:rsidP="00FC7767">
      <w:pPr>
        <w:pStyle w:val="NormalWeb"/>
        <w:spacing w:before="115" w:beforeAutospacing="0" w:after="120" w:afterAutospacing="0"/>
        <w:rPr>
          <w:rFonts w:ascii="Arial" w:eastAsia="+mn-ea" w:hAnsi="Arial" w:cs="Arial"/>
          <w:color w:val="000000"/>
          <w:kern w:val="24"/>
        </w:rPr>
      </w:pPr>
    </w:p>
    <w:p w14:paraId="09496E95" w14:textId="77777777" w:rsidR="00FC7767" w:rsidRDefault="00FC7767" w:rsidP="00FC7767">
      <w:pPr>
        <w:pStyle w:val="NormalWeb"/>
        <w:spacing w:before="115" w:beforeAutospacing="0" w:after="120" w:afterAutospacing="0"/>
        <w:rPr>
          <w:rFonts w:ascii="Arial" w:eastAsia="+mn-ea" w:hAnsi="Arial" w:cs="Arial"/>
          <w:b/>
          <w:color w:val="000000"/>
          <w:kern w:val="24"/>
        </w:rPr>
      </w:pPr>
      <w:r>
        <w:rPr>
          <w:rFonts w:ascii="Arial" w:eastAsia="+mn-ea" w:hAnsi="Arial" w:cs="Arial"/>
          <w:b/>
          <w:color w:val="000000"/>
          <w:kern w:val="24"/>
        </w:rPr>
        <w:t>Introduction</w:t>
      </w:r>
    </w:p>
    <w:p w14:paraId="6123F450" w14:textId="77777777" w:rsidR="00FC7767" w:rsidRDefault="00FC7767" w:rsidP="00FC7767">
      <w:pPr>
        <w:pStyle w:val="NormalWeb"/>
        <w:spacing w:before="115" w:beforeAutospacing="0" w:after="120" w:afterAutospacing="0"/>
        <w:rPr>
          <w:rFonts w:ascii="Arial" w:eastAsia="+mn-ea" w:hAnsi="Arial" w:cs="Arial"/>
          <w:i/>
          <w:color w:val="000000"/>
          <w:kern w:val="24"/>
        </w:rPr>
      </w:pPr>
      <w:r>
        <w:rPr>
          <w:rFonts w:ascii="Arial" w:eastAsia="+mn-ea" w:hAnsi="Arial" w:cs="Arial"/>
          <w:color w:val="000000"/>
          <w:kern w:val="24"/>
        </w:rPr>
        <w:t>This template is provided by the partnerships to support organisations in formulating their response to the joint Neglect Strategy. It sets out in a simple table format, the main elements of the strategy, the shared priorities and provides space for an agency response. This can be routinely reviewed by organisations and used to update the respective Safeguarding Partnership</w:t>
      </w:r>
      <w:r>
        <w:rPr>
          <w:rFonts w:ascii="Arial" w:eastAsia="+mn-ea" w:hAnsi="Arial" w:cs="Arial"/>
          <w:i/>
          <w:color w:val="000000"/>
          <w:kern w:val="24"/>
        </w:rPr>
        <w:t xml:space="preserve">. </w:t>
      </w:r>
    </w:p>
    <w:p w14:paraId="3B608504" w14:textId="77777777" w:rsidR="00FC7767" w:rsidRDefault="00FC7767" w:rsidP="00FC7767">
      <w:pPr>
        <w:pStyle w:val="NormalWeb"/>
        <w:spacing w:before="115" w:beforeAutospacing="0" w:after="120" w:afterAutospacing="0"/>
        <w:jc w:val="both"/>
        <w:rPr>
          <w:rFonts w:ascii="Arial" w:eastAsia="+mn-ea" w:hAnsi="Arial" w:cs="Arial"/>
          <w:i/>
          <w:color w:val="000000"/>
          <w:kern w:val="24"/>
        </w:rPr>
      </w:pPr>
      <w:r>
        <w:rPr>
          <w:rFonts w:ascii="Arial" w:eastAsia="+mn-ea" w:hAnsi="Arial" w:cs="Arial"/>
          <w:i/>
          <w:color w:val="000000"/>
          <w:kern w:val="24"/>
        </w:rPr>
        <w:t>It is acknowledged that not all partners will be able to contribute to every area so please review all the priorities and identify those relevant to your organisation.</w:t>
      </w:r>
    </w:p>
    <w:p w14:paraId="00DBD023" w14:textId="77777777" w:rsidR="00FC7767" w:rsidRDefault="00FC7767" w:rsidP="00FC7767">
      <w:pPr>
        <w:pStyle w:val="NormalWeb"/>
        <w:spacing w:before="115" w:beforeAutospacing="0" w:after="120" w:afterAutospacing="0"/>
        <w:jc w:val="both"/>
        <w:rPr>
          <w:rFonts w:ascii="Arial" w:eastAsia="+mn-ea" w:hAnsi="Arial" w:cs="Arial"/>
          <w:color w:val="000000"/>
          <w:kern w:val="24"/>
        </w:rPr>
      </w:pPr>
    </w:p>
    <w:p w14:paraId="0BCC6E7D" w14:textId="77777777" w:rsidR="00FC7767" w:rsidRDefault="00FC7767" w:rsidP="00FC7767">
      <w:pPr>
        <w:pStyle w:val="NormalWeb"/>
        <w:spacing w:before="115" w:beforeAutospacing="0" w:after="120" w:afterAutospacing="0"/>
        <w:rPr>
          <w:rFonts w:ascii="Arial" w:eastAsia="+mn-ea" w:hAnsi="Arial" w:cs="Arial"/>
          <w:b/>
          <w:color w:val="000000"/>
          <w:kern w:val="24"/>
        </w:rPr>
      </w:pPr>
      <w:r>
        <w:rPr>
          <w:rFonts w:ascii="Arial" w:eastAsia="+mn-ea" w:hAnsi="Arial" w:cs="Arial"/>
          <w:b/>
          <w:color w:val="000000"/>
          <w:kern w:val="24"/>
        </w:rPr>
        <w:t>Priority / Action / Status</w:t>
      </w:r>
    </w:p>
    <w:p w14:paraId="3CB7657D" w14:textId="77777777" w:rsidR="00FC7767" w:rsidRDefault="00FC7767" w:rsidP="00FC7767">
      <w:pPr>
        <w:pStyle w:val="NormalWeb"/>
        <w:spacing w:before="115" w:beforeAutospacing="0" w:after="120" w:afterAutospacing="0"/>
        <w:jc w:val="both"/>
        <w:rPr>
          <w:rFonts w:ascii="Arial" w:eastAsia="+mn-ea" w:hAnsi="Arial" w:cs="Arial"/>
          <w:color w:val="000000"/>
          <w:kern w:val="24"/>
        </w:rPr>
      </w:pPr>
      <w:r>
        <w:rPr>
          <w:rFonts w:ascii="Arial" w:eastAsia="+mn-ea" w:hAnsi="Arial" w:cs="Arial"/>
          <w:color w:val="000000"/>
          <w:kern w:val="24"/>
        </w:rPr>
        <w:t xml:space="preserve">Each organisation should review the shared priorities and consider how their organisation can support the implementation through their own workforce and service delivery. </w:t>
      </w:r>
    </w:p>
    <w:p w14:paraId="62BD349A" w14:textId="77777777" w:rsidR="00FC7767" w:rsidRDefault="00FC7767" w:rsidP="00FC7767">
      <w:pPr>
        <w:pStyle w:val="NormalWeb"/>
        <w:spacing w:before="115" w:beforeAutospacing="0" w:after="120" w:afterAutospacing="0"/>
        <w:jc w:val="both"/>
        <w:rPr>
          <w:rFonts w:ascii="Arial" w:eastAsia="+mn-ea" w:hAnsi="Arial" w:cs="Arial"/>
          <w:color w:val="000000"/>
          <w:kern w:val="24"/>
        </w:rPr>
      </w:pPr>
      <w:r>
        <w:rPr>
          <w:rFonts w:ascii="Arial" w:eastAsia="+mn-ea" w:hAnsi="Arial" w:cs="Arial"/>
          <w:color w:val="000000"/>
          <w:kern w:val="24"/>
        </w:rPr>
        <w:t xml:space="preserve">On initial completion a copy should be submitted to the Safeguarding Partnership. Updates will be sought periodically. </w:t>
      </w:r>
    </w:p>
    <w:p w14:paraId="0F97E558" w14:textId="77777777" w:rsidR="00FC7767" w:rsidRDefault="00FC7767" w:rsidP="00FC7767">
      <w:pPr>
        <w:pStyle w:val="NormalWeb"/>
        <w:spacing w:before="115" w:beforeAutospacing="0" w:after="120" w:afterAutospacing="0"/>
        <w:jc w:val="both"/>
        <w:rPr>
          <w:rFonts w:ascii="Arial" w:eastAsia="+mn-ea" w:hAnsi="Arial" w:cs="Arial"/>
          <w:color w:val="000000"/>
          <w:kern w:val="24"/>
        </w:rPr>
      </w:pPr>
    </w:p>
    <w:tbl>
      <w:tblPr>
        <w:tblStyle w:val="TableGrid"/>
        <w:tblW w:w="9781" w:type="dxa"/>
        <w:tblInd w:w="-5" w:type="dxa"/>
        <w:tblLook w:val="04A0" w:firstRow="1" w:lastRow="0" w:firstColumn="1" w:lastColumn="0" w:noHBand="0" w:noVBand="1"/>
      </w:tblPr>
      <w:tblGrid>
        <w:gridCol w:w="3261"/>
        <w:gridCol w:w="5103"/>
        <w:gridCol w:w="141"/>
        <w:gridCol w:w="1276"/>
      </w:tblGrid>
      <w:tr w:rsidR="00FC7767" w14:paraId="09AA9E28" w14:textId="77777777" w:rsidTr="00BC37EC">
        <w:tc>
          <w:tcPr>
            <w:tcW w:w="9781" w:type="dxa"/>
            <w:gridSpan w:val="4"/>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51461BF0" w14:textId="77777777" w:rsidR="00FC7767" w:rsidRDefault="00FC7767">
            <w:pPr>
              <w:pStyle w:val="NormalWeb"/>
              <w:spacing w:before="115" w:beforeAutospacing="0" w:after="120" w:afterAutospacing="0"/>
              <w:jc w:val="center"/>
              <w:rPr>
                <w:rFonts w:ascii="Arial" w:eastAsia="+mn-ea" w:hAnsi="Arial" w:cs="Arial"/>
                <w:color w:val="000000"/>
                <w:kern w:val="24"/>
                <w:lang w:eastAsia="en-US"/>
              </w:rPr>
            </w:pPr>
            <w:r>
              <w:rPr>
                <w:rFonts w:ascii="Arial" w:eastAsia="+mn-ea" w:hAnsi="Arial" w:cs="Arial"/>
                <w:b/>
                <w:color w:val="000000"/>
                <w:kern w:val="24"/>
                <w:lang w:eastAsia="en-US"/>
              </w:rPr>
              <w:t>Recognise</w:t>
            </w:r>
            <w:r>
              <w:rPr>
                <w:rFonts w:ascii="Arial" w:eastAsia="+mn-ea" w:hAnsi="Arial" w:cs="Arial"/>
                <w:color w:val="000000"/>
                <w:kern w:val="24"/>
                <w:lang w:eastAsia="en-US"/>
              </w:rPr>
              <w:t xml:space="preserve"> – ensuring that neglect and the impact of neglect on children is understood and identified</w:t>
            </w:r>
          </w:p>
        </w:tc>
      </w:tr>
      <w:tr w:rsidR="00FC7767" w14:paraId="31AEBD30" w14:textId="77777777" w:rsidTr="00B550BF">
        <w:tc>
          <w:tcPr>
            <w:tcW w:w="3261"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71822172" w14:textId="77777777" w:rsidR="00FC7767" w:rsidRDefault="00FC7767">
            <w:pPr>
              <w:pStyle w:val="NormalWeb"/>
              <w:spacing w:before="115" w:beforeAutospacing="0" w:after="120" w:afterAutospacing="0"/>
              <w:jc w:val="center"/>
              <w:rPr>
                <w:rFonts w:ascii="Arial" w:hAnsi="Arial" w:cs="Arial"/>
                <w:b/>
                <w:sz w:val="22"/>
                <w:szCs w:val="22"/>
                <w:lang w:eastAsia="en-US"/>
              </w:rPr>
            </w:pPr>
            <w:r>
              <w:rPr>
                <w:rFonts w:ascii="Arial" w:eastAsia="+mn-ea" w:hAnsi="Arial" w:cs="Arial"/>
                <w:b/>
                <w:color w:val="000000"/>
                <w:kern w:val="24"/>
                <w:lang w:eastAsia="en-US"/>
              </w:rPr>
              <w:t>Priority</w:t>
            </w:r>
          </w:p>
        </w:tc>
        <w:tc>
          <w:tcPr>
            <w:tcW w:w="5244"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284A061B" w14:textId="77777777" w:rsidR="00FC7767" w:rsidRDefault="00FC7767">
            <w:pPr>
              <w:pStyle w:val="NormalWeb"/>
              <w:spacing w:before="115" w:beforeAutospacing="0" w:after="120" w:afterAutospacing="0"/>
              <w:jc w:val="center"/>
              <w:rPr>
                <w:rFonts w:ascii="Arial" w:eastAsia="+mn-ea" w:hAnsi="Arial" w:cs="Arial"/>
                <w:b/>
                <w:color w:val="000000"/>
                <w:kern w:val="24"/>
                <w:lang w:eastAsia="en-US"/>
              </w:rPr>
            </w:pPr>
            <w:r>
              <w:rPr>
                <w:rFonts w:ascii="Arial" w:eastAsia="+mn-ea" w:hAnsi="Arial" w:cs="Arial"/>
                <w:b/>
                <w:color w:val="000000"/>
                <w:kern w:val="24"/>
                <w:lang w:eastAsia="en-US"/>
              </w:rPr>
              <w:t>Action</w:t>
            </w:r>
          </w:p>
        </w:tc>
        <w:tc>
          <w:tcPr>
            <w:tcW w:w="1276"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AD8FEAB" w14:textId="77777777" w:rsidR="00FC7767" w:rsidRDefault="00FC7767">
            <w:pPr>
              <w:pStyle w:val="NormalWeb"/>
              <w:spacing w:before="115" w:beforeAutospacing="0" w:after="120" w:afterAutospacing="0"/>
              <w:jc w:val="center"/>
              <w:rPr>
                <w:rFonts w:ascii="Arial" w:eastAsia="+mn-ea" w:hAnsi="Arial" w:cs="Arial"/>
                <w:b/>
                <w:color w:val="000000"/>
                <w:kern w:val="24"/>
                <w:lang w:eastAsia="en-US"/>
              </w:rPr>
            </w:pPr>
            <w:r>
              <w:rPr>
                <w:rFonts w:ascii="Arial" w:eastAsia="+mn-ea" w:hAnsi="Arial" w:cs="Arial"/>
                <w:b/>
                <w:color w:val="000000"/>
                <w:kern w:val="24"/>
                <w:lang w:eastAsia="en-US"/>
              </w:rPr>
              <w:t>Status</w:t>
            </w:r>
          </w:p>
        </w:tc>
      </w:tr>
      <w:tr w:rsidR="00FC7767" w14:paraId="13BBDFF5" w14:textId="77777777" w:rsidTr="00B550BF">
        <w:tc>
          <w:tcPr>
            <w:tcW w:w="3261" w:type="dxa"/>
            <w:tcBorders>
              <w:top w:val="single" w:sz="4" w:space="0" w:color="auto"/>
              <w:left w:val="single" w:sz="4" w:space="0" w:color="auto"/>
              <w:bottom w:val="single" w:sz="4" w:space="0" w:color="auto"/>
              <w:right w:val="single" w:sz="4" w:space="0" w:color="auto"/>
            </w:tcBorders>
            <w:hideMark/>
          </w:tcPr>
          <w:p w14:paraId="179CB6D4" w14:textId="77777777" w:rsidR="00FC7767" w:rsidRDefault="00FC7767" w:rsidP="00FC7767">
            <w:pPr>
              <w:pStyle w:val="ListParagraph"/>
              <w:numPr>
                <w:ilvl w:val="0"/>
                <w:numId w:val="1"/>
              </w:numPr>
              <w:spacing w:line="254" w:lineRule="auto"/>
              <w:ind w:left="284" w:hanging="284"/>
              <w:rPr>
                <w:rFonts w:ascii="Arial" w:hAnsi="Arial" w:cs="Arial"/>
                <w:sz w:val="22"/>
                <w:szCs w:val="22"/>
                <w:lang w:eastAsia="en-US"/>
              </w:rPr>
            </w:pPr>
            <w:r>
              <w:rPr>
                <w:rFonts w:ascii="Arial" w:hAnsi="Arial" w:cs="Arial"/>
                <w:sz w:val="22"/>
                <w:szCs w:val="22"/>
                <w:lang w:eastAsia="en-US"/>
              </w:rPr>
              <w:t>Work with parents/carers and communities to raise awareness of neglect and its impact.</w:t>
            </w:r>
          </w:p>
        </w:tc>
        <w:tc>
          <w:tcPr>
            <w:tcW w:w="5244" w:type="dxa"/>
            <w:gridSpan w:val="2"/>
            <w:tcBorders>
              <w:top w:val="single" w:sz="4" w:space="0" w:color="auto"/>
              <w:left w:val="single" w:sz="4" w:space="0" w:color="auto"/>
              <w:bottom w:val="single" w:sz="4" w:space="0" w:color="auto"/>
              <w:right w:val="single" w:sz="4" w:space="0" w:color="auto"/>
            </w:tcBorders>
          </w:tcPr>
          <w:p w14:paraId="721E9511" w14:textId="77777777" w:rsidR="00FC7767" w:rsidRDefault="00FC7767">
            <w:pPr>
              <w:pStyle w:val="NormalWeb"/>
              <w:spacing w:before="115" w:beforeAutospacing="0" w:after="120" w:afterAutospacing="0"/>
              <w:rPr>
                <w:rFonts w:ascii="Arial" w:eastAsia="+mn-ea" w:hAnsi="Arial" w:cs="Arial"/>
                <w:color w:val="000000"/>
                <w:kern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1A4993E8" w14:textId="77777777" w:rsidR="00FC7767" w:rsidRDefault="00FC7767">
            <w:pPr>
              <w:pStyle w:val="NormalWeb"/>
              <w:spacing w:before="115" w:beforeAutospacing="0" w:after="120" w:afterAutospacing="0"/>
              <w:rPr>
                <w:rFonts w:ascii="Arial" w:eastAsia="+mn-ea" w:hAnsi="Arial" w:cs="Arial"/>
                <w:color w:val="000000"/>
                <w:kern w:val="24"/>
                <w:lang w:eastAsia="en-US"/>
              </w:rPr>
            </w:pPr>
          </w:p>
        </w:tc>
      </w:tr>
      <w:tr w:rsidR="00FC7767" w14:paraId="26A2AEFD" w14:textId="77777777" w:rsidTr="00B550BF">
        <w:tc>
          <w:tcPr>
            <w:tcW w:w="3261" w:type="dxa"/>
            <w:tcBorders>
              <w:top w:val="single" w:sz="4" w:space="0" w:color="auto"/>
              <w:left w:val="single" w:sz="4" w:space="0" w:color="auto"/>
              <w:bottom w:val="single" w:sz="4" w:space="0" w:color="auto"/>
              <w:right w:val="single" w:sz="4" w:space="0" w:color="auto"/>
            </w:tcBorders>
            <w:hideMark/>
          </w:tcPr>
          <w:p w14:paraId="298B8815" w14:textId="77777777" w:rsidR="00FC7767" w:rsidRDefault="00FC7767" w:rsidP="00FC7767">
            <w:pPr>
              <w:pStyle w:val="ListParagraph"/>
              <w:numPr>
                <w:ilvl w:val="0"/>
                <w:numId w:val="1"/>
              </w:numPr>
              <w:spacing w:line="254" w:lineRule="auto"/>
              <w:ind w:left="284" w:hanging="284"/>
              <w:rPr>
                <w:rFonts w:ascii="Arial" w:hAnsi="Arial" w:cs="Arial"/>
                <w:sz w:val="22"/>
                <w:szCs w:val="22"/>
                <w:lang w:eastAsia="en-US"/>
              </w:rPr>
            </w:pPr>
            <w:r>
              <w:rPr>
                <w:rFonts w:ascii="Arial" w:hAnsi="Arial" w:cs="Arial"/>
                <w:sz w:val="22"/>
                <w:szCs w:val="22"/>
                <w:lang w:eastAsia="en-US"/>
              </w:rPr>
              <w:t>Train and develop the workforce to ensure that all practitioners are able to identify neglect and know the pathways of support available for families.</w:t>
            </w:r>
          </w:p>
        </w:tc>
        <w:tc>
          <w:tcPr>
            <w:tcW w:w="5244" w:type="dxa"/>
            <w:gridSpan w:val="2"/>
            <w:tcBorders>
              <w:top w:val="single" w:sz="4" w:space="0" w:color="auto"/>
              <w:left w:val="single" w:sz="4" w:space="0" w:color="auto"/>
              <w:bottom w:val="single" w:sz="4" w:space="0" w:color="auto"/>
              <w:right w:val="single" w:sz="4" w:space="0" w:color="auto"/>
            </w:tcBorders>
          </w:tcPr>
          <w:p w14:paraId="68F04B71" w14:textId="77777777" w:rsidR="00FC7767" w:rsidRDefault="00FC7767">
            <w:pPr>
              <w:pStyle w:val="NormalWeb"/>
              <w:spacing w:before="115" w:beforeAutospacing="0" w:after="120" w:afterAutospacing="0"/>
              <w:rPr>
                <w:rFonts w:ascii="Arial" w:eastAsia="+mn-ea" w:hAnsi="Arial" w:cs="Arial"/>
                <w:color w:val="000000"/>
                <w:kern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658B28A2" w14:textId="77777777" w:rsidR="00FC7767" w:rsidRDefault="00FC7767">
            <w:pPr>
              <w:pStyle w:val="NormalWeb"/>
              <w:spacing w:before="115" w:beforeAutospacing="0" w:after="120" w:afterAutospacing="0"/>
              <w:rPr>
                <w:rFonts w:ascii="Arial" w:eastAsia="+mn-ea" w:hAnsi="Arial" w:cs="Arial"/>
                <w:color w:val="000000"/>
                <w:kern w:val="24"/>
                <w:lang w:eastAsia="en-US"/>
              </w:rPr>
            </w:pPr>
          </w:p>
        </w:tc>
      </w:tr>
      <w:tr w:rsidR="00FC7767" w14:paraId="5065E932" w14:textId="77777777" w:rsidTr="00B550BF">
        <w:tc>
          <w:tcPr>
            <w:tcW w:w="3261" w:type="dxa"/>
            <w:tcBorders>
              <w:top w:val="single" w:sz="4" w:space="0" w:color="auto"/>
              <w:left w:val="single" w:sz="4" w:space="0" w:color="auto"/>
              <w:bottom w:val="single" w:sz="4" w:space="0" w:color="auto"/>
              <w:right w:val="single" w:sz="4" w:space="0" w:color="auto"/>
            </w:tcBorders>
            <w:hideMark/>
          </w:tcPr>
          <w:p w14:paraId="4A1FD51C" w14:textId="77777777" w:rsidR="00FC7767" w:rsidRDefault="00FC7767" w:rsidP="00FC7767">
            <w:pPr>
              <w:pStyle w:val="ListParagraph"/>
              <w:numPr>
                <w:ilvl w:val="0"/>
                <w:numId w:val="1"/>
              </w:numPr>
              <w:spacing w:line="254" w:lineRule="auto"/>
              <w:ind w:left="284" w:hanging="284"/>
              <w:rPr>
                <w:rFonts w:ascii="Arial" w:hAnsi="Arial" w:cs="Arial"/>
                <w:sz w:val="22"/>
                <w:szCs w:val="22"/>
                <w:lang w:eastAsia="en-US"/>
              </w:rPr>
            </w:pPr>
            <w:r>
              <w:rPr>
                <w:rFonts w:ascii="Arial" w:hAnsi="Arial" w:cs="Arial"/>
                <w:sz w:val="22"/>
                <w:szCs w:val="22"/>
                <w:lang w:eastAsia="en-US"/>
              </w:rPr>
              <w:t>Prioritise early identification and intervention – to ensure children get the right help, at the right time and ensuring help, support and intervention is considered, assessed and offered by all services.</w:t>
            </w:r>
          </w:p>
        </w:tc>
        <w:tc>
          <w:tcPr>
            <w:tcW w:w="5244" w:type="dxa"/>
            <w:gridSpan w:val="2"/>
            <w:tcBorders>
              <w:top w:val="single" w:sz="4" w:space="0" w:color="auto"/>
              <w:left w:val="single" w:sz="4" w:space="0" w:color="auto"/>
              <w:bottom w:val="single" w:sz="4" w:space="0" w:color="auto"/>
              <w:right w:val="single" w:sz="4" w:space="0" w:color="auto"/>
            </w:tcBorders>
          </w:tcPr>
          <w:p w14:paraId="423F6BAA" w14:textId="77777777" w:rsidR="00FC7767" w:rsidRDefault="00FC7767">
            <w:pPr>
              <w:pStyle w:val="NormalWeb"/>
              <w:spacing w:before="115" w:beforeAutospacing="0" w:after="120" w:afterAutospacing="0"/>
              <w:rPr>
                <w:rFonts w:ascii="Arial" w:eastAsia="+mn-ea" w:hAnsi="Arial" w:cs="Arial"/>
                <w:color w:val="000000"/>
                <w:kern w:val="24"/>
                <w:lang w:eastAsia="en-US"/>
              </w:rPr>
            </w:pPr>
          </w:p>
        </w:tc>
        <w:tc>
          <w:tcPr>
            <w:tcW w:w="1276" w:type="dxa"/>
            <w:tcBorders>
              <w:top w:val="single" w:sz="4" w:space="0" w:color="auto"/>
              <w:left w:val="single" w:sz="4" w:space="0" w:color="auto"/>
              <w:bottom w:val="single" w:sz="4" w:space="0" w:color="auto"/>
              <w:right w:val="single" w:sz="4" w:space="0" w:color="auto"/>
            </w:tcBorders>
          </w:tcPr>
          <w:p w14:paraId="16122018" w14:textId="77777777" w:rsidR="00FC7767" w:rsidRDefault="00FC7767">
            <w:pPr>
              <w:pStyle w:val="NormalWeb"/>
              <w:spacing w:before="115" w:beforeAutospacing="0" w:after="120" w:afterAutospacing="0"/>
              <w:rPr>
                <w:rFonts w:ascii="Arial" w:eastAsia="+mn-ea" w:hAnsi="Arial" w:cs="Arial"/>
                <w:color w:val="000000"/>
                <w:kern w:val="24"/>
                <w:lang w:eastAsia="en-US"/>
              </w:rPr>
            </w:pPr>
          </w:p>
        </w:tc>
      </w:tr>
      <w:tr w:rsidR="00FC7767" w14:paraId="09FB608B" w14:textId="77777777" w:rsidTr="00BC37EC">
        <w:trPr>
          <w:trHeight w:val="983"/>
        </w:trPr>
        <w:tc>
          <w:tcPr>
            <w:tcW w:w="9781"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D895E82" w14:textId="77777777" w:rsidR="00FC7767" w:rsidRDefault="00FC7767">
            <w:pPr>
              <w:pStyle w:val="NormalWeb"/>
              <w:spacing w:before="115" w:beforeAutospacing="0" w:after="120" w:afterAutospacing="0"/>
              <w:jc w:val="center"/>
              <w:rPr>
                <w:rFonts w:ascii="Arial" w:eastAsia="+mn-ea" w:hAnsi="Arial" w:cs="Arial"/>
                <w:color w:val="000000"/>
                <w:kern w:val="24"/>
                <w:lang w:eastAsia="en-US"/>
              </w:rPr>
            </w:pPr>
            <w:r>
              <w:rPr>
                <w:rFonts w:ascii="Arial" w:eastAsia="+mn-ea" w:hAnsi="Arial" w:cs="Arial"/>
                <w:b/>
                <w:color w:val="000000"/>
                <w:kern w:val="24"/>
                <w:lang w:eastAsia="en-US"/>
              </w:rPr>
              <w:lastRenderedPageBreak/>
              <w:t>Respond</w:t>
            </w:r>
            <w:r>
              <w:rPr>
                <w:rFonts w:ascii="Arial" w:eastAsia="+mn-ea" w:hAnsi="Arial" w:cs="Arial"/>
                <w:color w:val="000000"/>
                <w:kern w:val="24"/>
                <w:lang w:eastAsia="en-US"/>
              </w:rPr>
              <w:t xml:space="preserve"> – ensuring that good quality, multi-agency support and intervention is available and makes a difference for children experiencing neglect</w:t>
            </w:r>
          </w:p>
        </w:tc>
      </w:tr>
      <w:tr w:rsidR="00FC7767" w14:paraId="4D5DCE1A" w14:textId="77777777" w:rsidTr="00B550BF">
        <w:tc>
          <w:tcPr>
            <w:tcW w:w="3261"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BB37AA2" w14:textId="77777777" w:rsidR="00FC7767" w:rsidRDefault="00FC7767">
            <w:pPr>
              <w:pStyle w:val="NormalWeb"/>
              <w:spacing w:before="115" w:beforeAutospacing="0" w:after="120" w:afterAutospacing="0"/>
              <w:jc w:val="center"/>
              <w:rPr>
                <w:rFonts w:ascii="Arial" w:hAnsi="Arial" w:cs="Arial"/>
                <w:b/>
                <w:sz w:val="22"/>
                <w:szCs w:val="22"/>
                <w:lang w:eastAsia="en-US"/>
              </w:rPr>
            </w:pPr>
            <w:r>
              <w:rPr>
                <w:rFonts w:ascii="Arial" w:eastAsia="+mn-ea" w:hAnsi="Arial" w:cs="Arial"/>
                <w:b/>
                <w:color w:val="000000"/>
                <w:kern w:val="24"/>
                <w:lang w:eastAsia="en-US"/>
              </w:rPr>
              <w:t>Priority</w:t>
            </w:r>
          </w:p>
        </w:tc>
        <w:tc>
          <w:tcPr>
            <w:tcW w:w="5103"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7F744CEC" w14:textId="77777777" w:rsidR="00FC7767" w:rsidRDefault="00FC7767">
            <w:pPr>
              <w:pStyle w:val="NormalWeb"/>
              <w:spacing w:before="115" w:beforeAutospacing="0" w:after="120" w:afterAutospacing="0"/>
              <w:jc w:val="center"/>
              <w:rPr>
                <w:rFonts w:ascii="Arial" w:eastAsia="+mn-ea" w:hAnsi="Arial" w:cs="Arial"/>
                <w:b/>
                <w:color w:val="000000"/>
                <w:kern w:val="24"/>
                <w:lang w:eastAsia="en-US"/>
              </w:rPr>
            </w:pPr>
            <w:r>
              <w:rPr>
                <w:rFonts w:ascii="Arial" w:eastAsia="+mn-ea" w:hAnsi="Arial" w:cs="Arial"/>
                <w:b/>
                <w:color w:val="000000"/>
                <w:kern w:val="24"/>
                <w:lang w:eastAsia="en-US"/>
              </w:rPr>
              <w:t>Action</w:t>
            </w:r>
          </w:p>
        </w:tc>
        <w:tc>
          <w:tcPr>
            <w:tcW w:w="1417"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BB80328" w14:textId="77777777" w:rsidR="00FC7767" w:rsidRDefault="00FC7767">
            <w:pPr>
              <w:pStyle w:val="NormalWeb"/>
              <w:spacing w:before="115" w:beforeAutospacing="0" w:after="120" w:afterAutospacing="0"/>
              <w:jc w:val="center"/>
              <w:rPr>
                <w:rFonts w:ascii="Arial" w:eastAsia="+mn-ea" w:hAnsi="Arial" w:cs="Arial"/>
                <w:b/>
                <w:color w:val="000000"/>
                <w:kern w:val="24"/>
                <w:lang w:eastAsia="en-US"/>
              </w:rPr>
            </w:pPr>
            <w:r>
              <w:rPr>
                <w:rFonts w:ascii="Arial" w:eastAsia="+mn-ea" w:hAnsi="Arial" w:cs="Arial"/>
                <w:b/>
                <w:color w:val="000000"/>
                <w:kern w:val="24"/>
                <w:lang w:eastAsia="en-US"/>
              </w:rPr>
              <w:t>Status</w:t>
            </w:r>
          </w:p>
        </w:tc>
      </w:tr>
      <w:tr w:rsidR="00FC7767" w14:paraId="19BE6C6D" w14:textId="77777777" w:rsidTr="00B550BF">
        <w:trPr>
          <w:trHeight w:val="949"/>
        </w:trPr>
        <w:tc>
          <w:tcPr>
            <w:tcW w:w="3261" w:type="dxa"/>
            <w:tcBorders>
              <w:top w:val="single" w:sz="4" w:space="0" w:color="auto"/>
              <w:left w:val="single" w:sz="4" w:space="0" w:color="auto"/>
              <w:bottom w:val="single" w:sz="4" w:space="0" w:color="auto"/>
              <w:right w:val="single" w:sz="4" w:space="0" w:color="auto"/>
            </w:tcBorders>
            <w:vAlign w:val="center"/>
            <w:hideMark/>
          </w:tcPr>
          <w:p w14:paraId="22B89A9B" w14:textId="77777777" w:rsidR="00FC7767" w:rsidRDefault="00FC7767" w:rsidP="00FC7767">
            <w:pPr>
              <w:pStyle w:val="ListParagraph"/>
              <w:numPr>
                <w:ilvl w:val="0"/>
                <w:numId w:val="2"/>
              </w:numPr>
              <w:spacing w:line="254" w:lineRule="auto"/>
              <w:rPr>
                <w:rFonts w:ascii="Arial" w:hAnsi="Arial" w:cs="Arial"/>
                <w:sz w:val="22"/>
                <w:szCs w:val="22"/>
                <w:lang w:eastAsia="en-US"/>
              </w:rPr>
            </w:pPr>
            <w:r>
              <w:rPr>
                <w:rFonts w:ascii="Arial" w:hAnsi="Arial" w:cs="Arial"/>
                <w:sz w:val="22"/>
                <w:szCs w:val="22"/>
                <w:lang w:eastAsia="en-US"/>
              </w:rPr>
              <w:t xml:space="preserve">Embed strengths-based approaches across the partnership, supported by the roll-out of training and development. </w:t>
            </w:r>
          </w:p>
        </w:tc>
        <w:tc>
          <w:tcPr>
            <w:tcW w:w="5103" w:type="dxa"/>
            <w:tcBorders>
              <w:top w:val="single" w:sz="4" w:space="0" w:color="auto"/>
              <w:left w:val="single" w:sz="4" w:space="0" w:color="auto"/>
              <w:bottom w:val="single" w:sz="4" w:space="0" w:color="auto"/>
              <w:right w:val="single" w:sz="4" w:space="0" w:color="auto"/>
            </w:tcBorders>
          </w:tcPr>
          <w:p w14:paraId="1F0FFA03" w14:textId="77777777" w:rsidR="00FC7767" w:rsidRDefault="00FC7767">
            <w:pPr>
              <w:pStyle w:val="ListParagraph"/>
              <w:ind w:left="0"/>
              <w:jc w:val="center"/>
              <w:rPr>
                <w:rFonts w:ascii="Arial" w:hAnsi="Arial" w:cs="Arial"/>
                <w:sz w:val="22"/>
                <w:szCs w:val="22"/>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42F7066D" w14:textId="77777777" w:rsidR="00FC7767" w:rsidRDefault="00FC7767">
            <w:pPr>
              <w:pStyle w:val="ListParagraph"/>
              <w:ind w:left="0"/>
              <w:jc w:val="center"/>
              <w:rPr>
                <w:rFonts w:ascii="Arial" w:hAnsi="Arial" w:cs="Arial"/>
                <w:sz w:val="22"/>
                <w:szCs w:val="22"/>
                <w:lang w:eastAsia="en-US"/>
              </w:rPr>
            </w:pPr>
          </w:p>
        </w:tc>
      </w:tr>
      <w:tr w:rsidR="00FC7767" w14:paraId="4FFEE8EF" w14:textId="77777777" w:rsidTr="00B550BF">
        <w:trPr>
          <w:trHeight w:val="1401"/>
        </w:trPr>
        <w:tc>
          <w:tcPr>
            <w:tcW w:w="3261" w:type="dxa"/>
            <w:tcBorders>
              <w:top w:val="single" w:sz="4" w:space="0" w:color="auto"/>
              <w:left w:val="single" w:sz="4" w:space="0" w:color="auto"/>
              <w:bottom w:val="single" w:sz="4" w:space="0" w:color="auto"/>
              <w:right w:val="single" w:sz="4" w:space="0" w:color="auto"/>
            </w:tcBorders>
            <w:vAlign w:val="center"/>
            <w:hideMark/>
          </w:tcPr>
          <w:p w14:paraId="3952497F" w14:textId="77777777" w:rsidR="00FC7767" w:rsidRDefault="00FC7767" w:rsidP="00FC7767">
            <w:pPr>
              <w:pStyle w:val="ListParagraph"/>
              <w:numPr>
                <w:ilvl w:val="0"/>
                <w:numId w:val="2"/>
              </w:numPr>
              <w:spacing w:line="254" w:lineRule="auto"/>
              <w:rPr>
                <w:rFonts w:ascii="Arial" w:hAnsi="Arial" w:cs="Arial"/>
                <w:sz w:val="22"/>
                <w:szCs w:val="22"/>
                <w:lang w:eastAsia="en-US"/>
              </w:rPr>
            </w:pPr>
            <w:r>
              <w:rPr>
                <w:rFonts w:ascii="Arial" w:hAnsi="Arial" w:cs="Arial"/>
                <w:sz w:val="22"/>
                <w:szCs w:val="22"/>
                <w:lang w:eastAsia="en-US"/>
              </w:rPr>
              <w:t xml:space="preserve">Launch and develop an Engagement Strategy, to help practitioners understand the barriers to engagement and how to overcome them. </w:t>
            </w:r>
          </w:p>
        </w:tc>
        <w:tc>
          <w:tcPr>
            <w:tcW w:w="5103" w:type="dxa"/>
            <w:tcBorders>
              <w:top w:val="single" w:sz="4" w:space="0" w:color="auto"/>
              <w:left w:val="single" w:sz="4" w:space="0" w:color="auto"/>
              <w:bottom w:val="single" w:sz="4" w:space="0" w:color="auto"/>
              <w:right w:val="single" w:sz="4" w:space="0" w:color="auto"/>
            </w:tcBorders>
          </w:tcPr>
          <w:p w14:paraId="24DA53F2" w14:textId="77777777" w:rsidR="00FC7767" w:rsidRDefault="00FC7767">
            <w:pPr>
              <w:pStyle w:val="ListParagraph"/>
              <w:ind w:left="0"/>
              <w:jc w:val="center"/>
              <w:rPr>
                <w:rFonts w:ascii="Arial" w:hAnsi="Arial" w:cs="Arial"/>
                <w:sz w:val="22"/>
                <w:szCs w:val="22"/>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66D33757" w14:textId="77777777" w:rsidR="00FC7767" w:rsidRDefault="00FC7767">
            <w:pPr>
              <w:pStyle w:val="ListParagraph"/>
              <w:ind w:left="0"/>
              <w:jc w:val="center"/>
              <w:rPr>
                <w:rFonts w:ascii="Arial" w:hAnsi="Arial" w:cs="Arial"/>
                <w:sz w:val="22"/>
                <w:szCs w:val="22"/>
                <w:lang w:eastAsia="en-US"/>
              </w:rPr>
            </w:pPr>
          </w:p>
        </w:tc>
      </w:tr>
      <w:tr w:rsidR="00FC7767" w14:paraId="521D9AE4" w14:textId="77777777" w:rsidTr="00B550BF">
        <w:trPr>
          <w:trHeight w:val="981"/>
        </w:trPr>
        <w:tc>
          <w:tcPr>
            <w:tcW w:w="3261" w:type="dxa"/>
            <w:tcBorders>
              <w:top w:val="single" w:sz="4" w:space="0" w:color="auto"/>
              <w:left w:val="single" w:sz="4" w:space="0" w:color="auto"/>
              <w:bottom w:val="single" w:sz="4" w:space="0" w:color="auto"/>
              <w:right w:val="single" w:sz="4" w:space="0" w:color="auto"/>
            </w:tcBorders>
            <w:vAlign w:val="center"/>
            <w:hideMark/>
          </w:tcPr>
          <w:p w14:paraId="013AFAFC" w14:textId="77777777" w:rsidR="00FC7767" w:rsidRDefault="00FC7767" w:rsidP="00FC7767">
            <w:pPr>
              <w:pStyle w:val="ListParagraph"/>
              <w:numPr>
                <w:ilvl w:val="0"/>
                <w:numId w:val="2"/>
              </w:numPr>
              <w:spacing w:line="254" w:lineRule="auto"/>
              <w:rPr>
                <w:rFonts w:ascii="Arial" w:hAnsi="Arial" w:cs="Arial"/>
                <w:sz w:val="22"/>
                <w:szCs w:val="22"/>
                <w:lang w:eastAsia="en-US"/>
              </w:rPr>
            </w:pPr>
            <w:r>
              <w:rPr>
                <w:rFonts w:ascii="Arial" w:hAnsi="Arial" w:cs="Arial"/>
                <w:sz w:val="22"/>
                <w:szCs w:val="22"/>
                <w:lang w:eastAsia="en-US"/>
              </w:rPr>
              <w:t>Raise awareness of trauma-informed practice / adverse childhood experiences across partner agencies.</w:t>
            </w:r>
          </w:p>
        </w:tc>
        <w:tc>
          <w:tcPr>
            <w:tcW w:w="5103" w:type="dxa"/>
            <w:tcBorders>
              <w:top w:val="single" w:sz="4" w:space="0" w:color="auto"/>
              <w:left w:val="single" w:sz="4" w:space="0" w:color="auto"/>
              <w:bottom w:val="single" w:sz="4" w:space="0" w:color="auto"/>
              <w:right w:val="single" w:sz="4" w:space="0" w:color="auto"/>
            </w:tcBorders>
          </w:tcPr>
          <w:p w14:paraId="4EBB4713" w14:textId="77777777" w:rsidR="00FC7767" w:rsidRDefault="00FC7767">
            <w:pPr>
              <w:pStyle w:val="ListParagraph"/>
              <w:ind w:left="0"/>
              <w:jc w:val="center"/>
              <w:rPr>
                <w:rFonts w:ascii="Arial" w:hAnsi="Arial" w:cs="Arial"/>
                <w:sz w:val="22"/>
                <w:szCs w:val="22"/>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01A28038" w14:textId="77777777" w:rsidR="00FC7767" w:rsidRDefault="00FC7767">
            <w:pPr>
              <w:pStyle w:val="ListParagraph"/>
              <w:ind w:left="0"/>
              <w:jc w:val="center"/>
              <w:rPr>
                <w:rFonts w:ascii="Arial" w:hAnsi="Arial" w:cs="Arial"/>
                <w:sz w:val="22"/>
                <w:szCs w:val="22"/>
                <w:lang w:eastAsia="en-US"/>
              </w:rPr>
            </w:pPr>
          </w:p>
        </w:tc>
      </w:tr>
      <w:tr w:rsidR="00FC7767" w14:paraId="1DAA868C" w14:textId="77777777" w:rsidTr="00B550BF">
        <w:trPr>
          <w:trHeight w:val="996"/>
        </w:trPr>
        <w:tc>
          <w:tcPr>
            <w:tcW w:w="3261" w:type="dxa"/>
            <w:tcBorders>
              <w:top w:val="single" w:sz="4" w:space="0" w:color="auto"/>
              <w:left w:val="single" w:sz="4" w:space="0" w:color="auto"/>
              <w:bottom w:val="single" w:sz="4" w:space="0" w:color="auto"/>
              <w:right w:val="single" w:sz="4" w:space="0" w:color="auto"/>
            </w:tcBorders>
            <w:vAlign w:val="center"/>
            <w:hideMark/>
          </w:tcPr>
          <w:p w14:paraId="54CBFFA9" w14:textId="77777777" w:rsidR="00FC7767" w:rsidRDefault="00FC7767" w:rsidP="00FC7767">
            <w:pPr>
              <w:pStyle w:val="ListParagraph"/>
              <w:numPr>
                <w:ilvl w:val="0"/>
                <w:numId w:val="2"/>
              </w:numPr>
              <w:spacing w:line="254" w:lineRule="auto"/>
              <w:rPr>
                <w:rFonts w:ascii="Arial" w:hAnsi="Arial" w:cs="Arial"/>
                <w:sz w:val="22"/>
                <w:szCs w:val="22"/>
                <w:lang w:eastAsia="en-US"/>
              </w:rPr>
            </w:pPr>
            <w:r>
              <w:rPr>
                <w:rFonts w:ascii="Arial" w:hAnsi="Arial" w:cs="Arial"/>
                <w:sz w:val="22"/>
                <w:szCs w:val="22"/>
                <w:lang w:eastAsia="en-US"/>
              </w:rPr>
              <w:t xml:space="preserve">Embed use of the Child Neglect toolkit and research other tools that can be used across the partnership. </w:t>
            </w:r>
          </w:p>
        </w:tc>
        <w:tc>
          <w:tcPr>
            <w:tcW w:w="5103" w:type="dxa"/>
            <w:tcBorders>
              <w:top w:val="single" w:sz="4" w:space="0" w:color="auto"/>
              <w:left w:val="single" w:sz="4" w:space="0" w:color="auto"/>
              <w:bottom w:val="single" w:sz="4" w:space="0" w:color="auto"/>
              <w:right w:val="single" w:sz="4" w:space="0" w:color="auto"/>
            </w:tcBorders>
          </w:tcPr>
          <w:p w14:paraId="311BCBBD" w14:textId="77777777" w:rsidR="00FC7767" w:rsidRDefault="00FC7767">
            <w:pPr>
              <w:pStyle w:val="ListParagraph"/>
              <w:ind w:left="0"/>
              <w:jc w:val="center"/>
              <w:rPr>
                <w:rFonts w:ascii="Arial" w:hAnsi="Arial" w:cs="Arial"/>
                <w:sz w:val="22"/>
                <w:szCs w:val="22"/>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1263E73B" w14:textId="77777777" w:rsidR="00FC7767" w:rsidRDefault="00FC7767">
            <w:pPr>
              <w:pStyle w:val="ListParagraph"/>
              <w:ind w:left="0"/>
              <w:jc w:val="center"/>
              <w:rPr>
                <w:rFonts w:ascii="Arial" w:hAnsi="Arial" w:cs="Arial"/>
                <w:sz w:val="22"/>
                <w:szCs w:val="22"/>
                <w:lang w:eastAsia="en-US"/>
              </w:rPr>
            </w:pPr>
          </w:p>
        </w:tc>
      </w:tr>
      <w:tr w:rsidR="00FC7767" w14:paraId="370A14D7" w14:textId="77777777" w:rsidTr="00B550BF">
        <w:trPr>
          <w:trHeight w:val="1677"/>
        </w:trPr>
        <w:tc>
          <w:tcPr>
            <w:tcW w:w="3261" w:type="dxa"/>
            <w:tcBorders>
              <w:top w:val="single" w:sz="4" w:space="0" w:color="auto"/>
              <w:left w:val="single" w:sz="4" w:space="0" w:color="auto"/>
              <w:bottom w:val="single" w:sz="4" w:space="0" w:color="auto"/>
              <w:right w:val="single" w:sz="4" w:space="0" w:color="auto"/>
            </w:tcBorders>
            <w:vAlign w:val="center"/>
            <w:hideMark/>
          </w:tcPr>
          <w:p w14:paraId="31F8609B" w14:textId="77777777" w:rsidR="00FC7767" w:rsidRDefault="00FC7767" w:rsidP="00FC7767">
            <w:pPr>
              <w:pStyle w:val="ListParagraph"/>
              <w:numPr>
                <w:ilvl w:val="0"/>
                <w:numId w:val="2"/>
              </w:numPr>
              <w:spacing w:line="254" w:lineRule="auto"/>
              <w:rPr>
                <w:rFonts w:ascii="Arial" w:hAnsi="Arial" w:cs="Arial"/>
                <w:sz w:val="22"/>
                <w:szCs w:val="22"/>
                <w:lang w:eastAsia="en-US"/>
              </w:rPr>
            </w:pPr>
            <w:r>
              <w:rPr>
                <w:rFonts w:ascii="Arial" w:hAnsi="Arial" w:cs="Arial"/>
                <w:sz w:val="22"/>
                <w:szCs w:val="22"/>
                <w:lang w:eastAsia="en-US"/>
              </w:rPr>
              <w:t>Support the workforce and parents to recognise the links between Sudden Unexpected Death in Infants (SUDI) and neglect, specifically in relation to unsafe sleeping practice.</w:t>
            </w:r>
          </w:p>
        </w:tc>
        <w:tc>
          <w:tcPr>
            <w:tcW w:w="5103" w:type="dxa"/>
            <w:tcBorders>
              <w:top w:val="single" w:sz="4" w:space="0" w:color="auto"/>
              <w:left w:val="single" w:sz="4" w:space="0" w:color="auto"/>
              <w:bottom w:val="single" w:sz="4" w:space="0" w:color="auto"/>
              <w:right w:val="single" w:sz="4" w:space="0" w:color="auto"/>
            </w:tcBorders>
          </w:tcPr>
          <w:p w14:paraId="209EF98B" w14:textId="77777777" w:rsidR="00FC7767" w:rsidRDefault="00FC7767">
            <w:pPr>
              <w:pStyle w:val="ListParagraph"/>
              <w:ind w:left="0"/>
              <w:jc w:val="center"/>
              <w:rPr>
                <w:rFonts w:ascii="Arial" w:hAnsi="Arial" w:cs="Arial"/>
                <w:sz w:val="22"/>
                <w:szCs w:val="22"/>
                <w:lang w:eastAsia="en-US"/>
              </w:rPr>
            </w:pPr>
          </w:p>
        </w:tc>
        <w:tc>
          <w:tcPr>
            <w:tcW w:w="1417" w:type="dxa"/>
            <w:gridSpan w:val="2"/>
            <w:tcBorders>
              <w:top w:val="single" w:sz="4" w:space="0" w:color="auto"/>
              <w:left w:val="single" w:sz="4" w:space="0" w:color="auto"/>
              <w:bottom w:val="single" w:sz="4" w:space="0" w:color="auto"/>
              <w:right w:val="single" w:sz="4" w:space="0" w:color="auto"/>
            </w:tcBorders>
          </w:tcPr>
          <w:p w14:paraId="0DD81E2B" w14:textId="77777777" w:rsidR="00FC7767" w:rsidRDefault="00FC7767">
            <w:pPr>
              <w:pStyle w:val="ListParagraph"/>
              <w:ind w:left="0"/>
              <w:jc w:val="center"/>
              <w:rPr>
                <w:rFonts w:ascii="Arial" w:hAnsi="Arial" w:cs="Arial"/>
                <w:sz w:val="22"/>
                <w:szCs w:val="22"/>
                <w:lang w:eastAsia="en-US"/>
              </w:rPr>
            </w:pPr>
          </w:p>
        </w:tc>
      </w:tr>
    </w:tbl>
    <w:p w14:paraId="18CE3EF2" w14:textId="77777777" w:rsidR="00FC7767" w:rsidRDefault="00FC7767" w:rsidP="00FC7767">
      <w:pPr>
        <w:rPr>
          <w:rFonts w:ascii="Arial" w:hAnsi="Arial"/>
        </w:rPr>
      </w:pPr>
      <w:r>
        <w:br w:type="page"/>
      </w:r>
    </w:p>
    <w:tbl>
      <w:tblPr>
        <w:tblStyle w:val="TableGrid"/>
        <w:tblW w:w="9781" w:type="dxa"/>
        <w:tblInd w:w="-5" w:type="dxa"/>
        <w:tblLook w:val="04A0" w:firstRow="1" w:lastRow="0" w:firstColumn="1" w:lastColumn="0" w:noHBand="0" w:noVBand="1"/>
      </w:tblPr>
      <w:tblGrid>
        <w:gridCol w:w="3261"/>
        <w:gridCol w:w="5103"/>
        <w:gridCol w:w="1417"/>
      </w:tblGrid>
      <w:tr w:rsidR="00FC7767" w14:paraId="4066B573" w14:textId="77777777" w:rsidTr="00BC37EC">
        <w:tc>
          <w:tcPr>
            <w:tcW w:w="9781"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B517E4A" w14:textId="77777777" w:rsidR="00FC7767" w:rsidRDefault="00FC7767">
            <w:pPr>
              <w:pStyle w:val="NormalWeb"/>
              <w:spacing w:before="115" w:beforeAutospacing="0" w:after="120" w:afterAutospacing="0"/>
              <w:jc w:val="center"/>
              <w:rPr>
                <w:rFonts w:ascii="Arial" w:eastAsia="+mn-ea" w:hAnsi="Arial" w:cs="Arial"/>
                <w:color w:val="000000"/>
                <w:kern w:val="24"/>
                <w:lang w:eastAsia="en-US"/>
              </w:rPr>
            </w:pPr>
            <w:r>
              <w:rPr>
                <w:rFonts w:ascii="Arial" w:eastAsia="+mn-ea" w:hAnsi="Arial" w:cs="Arial"/>
                <w:b/>
                <w:color w:val="000000"/>
                <w:kern w:val="24"/>
                <w:lang w:eastAsia="en-US"/>
              </w:rPr>
              <w:lastRenderedPageBreak/>
              <w:t>Reflect and Review</w:t>
            </w:r>
            <w:r>
              <w:rPr>
                <w:rFonts w:ascii="Arial" w:eastAsia="+mn-ea" w:hAnsi="Arial" w:cs="Arial"/>
                <w:color w:val="000000"/>
                <w:kern w:val="24"/>
                <w:lang w:eastAsia="en-US"/>
              </w:rPr>
              <w:t xml:space="preserve"> – ensuring that, as a partnership, we work together with children, families and communities to continue to monitor the impact of our work and continue to develop our partnership response.</w:t>
            </w:r>
          </w:p>
        </w:tc>
      </w:tr>
      <w:tr w:rsidR="00FC7767" w14:paraId="22A59D76" w14:textId="77777777" w:rsidTr="00B550BF">
        <w:tc>
          <w:tcPr>
            <w:tcW w:w="3261"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3F4BCB14" w14:textId="77777777" w:rsidR="00FC7767" w:rsidRDefault="00FC7767">
            <w:pPr>
              <w:pStyle w:val="NormalWeb"/>
              <w:spacing w:before="115" w:beforeAutospacing="0" w:after="120" w:afterAutospacing="0"/>
              <w:jc w:val="center"/>
              <w:rPr>
                <w:rFonts w:ascii="Arial" w:hAnsi="Arial" w:cs="Arial"/>
                <w:b/>
                <w:sz w:val="22"/>
                <w:szCs w:val="22"/>
                <w:lang w:eastAsia="en-US"/>
              </w:rPr>
            </w:pPr>
            <w:r>
              <w:rPr>
                <w:rFonts w:ascii="Arial" w:eastAsia="+mn-ea" w:hAnsi="Arial" w:cs="Arial"/>
                <w:b/>
                <w:color w:val="000000"/>
                <w:kern w:val="24"/>
                <w:lang w:eastAsia="en-US"/>
              </w:rPr>
              <w:t>Priority</w:t>
            </w:r>
          </w:p>
        </w:tc>
        <w:tc>
          <w:tcPr>
            <w:tcW w:w="5103"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BA90FC" w14:textId="77777777" w:rsidR="00FC7767" w:rsidRDefault="00FC7767">
            <w:pPr>
              <w:pStyle w:val="NormalWeb"/>
              <w:spacing w:before="115" w:beforeAutospacing="0" w:after="120" w:afterAutospacing="0"/>
              <w:jc w:val="center"/>
              <w:rPr>
                <w:rFonts w:ascii="Arial" w:eastAsia="+mn-ea" w:hAnsi="Arial" w:cs="Arial"/>
                <w:b/>
                <w:color w:val="000000"/>
                <w:kern w:val="24"/>
                <w:lang w:eastAsia="en-US"/>
              </w:rPr>
            </w:pPr>
            <w:r>
              <w:rPr>
                <w:rFonts w:ascii="Arial" w:eastAsia="+mn-ea" w:hAnsi="Arial" w:cs="Arial"/>
                <w:b/>
                <w:color w:val="000000"/>
                <w:kern w:val="24"/>
                <w:lang w:eastAsia="en-US"/>
              </w:rPr>
              <w:t>Action</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655901C4" w14:textId="77777777" w:rsidR="00FC7767" w:rsidRDefault="00FC7767">
            <w:pPr>
              <w:pStyle w:val="NormalWeb"/>
              <w:spacing w:before="115" w:beforeAutospacing="0" w:after="120" w:afterAutospacing="0"/>
              <w:jc w:val="center"/>
              <w:rPr>
                <w:rFonts w:ascii="Arial" w:eastAsia="+mn-ea" w:hAnsi="Arial" w:cs="Arial"/>
                <w:b/>
                <w:color w:val="000000"/>
                <w:kern w:val="24"/>
                <w:lang w:eastAsia="en-US"/>
              </w:rPr>
            </w:pPr>
            <w:r>
              <w:rPr>
                <w:rFonts w:ascii="Arial" w:eastAsia="+mn-ea" w:hAnsi="Arial" w:cs="Arial"/>
                <w:b/>
                <w:color w:val="000000"/>
                <w:kern w:val="24"/>
                <w:lang w:eastAsia="en-US"/>
              </w:rPr>
              <w:t>Status</w:t>
            </w:r>
          </w:p>
        </w:tc>
      </w:tr>
      <w:tr w:rsidR="00FC7767" w14:paraId="67F58435" w14:textId="77777777" w:rsidTr="00B550BF">
        <w:trPr>
          <w:trHeight w:val="949"/>
        </w:trPr>
        <w:tc>
          <w:tcPr>
            <w:tcW w:w="3261" w:type="dxa"/>
            <w:tcBorders>
              <w:top w:val="single" w:sz="4" w:space="0" w:color="auto"/>
              <w:left w:val="single" w:sz="4" w:space="0" w:color="auto"/>
              <w:bottom w:val="single" w:sz="4" w:space="0" w:color="auto"/>
              <w:right w:val="single" w:sz="4" w:space="0" w:color="auto"/>
            </w:tcBorders>
            <w:vAlign w:val="center"/>
            <w:hideMark/>
          </w:tcPr>
          <w:p w14:paraId="469688DD" w14:textId="77777777" w:rsidR="00FC7767" w:rsidRDefault="00FC7767" w:rsidP="00FC7767">
            <w:pPr>
              <w:pStyle w:val="ListParagraph"/>
              <w:numPr>
                <w:ilvl w:val="0"/>
                <w:numId w:val="3"/>
              </w:numPr>
              <w:spacing w:line="254" w:lineRule="auto"/>
              <w:rPr>
                <w:rFonts w:ascii="Arial" w:hAnsi="Arial" w:cs="Arial"/>
                <w:sz w:val="22"/>
                <w:szCs w:val="22"/>
                <w:lang w:eastAsia="en-US"/>
              </w:rPr>
            </w:pPr>
            <w:r>
              <w:rPr>
                <w:rFonts w:ascii="Arial" w:hAnsi="Arial" w:cs="Arial"/>
                <w:sz w:val="22"/>
                <w:szCs w:val="22"/>
                <w:lang w:eastAsia="en-US"/>
              </w:rPr>
              <w:t>Develop a shared performance framework to monitor the prevalence of neglect across the local area and to evidence the impact of our work across the partnership.</w:t>
            </w:r>
          </w:p>
        </w:tc>
        <w:tc>
          <w:tcPr>
            <w:tcW w:w="5103" w:type="dxa"/>
            <w:tcBorders>
              <w:top w:val="single" w:sz="4" w:space="0" w:color="auto"/>
              <w:left w:val="single" w:sz="4" w:space="0" w:color="auto"/>
              <w:bottom w:val="single" w:sz="4" w:space="0" w:color="auto"/>
              <w:right w:val="single" w:sz="4" w:space="0" w:color="auto"/>
            </w:tcBorders>
          </w:tcPr>
          <w:p w14:paraId="180D6DB0" w14:textId="77777777" w:rsidR="00FC7767" w:rsidRDefault="00FC7767">
            <w:pPr>
              <w:pStyle w:val="ListParagraph"/>
              <w:ind w:left="0"/>
              <w:jc w:val="center"/>
              <w:rPr>
                <w:rFonts w:ascii="Arial"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5635C5E3" w14:textId="77777777" w:rsidR="00FC7767" w:rsidRDefault="00FC7767">
            <w:pPr>
              <w:pStyle w:val="ListParagraph"/>
              <w:ind w:left="0"/>
              <w:jc w:val="center"/>
              <w:rPr>
                <w:rFonts w:ascii="Arial" w:hAnsi="Arial" w:cs="Arial"/>
                <w:sz w:val="22"/>
                <w:szCs w:val="22"/>
                <w:lang w:eastAsia="en-US"/>
              </w:rPr>
            </w:pPr>
          </w:p>
        </w:tc>
      </w:tr>
      <w:tr w:rsidR="00FC7767" w14:paraId="59874753" w14:textId="77777777" w:rsidTr="00B550BF">
        <w:trPr>
          <w:trHeight w:val="1401"/>
        </w:trPr>
        <w:tc>
          <w:tcPr>
            <w:tcW w:w="3261" w:type="dxa"/>
            <w:tcBorders>
              <w:top w:val="single" w:sz="4" w:space="0" w:color="auto"/>
              <w:left w:val="single" w:sz="4" w:space="0" w:color="auto"/>
              <w:bottom w:val="single" w:sz="4" w:space="0" w:color="auto"/>
              <w:right w:val="single" w:sz="4" w:space="0" w:color="auto"/>
            </w:tcBorders>
            <w:vAlign w:val="center"/>
            <w:hideMark/>
          </w:tcPr>
          <w:p w14:paraId="50DDD0ED" w14:textId="77777777" w:rsidR="00FC7767" w:rsidRDefault="00FC7767" w:rsidP="00FC7767">
            <w:pPr>
              <w:pStyle w:val="ListParagraph"/>
              <w:numPr>
                <w:ilvl w:val="0"/>
                <w:numId w:val="3"/>
              </w:numPr>
              <w:spacing w:line="254" w:lineRule="auto"/>
              <w:rPr>
                <w:rFonts w:ascii="Arial" w:hAnsi="Arial" w:cs="Arial"/>
                <w:sz w:val="22"/>
                <w:szCs w:val="22"/>
                <w:lang w:eastAsia="en-US"/>
              </w:rPr>
            </w:pPr>
            <w:r>
              <w:rPr>
                <w:rFonts w:ascii="Arial" w:hAnsi="Arial" w:cs="Arial"/>
                <w:sz w:val="22"/>
                <w:szCs w:val="22"/>
                <w:lang w:eastAsia="en-US"/>
              </w:rPr>
              <w:t>Engage with children, young people, parents, carers and communities to explore their experiences, inform decision and co-produce future work in this area.</w:t>
            </w:r>
          </w:p>
        </w:tc>
        <w:tc>
          <w:tcPr>
            <w:tcW w:w="5103" w:type="dxa"/>
            <w:tcBorders>
              <w:top w:val="single" w:sz="4" w:space="0" w:color="auto"/>
              <w:left w:val="single" w:sz="4" w:space="0" w:color="auto"/>
              <w:bottom w:val="single" w:sz="4" w:space="0" w:color="auto"/>
              <w:right w:val="single" w:sz="4" w:space="0" w:color="auto"/>
            </w:tcBorders>
          </w:tcPr>
          <w:p w14:paraId="68A4EE9C" w14:textId="77777777" w:rsidR="00FC7767" w:rsidRDefault="00FC7767">
            <w:pPr>
              <w:pStyle w:val="ListParagraph"/>
              <w:ind w:left="0"/>
              <w:jc w:val="center"/>
              <w:rPr>
                <w:rFonts w:ascii="Arial" w:hAnsi="Arial" w:cs="Arial"/>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tcPr>
          <w:p w14:paraId="1A62C0B3" w14:textId="77777777" w:rsidR="00FC7767" w:rsidRDefault="00FC7767">
            <w:pPr>
              <w:pStyle w:val="ListParagraph"/>
              <w:ind w:left="0"/>
              <w:jc w:val="center"/>
              <w:rPr>
                <w:rFonts w:ascii="Arial" w:hAnsi="Arial" w:cs="Arial"/>
                <w:sz w:val="22"/>
                <w:szCs w:val="22"/>
                <w:lang w:eastAsia="en-US"/>
              </w:rPr>
            </w:pPr>
          </w:p>
        </w:tc>
      </w:tr>
    </w:tbl>
    <w:p w14:paraId="35C8331D" w14:textId="0ADFAADC" w:rsidR="00FC7767" w:rsidRDefault="00FC7767" w:rsidP="00FC7767">
      <w:pPr>
        <w:pStyle w:val="ListParagraph"/>
        <w:ind w:hanging="720"/>
        <w:jc w:val="center"/>
        <w:rPr>
          <w:rFonts w:ascii="Arial" w:hAnsi="Arial" w:cs="Arial"/>
          <w:sz w:val="22"/>
          <w:szCs w:val="22"/>
        </w:rPr>
      </w:pPr>
    </w:p>
    <w:p w14:paraId="41AA714B" w14:textId="77777777" w:rsidR="00B550BF" w:rsidRDefault="00B550BF" w:rsidP="00FC7767">
      <w:pPr>
        <w:pStyle w:val="ListParagraph"/>
        <w:ind w:hanging="720"/>
        <w:jc w:val="center"/>
        <w:rPr>
          <w:rFonts w:ascii="Arial" w:hAnsi="Arial" w:cs="Arial"/>
          <w:sz w:val="22"/>
          <w:szCs w:val="22"/>
        </w:rPr>
      </w:pPr>
    </w:p>
    <w:tbl>
      <w:tblPr>
        <w:tblStyle w:val="TableGrid"/>
        <w:tblW w:w="9776" w:type="dxa"/>
        <w:tblInd w:w="0" w:type="dxa"/>
        <w:tblLook w:val="04A0" w:firstRow="1" w:lastRow="0" w:firstColumn="1" w:lastColumn="0" w:noHBand="0" w:noVBand="1"/>
      </w:tblPr>
      <w:tblGrid>
        <w:gridCol w:w="3256"/>
        <w:gridCol w:w="6520"/>
      </w:tblGrid>
      <w:tr w:rsidR="00B550BF" w14:paraId="4D158BE2" w14:textId="77777777" w:rsidTr="00B550BF">
        <w:tc>
          <w:tcPr>
            <w:tcW w:w="3256" w:type="dxa"/>
          </w:tcPr>
          <w:p w14:paraId="1F3B0097" w14:textId="423361AE" w:rsidR="00B550BF" w:rsidRDefault="00B550BF"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Organisation</w:t>
            </w:r>
          </w:p>
        </w:tc>
        <w:tc>
          <w:tcPr>
            <w:tcW w:w="6520" w:type="dxa"/>
          </w:tcPr>
          <w:p w14:paraId="35926ABC" w14:textId="77777777" w:rsidR="00B550BF" w:rsidRDefault="00B550BF" w:rsidP="00FC7767">
            <w:pPr>
              <w:pStyle w:val="NormalWeb"/>
              <w:spacing w:before="115" w:beforeAutospacing="0" w:after="120" w:afterAutospacing="0"/>
              <w:rPr>
                <w:rFonts w:ascii="Arial" w:eastAsia="+mj-ea" w:hAnsi="Arial" w:cs="Arial"/>
                <w:b/>
                <w:color w:val="000000"/>
                <w:kern w:val="24"/>
              </w:rPr>
            </w:pPr>
          </w:p>
        </w:tc>
      </w:tr>
      <w:tr w:rsidR="00B550BF" w14:paraId="27B4E66D" w14:textId="77777777" w:rsidTr="00B550BF">
        <w:tc>
          <w:tcPr>
            <w:tcW w:w="3256" w:type="dxa"/>
          </w:tcPr>
          <w:p w14:paraId="4EA431EB" w14:textId="38877B42" w:rsidR="00B550BF" w:rsidRDefault="00B550BF"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 xml:space="preserve">Contact details </w:t>
            </w:r>
          </w:p>
        </w:tc>
        <w:tc>
          <w:tcPr>
            <w:tcW w:w="6520" w:type="dxa"/>
          </w:tcPr>
          <w:p w14:paraId="0C1BF5E4" w14:textId="77777777" w:rsidR="00B550BF" w:rsidRDefault="00B550BF" w:rsidP="00FC7767">
            <w:pPr>
              <w:pStyle w:val="NormalWeb"/>
              <w:spacing w:before="115" w:beforeAutospacing="0" w:after="120" w:afterAutospacing="0"/>
              <w:rPr>
                <w:rFonts w:ascii="Arial" w:eastAsia="+mj-ea" w:hAnsi="Arial" w:cs="Arial"/>
                <w:b/>
                <w:color w:val="000000"/>
                <w:kern w:val="24"/>
              </w:rPr>
            </w:pPr>
          </w:p>
        </w:tc>
      </w:tr>
      <w:tr w:rsidR="000F4F21" w14:paraId="45E9DCFE" w14:textId="77777777" w:rsidTr="00B550BF">
        <w:tc>
          <w:tcPr>
            <w:tcW w:w="3256" w:type="dxa"/>
          </w:tcPr>
          <w:p w14:paraId="4E4EEE47" w14:textId="28374201" w:rsidR="000F4F21" w:rsidRDefault="000F4F21"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Date</w:t>
            </w:r>
          </w:p>
        </w:tc>
        <w:tc>
          <w:tcPr>
            <w:tcW w:w="6520" w:type="dxa"/>
          </w:tcPr>
          <w:p w14:paraId="451807A3" w14:textId="77777777" w:rsidR="000F4F21" w:rsidRDefault="000F4F21" w:rsidP="00FC7767">
            <w:pPr>
              <w:pStyle w:val="NormalWeb"/>
              <w:spacing w:before="115" w:beforeAutospacing="0" w:after="120" w:afterAutospacing="0"/>
              <w:rPr>
                <w:rFonts w:ascii="Arial" w:eastAsia="+mj-ea" w:hAnsi="Arial" w:cs="Arial"/>
                <w:b/>
                <w:color w:val="000000"/>
                <w:kern w:val="24"/>
              </w:rPr>
            </w:pPr>
          </w:p>
        </w:tc>
      </w:tr>
    </w:tbl>
    <w:p w14:paraId="7EBC55F1" w14:textId="42C92D00" w:rsidR="006E2217" w:rsidRDefault="006E2217" w:rsidP="00FC7767">
      <w:pPr>
        <w:pStyle w:val="NormalWeb"/>
        <w:spacing w:before="115" w:beforeAutospacing="0" w:after="120" w:afterAutospacing="0"/>
        <w:rPr>
          <w:rFonts w:ascii="Arial" w:eastAsia="+mj-ea" w:hAnsi="Arial" w:cs="Arial"/>
          <w:b/>
          <w:color w:val="000000"/>
          <w:kern w:val="24"/>
        </w:rPr>
      </w:pPr>
    </w:p>
    <w:p w14:paraId="3AD04246" w14:textId="6203F995" w:rsidR="00B550BF" w:rsidRDefault="00B550BF"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 xml:space="preserve">Please </w:t>
      </w:r>
      <w:r w:rsidR="000F4F21">
        <w:rPr>
          <w:rFonts w:ascii="Arial" w:eastAsia="+mj-ea" w:hAnsi="Arial" w:cs="Arial"/>
          <w:b/>
          <w:color w:val="000000"/>
          <w:kern w:val="24"/>
        </w:rPr>
        <w:t>return the completed Neglect Strategy Response Tool to:</w:t>
      </w:r>
    </w:p>
    <w:p w14:paraId="4D8AC1B0" w14:textId="601CFFD5" w:rsidR="000F4F21" w:rsidRDefault="000F4F21"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 xml:space="preserve">Nottingham City Safeguarding Children Partnership - </w:t>
      </w:r>
      <w:hyperlink r:id="rId8" w:history="1">
        <w:r w:rsidRPr="00E57F3B">
          <w:rPr>
            <w:rStyle w:val="Hyperlink"/>
            <w:rFonts w:ascii="Arial" w:eastAsia="+mj-ea" w:hAnsi="Arial" w:cs="Arial"/>
            <w:b/>
            <w:kern w:val="24"/>
          </w:rPr>
          <w:t>Mandy.Smith@nottinghamcity.gov.uk</w:t>
        </w:r>
      </w:hyperlink>
    </w:p>
    <w:p w14:paraId="3B9F2F4E" w14:textId="79C616EE" w:rsidR="000F4F21" w:rsidRDefault="000F4F21"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Or</w:t>
      </w:r>
    </w:p>
    <w:p w14:paraId="3E12B788" w14:textId="6FC3AAB6" w:rsidR="000F4F21" w:rsidRDefault="000F4F21" w:rsidP="00FC7767">
      <w:pPr>
        <w:pStyle w:val="NormalWeb"/>
        <w:spacing w:before="115" w:beforeAutospacing="0" w:after="120" w:afterAutospacing="0"/>
        <w:rPr>
          <w:rFonts w:ascii="Arial" w:eastAsia="+mj-ea" w:hAnsi="Arial" w:cs="Arial"/>
          <w:b/>
          <w:color w:val="000000"/>
          <w:kern w:val="24"/>
        </w:rPr>
      </w:pPr>
      <w:r>
        <w:rPr>
          <w:rFonts w:ascii="Arial" w:eastAsia="+mj-ea" w:hAnsi="Arial" w:cs="Arial"/>
          <w:b/>
          <w:color w:val="000000"/>
          <w:kern w:val="24"/>
        </w:rPr>
        <w:t>Nottinghamshire Safeguarding Children Partnership –</w:t>
      </w:r>
    </w:p>
    <w:p w14:paraId="176B7DA1" w14:textId="3D1E23D2" w:rsidR="000F4F21" w:rsidRDefault="00A17DD7" w:rsidP="00FC7767">
      <w:pPr>
        <w:pStyle w:val="NormalWeb"/>
        <w:spacing w:before="115" w:beforeAutospacing="0" w:after="120" w:afterAutospacing="0"/>
        <w:rPr>
          <w:rFonts w:ascii="Arial" w:eastAsia="+mj-ea" w:hAnsi="Arial" w:cs="Arial"/>
          <w:b/>
          <w:color w:val="000000"/>
          <w:kern w:val="24"/>
        </w:rPr>
      </w:pPr>
      <w:hyperlink r:id="rId9" w:history="1">
        <w:r w:rsidR="000F4F21" w:rsidRPr="00E57F3B">
          <w:rPr>
            <w:rStyle w:val="Hyperlink"/>
            <w:rFonts w:ascii="Arial" w:eastAsia="+mj-ea" w:hAnsi="Arial" w:cs="Arial"/>
            <w:b/>
            <w:kern w:val="24"/>
          </w:rPr>
          <w:t>Steve.baumber@nottscc.gov.uk</w:t>
        </w:r>
      </w:hyperlink>
    </w:p>
    <w:p w14:paraId="472A4984" w14:textId="7BED5C11" w:rsidR="000F4F21" w:rsidRDefault="000F4F21" w:rsidP="00FC7767">
      <w:pPr>
        <w:pStyle w:val="NormalWeb"/>
        <w:spacing w:before="115" w:beforeAutospacing="0" w:after="120" w:afterAutospacing="0"/>
        <w:rPr>
          <w:rFonts w:ascii="Arial" w:eastAsia="+mj-ea" w:hAnsi="Arial" w:cs="Arial"/>
          <w:b/>
          <w:color w:val="000000"/>
          <w:kern w:val="24"/>
        </w:rPr>
      </w:pPr>
    </w:p>
    <w:p w14:paraId="5BF1FAED" w14:textId="77777777" w:rsidR="000F4F21" w:rsidRPr="00FC7767" w:rsidRDefault="000F4F21" w:rsidP="00FC7767">
      <w:pPr>
        <w:pStyle w:val="NormalWeb"/>
        <w:spacing w:before="115" w:beforeAutospacing="0" w:after="120" w:afterAutospacing="0"/>
        <w:rPr>
          <w:rFonts w:ascii="Arial" w:eastAsia="+mj-ea" w:hAnsi="Arial" w:cs="Arial"/>
          <w:b/>
          <w:color w:val="000000"/>
          <w:kern w:val="24"/>
        </w:rPr>
      </w:pPr>
    </w:p>
    <w:sectPr w:rsidR="000F4F21" w:rsidRPr="00FC7767" w:rsidSect="00FC7767">
      <w:footerReference w:type="default" r:id="rId10"/>
      <w:headerReference w:type="first" r:id="rId11"/>
      <w:pgSz w:w="12240" w:h="15840" w:code="1"/>
      <w:pgMar w:top="21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6318E" w14:textId="77777777" w:rsidR="00DB4971" w:rsidRDefault="00DB4971" w:rsidP="005E74EA">
      <w:r>
        <w:separator/>
      </w:r>
    </w:p>
  </w:endnote>
  <w:endnote w:type="continuationSeparator" w:id="0">
    <w:p w14:paraId="04DA697D" w14:textId="77777777" w:rsidR="00DB4971" w:rsidRDefault="00DB4971" w:rsidP="005E7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5A9B6" w14:textId="1E9EF138" w:rsidR="00FC7767" w:rsidRDefault="00FC7767">
    <w:pPr>
      <w:pStyle w:val="Footer"/>
    </w:pPr>
    <w:r w:rsidRPr="00FC7767">
      <w:rPr>
        <w:noProof/>
        <w:lang w:eastAsia="en-GB"/>
      </w:rPr>
      <mc:AlternateContent>
        <mc:Choice Requires="wps">
          <w:drawing>
            <wp:anchor distT="0" distB="0" distL="114300" distR="114300" simplePos="0" relativeHeight="251661312" behindDoc="0" locked="0" layoutInCell="1" allowOverlap="1" wp14:anchorId="05597A08" wp14:editId="7AC44A19">
              <wp:simplePos x="0" y="0"/>
              <wp:positionH relativeFrom="column">
                <wp:posOffset>-914400</wp:posOffset>
              </wp:positionH>
              <wp:positionV relativeFrom="paragraph">
                <wp:posOffset>400050</wp:posOffset>
              </wp:positionV>
              <wp:extent cx="1562735" cy="217170"/>
              <wp:effectExtent l="0" t="0" r="0" b="0"/>
              <wp:wrapNone/>
              <wp:docPr id="1" name="Rectangle 1">
                <a:extLst xmlns:a="http://schemas.openxmlformats.org/drawingml/2006/main">
                  <a:ext uri="{FF2B5EF4-FFF2-40B4-BE49-F238E27FC236}">
                    <a16:creationId xmlns:a16="http://schemas.microsoft.com/office/drawing/2014/main" id="{47C78D86-5797-420E-A8A4-C7199E24AE72}"/>
                  </a:ext>
                </a:extLst>
              </wp:docPr>
              <wp:cNvGraphicFramePr/>
              <a:graphic xmlns:a="http://schemas.openxmlformats.org/drawingml/2006/main">
                <a:graphicData uri="http://schemas.microsoft.com/office/word/2010/wordprocessingShape">
                  <wps:wsp>
                    <wps:cNvSpPr/>
                    <wps:spPr>
                      <a:xfrm>
                        <a:off x="0" y="0"/>
                        <a:ext cx="1562735" cy="217170"/>
                      </a:xfrm>
                      <a:prstGeom prst="rect">
                        <a:avLst/>
                      </a:prstGeom>
                      <a:solidFill>
                        <a:srgbClr val="EA127B"/>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6F47510E" id="Rectangle 1" o:spid="_x0000_s1026" style="position:absolute;margin-left:-1in;margin-top:31.5pt;width:123.05pt;height:17.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" fillcolor="#ea127b" stroked="f" strokeweight="1pt"/>
          </w:pict>
        </mc:Fallback>
      </mc:AlternateContent>
    </w:r>
    <w:r w:rsidRPr="00FC7767">
      <w:rPr>
        <w:noProof/>
        <w:lang w:eastAsia="en-GB"/>
      </w:rPr>
      <mc:AlternateContent>
        <mc:Choice Requires="wps">
          <w:drawing>
            <wp:anchor distT="0" distB="0" distL="114300" distR="114300" simplePos="0" relativeHeight="251662336" behindDoc="0" locked="0" layoutInCell="1" allowOverlap="1" wp14:anchorId="460C6B61" wp14:editId="7AA082BB">
              <wp:simplePos x="0" y="0"/>
              <wp:positionH relativeFrom="column">
                <wp:posOffset>645795</wp:posOffset>
              </wp:positionH>
              <wp:positionV relativeFrom="paragraph">
                <wp:posOffset>400050</wp:posOffset>
              </wp:positionV>
              <wp:extent cx="1546860" cy="217170"/>
              <wp:effectExtent l="0" t="0" r="0" b="0"/>
              <wp:wrapNone/>
              <wp:docPr id="8" name="Rectangle 8">
                <a:extLst xmlns:a="http://schemas.openxmlformats.org/drawingml/2006/main">
                  <a:ext uri="{FF2B5EF4-FFF2-40B4-BE49-F238E27FC236}">
                    <a16:creationId xmlns:a16="http://schemas.microsoft.com/office/drawing/2014/main" id="{2A71D81B-D466-433B-AF3B-C4EBD7D34B93}"/>
                  </a:ext>
                </a:extLst>
              </wp:docPr>
              <wp:cNvGraphicFramePr/>
              <a:graphic xmlns:a="http://schemas.openxmlformats.org/drawingml/2006/main">
                <a:graphicData uri="http://schemas.microsoft.com/office/word/2010/wordprocessingShape">
                  <wps:wsp>
                    <wps:cNvSpPr/>
                    <wps:spPr>
                      <a:xfrm>
                        <a:off x="0" y="0"/>
                        <a:ext cx="1546860" cy="217170"/>
                      </a:xfrm>
                      <a:prstGeom prst="rect">
                        <a:avLst/>
                      </a:prstGeom>
                      <a:solidFill>
                        <a:srgbClr val="5D258F"/>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4695F57" id="Rectangle 8" o:spid="_x0000_s1026" style="position:absolute;margin-left:50.85pt;margin-top:31.5pt;width:121.8pt;height:17.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" fillcolor="#5d258f" stroked="f" strokeweight="1pt"/>
          </w:pict>
        </mc:Fallback>
      </mc:AlternateContent>
    </w:r>
    <w:r w:rsidRPr="00FC7767">
      <w:rPr>
        <w:noProof/>
        <w:lang w:eastAsia="en-GB"/>
      </w:rPr>
      <mc:AlternateContent>
        <mc:Choice Requires="wps">
          <w:drawing>
            <wp:anchor distT="0" distB="0" distL="114300" distR="114300" simplePos="0" relativeHeight="251663360" behindDoc="0" locked="0" layoutInCell="1" allowOverlap="1" wp14:anchorId="049C0921" wp14:editId="5F091611">
              <wp:simplePos x="0" y="0"/>
              <wp:positionH relativeFrom="column">
                <wp:posOffset>2186940</wp:posOffset>
              </wp:positionH>
              <wp:positionV relativeFrom="paragraph">
                <wp:posOffset>400050</wp:posOffset>
              </wp:positionV>
              <wp:extent cx="1562735" cy="217170"/>
              <wp:effectExtent l="0" t="0" r="0" b="0"/>
              <wp:wrapNone/>
              <wp:docPr id="10" name="Rectangle 10">
                <a:extLst xmlns:a="http://schemas.openxmlformats.org/drawingml/2006/main">
                  <a:ext uri="{FF2B5EF4-FFF2-40B4-BE49-F238E27FC236}">
                    <a16:creationId xmlns:a16="http://schemas.microsoft.com/office/drawing/2014/main" id="{75B9E0F7-1C33-4B32-A7CD-46280595A471}"/>
                  </a:ext>
                </a:extLst>
              </wp:docPr>
              <wp:cNvGraphicFramePr/>
              <a:graphic xmlns:a="http://schemas.openxmlformats.org/drawingml/2006/main">
                <a:graphicData uri="http://schemas.microsoft.com/office/word/2010/wordprocessingShape">
                  <wps:wsp>
                    <wps:cNvSpPr/>
                    <wps:spPr>
                      <a:xfrm>
                        <a:off x="0" y="0"/>
                        <a:ext cx="1562735" cy="217170"/>
                      </a:xfrm>
                      <a:prstGeom prst="rect">
                        <a:avLst/>
                      </a:prstGeom>
                      <a:solidFill>
                        <a:srgbClr val="2F98B8"/>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57350F1" id="Rectangle 10" o:spid="_x0000_s1026" style="position:absolute;margin-left:172.2pt;margin-top:31.5pt;width:123.05pt;height:17.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" fillcolor="#2f98b8" stroked="f" strokeweight="1pt"/>
          </w:pict>
        </mc:Fallback>
      </mc:AlternateContent>
    </w:r>
    <w:r w:rsidRPr="00FC7767">
      <w:rPr>
        <w:noProof/>
        <w:lang w:eastAsia="en-GB"/>
      </w:rPr>
      <mc:AlternateContent>
        <mc:Choice Requires="wps">
          <w:drawing>
            <wp:anchor distT="0" distB="0" distL="114300" distR="114300" simplePos="0" relativeHeight="251664384" behindDoc="0" locked="0" layoutInCell="1" allowOverlap="1" wp14:anchorId="19F688D5" wp14:editId="57652A00">
              <wp:simplePos x="0" y="0"/>
              <wp:positionH relativeFrom="column">
                <wp:posOffset>3749675</wp:posOffset>
              </wp:positionH>
              <wp:positionV relativeFrom="paragraph">
                <wp:posOffset>400050</wp:posOffset>
              </wp:positionV>
              <wp:extent cx="1553210" cy="217170"/>
              <wp:effectExtent l="0" t="0" r="8890" b="0"/>
              <wp:wrapNone/>
              <wp:docPr id="11" name="Rectangle 11">
                <a:extLst xmlns:a="http://schemas.openxmlformats.org/drawingml/2006/main">
                  <a:ext uri="{FF2B5EF4-FFF2-40B4-BE49-F238E27FC236}">
                    <a16:creationId xmlns:a16="http://schemas.microsoft.com/office/drawing/2014/main" id="{0BF011F7-7586-44C7-B2D1-01F3C880D505}"/>
                  </a:ext>
                </a:extLst>
              </wp:docPr>
              <wp:cNvGraphicFramePr/>
              <a:graphic xmlns:a="http://schemas.openxmlformats.org/drawingml/2006/main">
                <a:graphicData uri="http://schemas.microsoft.com/office/word/2010/wordprocessingShape">
                  <wps:wsp>
                    <wps:cNvSpPr/>
                    <wps:spPr>
                      <a:xfrm>
                        <a:off x="0" y="0"/>
                        <a:ext cx="1553210" cy="217170"/>
                      </a:xfrm>
                      <a:prstGeom prst="rect">
                        <a:avLst/>
                      </a:prstGeom>
                      <a:solidFill>
                        <a:srgbClr val="F9B232"/>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27B9C09" id="Rectangle 11" o:spid="_x0000_s1026" style="position:absolute;margin-left:295.25pt;margin-top:31.5pt;width:122.3pt;height:17.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" fillcolor="#f9b232" stroked="f" strokeweight="1pt"/>
          </w:pict>
        </mc:Fallback>
      </mc:AlternateContent>
    </w:r>
    <w:r w:rsidRPr="00FC7767">
      <w:rPr>
        <w:noProof/>
        <w:lang w:eastAsia="en-GB"/>
      </w:rPr>
      <mc:AlternateContent>
        <mc:Choice Requires="wps">
          <w:drawing>
            <wp:anchor distT="0" distB="0" distL="114300" distR="114300" simplePos="0" relativeHeight="251665408" behindDoc="0" locked="0" layoutInCell="1" allowOverlap="1" wp14:anchorId="78D539F3" wp14:editId="21FF3A1D">
              <wp:simplePos x="0" y="0"/>
              <wp:positionH relativeFrom="column">
                <wp:posOffset>5298440</wp:posOffset>
              </wp:positionH>
              <wp:positionV relativeFrom="paragraph">
                <wp:posOffset>400050</wp:posOffset>
              </wp:positionV>
              <wp:extent cx="1553210" cy="217170"/>
              <wp:effectExtent l="0" t="0" r="8890" b="0"/>
              <wp:wrapNone/>
              <wp:docPr id="12" name="Rectangle 12">
                <a:extLst xmlns:a="http://schemas.openxmlformats.org/drawingml/2006/main">
                  <a:ext uri="{FF2B5EF4-FFF2-40B4-BE49-F238E27FC236}">
                    <a16:creationId xmlns:a16="http://schemas.microsoft.com/office/drawing/2014/main" id="{B07124CF-6A73-40AA-A901-15C02C977C13}"/>
                  </a:ext>
                </a:extLst>
              </wp:docPr>
              <wp:cNvGraphicFramePr/>
              <a:graphic xmlns:a="http://schemas.openxmlformats.org/drawingml/2006/main">
                <a:graphicData uri="http://schemas.microsoft.com/office/word/2010/wordprocessingShape">
                  <wps:wsp>
                    <wps:cNvSpPr/>
                    <wps:spPr>
                      <a:xfrm>
                        <a:off x="0" y="0"/>
                        <a:ext cx="1553210" cy="217170"/>
                      </a:xfrm>
                      <a:prstGeom prst="rect">
                        <a:avLst/>
                      </a:prstGeom>
                      <a:solidFill>
                        <a:srgbClr val="5D258F"/>
                      </a:solidFill>
                      <a:ln w="12700" cap="flat" cmpd="sng" algn="ctr">
                        <a:noFill/>
                        <a:prstDash val="solid"/>
                        <a:miter lim="800000"/>
                      </a:ln>
                      <a:effectLst/>
                    </wps:spPr>
                    <wps:bodyPr rtlCol="0" anchor="ct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8576B21" id="Rectangle 12" o:spid="_x0000_s1026" style="position:absolute;margin-left:417.2pt;margin-top:31.5pt;width:122.3pt;height:17.1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" fillcolor="#5d258f" stroked="f"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EE392C" w14:textId="77777777" w:rsidR="00DB4971" w:rsidRDefault="00DB4971" w:rsidP="005E74EA">
      <w:r>
        <w:separator/>
      </w:r>
    </w:p>
  </w:footnote>
  <w:footnote w:type="continuationSeparator" w:id="0">
    <w:p w14:paraId="7C3F7F8F" w14:textId="77777777" w:rsidR="00DB4971" w:rsidRDefault="00DB4971" w:rsidP="005E7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181B3" w14:textId="08A36767" w:rsidR="00FC7767" w:rsidRDefault="00FC7767">
    <w:pPr>
      <w:pStyle w:val="Header"/>
    </w:pPr>
    <w:r w:rsidRPr="00566C74">
      <w:rPr>
        <w:noProof/>
        <w:lang w:eastAsia="en-GB"/>
      </w:rPr>
      <w:drawing>
        <wp:anchor distT="0" distB="0" distL="114300" distR="114300" simplePos="0" relativeHeight="251659264" behindDoc="1" locked="0" layoutInCell="1" allowOverlap="1" wp14:anchorId="7FC280A1" wp14:editId="015149DD">
          <wp:simplePos x="0" y="0"/>
          <wp:positionH relativeFrom="column">
            <wp:posOffset>0</wp:posOffset>
          </wp:positionH>
          <wp:positionV relativeFrom="paragraph">
            <wp:posOffset>-400050</wp:posOffset>
          </wp:positionV>
          <wp:extent cx="2693035" cy="784225"/>
          <wp:effectExtent l="0" t="0" r="0" b="0"/>
          <wp:wrapTight wrapText="bothSides">
            <wp:wrapPolygon edited="0">
              <wp:start x="0" y="0"/>
              <wp:lineTo x="0" y="20988"/>
              <wp:lineTo x="21391" y="20988"/>
              <wp:lineTo x="21391" y="0"/>
              <wp:lineTo x="0" y="0"/>
            </wp:wrapPolygon>
          </wp:wrapTight>
          <wp:docPr id="2" name="Picture 2" descr="C:\Users\gracul\OneDrive - Nottingham City Council\Desktop\Shared logo\43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acul\OneDrive - Nottingham City Council\Desktop\Shared logo\436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0956" t="39521" r="19717" b="43221"/>
                  <a:stretch/>
                </pic:blipFill>
                <pic:spPr bwMode="auto">
                  <a:xfrm>
                    <a:off x="0" y="0"/>
                    <a:ext cx="2693035" cy="784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E6FCF"/>
    <w:multiLevelType w:val="hybridMultilevel"/>
    <w:tmpl w:val="3EC67AF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63D373E6"/>
    <w:multiLevelType w:val="hybridMultilevel"/>
    <w:tmpl w:val="FD6EFED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DB31227"/>
    <w:multiLevelType w:val="hybridMultilevel"/>
    <w:tmpl w:val="3DA405C6"/>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E7"/>
    <w:rsid w:val="000427CF"/>
    <w:rsid w:val="000F4F21"/>
    <w:rsid w:val="00177842"/>
    <w:rsid w:val="003208AC"/>
    <w:rsid w:val="003A7AB4"/>
    <w:rsid w:val="00433AE8"/>
    <w:rsid w:val="005665E9"/>
    <w:rsid w:val="00566C74"/>
    <w:rsid w:val="005E74EA"/>
    <w:rsid w:val="006D52E0"/>
    <w:rsid w:val="006E2217"/>
    <w:rsid w:val="007D50E7"/>
    <w:rsid w:val="00815804"/>
    <w:rsid w:val="00847AEE"/>
    <w:rsid w:val="00984222"/>
    <w:rsid w:val="00A1134B"/>
    <w:rsid w:val="00A17DD7"/>
    <w:rsid w:val="00A42BA8"/>
    <w:rsid w:val="00A50613"/>
    <w:rsid w:val="00A716E3"/>
    <w:rsid w:val="00B550BF"/>
    <w:rsid w:val="00B93877"/>
    <w:rsid w:val="00BC37EC"/>
    <w:rsid w:val="00D823CA"/>
    <w:rsid w:val="00DB4971"/>
    <w:rsid w:val="00F272DF"/>
    <w:rsid w:val="00FC7767"/>
    <w:rsid w:val="00FE1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42D160"/>
  <w15:chartTrackingRefBased/>
  <w15:docId w15:val="{E1E1AE2A-A92D-44A7-B8DD-F16AD9BD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8EE"/>
  </w:style>
  <w:style w:type="paragraph" w:styleId="Heading1">
    <w:name w:val="heading 1"/>
    <w:basedOn w:val="Normal"/>
    <w:next w:val="Normal"/>
    <w:link w:val="Heading1Char"/>
    <w:uiPriority w:val="9"/>
    <w:qFormat/>
    <w:rsid w:val="00FE18EE"/>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FE18EE"/>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E18EE"/>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FE18EE"/>
    <w:pPr>
      <w:keepNext/>
      <w:keepLines/>
      <w:spacing w:before="200"/>
      <w:outlineLvl w:val="3"/>
    </w:pPr>
    <w:rPr>
      <w:rFonts w:asciiTheme="majorHAnsi" w:eastAsiaTheme="majorEastAsia" w:hAnsiTheme="majorHAnsi" w:cstheme="majorBidi"/>
      <w:b/>
      <w:bCs/>
      <w:i/>
      <w:iCs/>
      <w:color w:val="4472C4" w:themeColor="accent1"/>
    </w:rPr>
  </w:style>
  <w:style w:type="paragraph" w:styleId="Heading5">
    <w:name w:val="heading 5"/>
    <w:basedOn w:val="Normal"/>
    <w:next w:val="Normal"/>
    <w:link w:val="Heading5Char"/>
    <w:uiPriority w:val="9"/>
    <w:semiHidden/>
    <w:unhideWhenUsed/>
    <w:qFormat/>
    <w:rsid w:val="00FE18EE"/>
    <w:pPr>
      <w:keepNext/>
      <w:keepLines/>
      <w:spacing w:before="20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FE18EE"/>
    <w:pPr>
      <w:keepNext/>
      <w:keepLines/>
      <w:spacing w:before="20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semiHidden/>
    <w:unhideWhenUsed/>
    <w:qFormat/>
    <w:rsid w:val="00FE18E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E18EE"/>
    <w:pPr>
      <w:keepNext/>
      <w:keepLines/>
      <w:spacing w:before="200"/>
      <w:outlineLvl w:val="7"/>
    </w:pPr>
    <w:rPr>
      <w:rFonts w:asciiTheme="majorHAnsi" w:eastAsiaTheme="majorEastAsia" w:hAnsiTheme="majorHAnsi" w:cstheme="majorBidi"/>
      <w:color w:val="4472C4" w:themeColor="accent1"/>
      <w:sz w:val="20"/>
      <w:szCs w:val="20"/>
    </w:rPr>
  </w:style>
  <w:style w:type="paragraph" w:styleId="Heading9">
    <w:name w:val="heading 9"/>
    <w:basedOn w:val="Normal"/>
    <w:next w:val="Normal"/>
    <w:link w:val="Heading9Char"/>
    <w:uiPriority w:val="9"/>
    <w:semiHidden/>
    <w:unhideWhenUsed/>
    <w:qFormat/>
    <w:rsid w:val="00FE18E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74EA"/>
    <w:pPr>
      <w:tabs>
        <w:tab w:val="center" w:pos="4680"/>
        <w:tab w:val="right" w:pos="9360"/>
      </w:tabs>
    </w:pPr>
  </w:style>
  <w:style w:type="character" w:customStyle="1" w:styleId="HeaderChar">
    <w:name w:val="Header Char"/>
    <w:basedOn w:val="DefaultParagraphFont"/>
    <w:link w:val="Header"/>
    <w:uiPriority w:val="99"/>
    <w:rsid w:val="005E74EA"/>
  </w:style>
  <w:style w:type="paragraph" w:styleId="Footer">
    <w:name w:val="footer"/>
    <w:basedOn w:val="Normal"/>
    <w:link w:val="FooterChar"/>
    <w:uiPriority w:val="99"/>
    <w:unhideWhenUsed/>
    <w:rsid w:val="005E74EA"/>
    <w:pPr>
      <w:tabs>
        <w:tab w:val="center" w:pos="4680"/>
        <w:tab w:val="right" w:pos="9360"/>
      </w:tabs>
    </w:pPr>
  </w:style>
  <w:style w:type="character" w:customStyle="1" w:styleId="FooterChar">
    <w:name w:val="Footer Char"/>
    <w:basedOn w:val="DefaultParagraphFont"/>
    <w:link w:val="Footer"/>
    <w:uiPriority w:val="99"/>
    <w:rsid w:val="005E74EA"/>
  </w:style>
  <w:style w:type="character" w:customStyle="1" w:styleId="Heading1Char">
    <w:name w:val="Heading 1 Char"/>
    <w:basedOn w:val="DefaultParagraphFont"/>
    <w:link w:val="Heading1"/>
    <w:uiPriority w:val="9"/>
    <w:rsid w:val="00FE18EE"/>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semiHidden/>
    <w:rsid w:val="00FE18EE"/>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E18EE"/>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semiHidden/>
    <w:rsid w:val="00FE18EE"/>
    <w:rPr>
      <w:rFonts w:asciiTheme="majorHAnsi" w:eastAsiaTheme="majorEastAsia" w:hAnsiTheme="majorHAnsi" w:cstheme="majorBidi"/>
      <w:b/>
      <w:bCs/>
      <w:i/>
      <w:iCs/>
      <w:color w:val="4472C4" w:themeColor="accent1"/>
    </w:rPr>
  </w:style>
  <w:style w:type="character" w:customStyle="1" w:styleId="Heading5Char">
    <w:name w:val="Heading 5 Char"/>
    <w:basedOn w:val="DefaultParagraphFont"/>
    <w:link w:val="Heading5"/>
    <w:uiPriority w:val="9"/>
    <w:semiHidden/>
    <w:rsid w:val="00FE18EE"/>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FE18EE"/>
    <w:rPr>
      <w:rFonts w:asciiTheme="majorHAnsi" w:eastAsiaTheme="majorEastAsia" w:hAnsiTheme="majorHAnsi" w:cstheme="majorBidi"/>
      <w:i/>
      <w:iCs/>
      <w:color w:val="1F3763" w:themeColor="accent1" w:themeShade="7F"/>
    </w:rPr>
  </w:style>
  <w:style w:type="character" w:customStyle="1" w:styleId="Heading7Char">
    <w:name w:val="Heading 7 Char"/>
    <w:basedOn w:val="DefaultParagraphFont"/>
    <w:link w:val="Heading7"/>
    <w:uiPriority w:val="9"/>
    <w:semiHidden/>
    <w:rsid w:val="00FE18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E18EE"/>
    <w:rPr>
      <w:rFonts w:asciiTheme="majorHAnsi" w:eastAsiaTheme="majorEastAsia" w:hAnsiTheme="majorHAnsi" w:cstheme="majorBidi"/>
      <w:color w:val="4472C4" w:themeColor="accent1"/>
      <w:sz w:val="20"/>
      <w:szCs w:val="20"/>
    </w:rPr>
  </w:style>
  <w:style w:type="character" w:customStyle="1" w:styleId="Heading9Char">
    <w:name w:val="Heading 9 Char"/>
    <w:basedOn w:val="DefaultParagraphFont"/>
    <w:link w:val="Heading9"/>
    <w:uiPriority w:val="9"/>
    <w:semiHidden/>
    <w:rsid w:val="00FE18EE"/>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E18EE"/>
    <w:rPr>
      <w:b/>
      <w:bCs/>
      <w:color w:val="4472C4" w:themeColor="accent1"/>
      <w:sz w:val="18"/>
      <w:szCs w:val="18"/>
    </w:rPr>
  </w:style>
  <w:style w:type="paragraph" w:styleId="Title">
    <w:name w:val="Title"/>
    <w:basedOn w:val="Normal"/>
    <w:next w:val="Normal"/>
    <w:link w:val="TitleChar"/>
    <w:uiPriority w:val="10"/>
    <w:qFormat/>
    <w:rsid w:val="00FE18EE"/>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leChar">
    <w:name w:val="Title Char"/>
    <w:basedOn w:val="DefaultParagraphFont"/>
    <w:link w:val="Title"/>
    <w:uiPriority w:val="10"/>
    <w:rsid w:val="00FE18EE"/>
    <w:rPr>
      <w:rFonts w:asciiTheme="majorHAnsi" w:eastAsiaTheme="majorEastAsia" w:hAnsiTheme="majorHAnsi" w:cstheme="majorBidi"/>
      <w:color w:val="323E4F" w:themeColor="text2" w:themeShade="BF"/>
      <w:spacing w:val="5"/>
      <w:sz w:val="52"/>
      <w:szCs w:val="52"/>
    </w:rPr>
  </w:style>
  <w:style w:type="paragraph" w:styleId="Subtitle">
    <w:name w:val="Subtitle"/>
    <w:basedOn w:val="Normal"/>
    <w:next w:val="Normal"/>
    <w:link w:val="SubtitleChar"/>
    <w:uiPriority w:val="11"/>
    <w:qFormat/>
    <w:rsid w:val="00FE18E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FE18EE"/>
    <w:rPr>
      <w:rFonts w:asciiTheme="majorHAnsi" w:eastAsiaTheme="majorEastAsia" w:hAnsiTheme="majorHAnsi" w:cstheme="majorBidi"/>
      <w:i/>
      <w:iCs/>
      <w:color w:val="4472C4" w:themeColor="accent1"/>
      <w:spacing w:val="15"/>
      <w:sz w:val="24"/>
      <w:szCs w:val="24"/>
    </w:rPr>
  </w:style>
  <w:style w:type="character" w:styleId="Strong">
    <w:name w:val="Strong"/>
    <w:basedOn w:val="DefaultParagraphFont"/>
    <w:uiPriority w:val="22"/>
    <w:qFormat/>
    <w:rsid w:val="00FE18EE"/>
    <w:rPr>
      <w:b/>
      <w:bCs/>
    </w:rPr>
  </w:style>
  <w:style w:type="character" w:styleId="Emphasis">
    <w:name w:val="Emphasis"/>
    <w:basedOn w:val="DefaultParagraphFont"/>
    <w:uiPriority w:val="20"/>
    <w:qFormat/>
    <w:rsid w:val="00FE18EE"/>
    <w:rPr>
      <w:i/>
      <w:iCs/>
    </w:rPr>
  </w:style>
  <w:style w:type="paragraph" w:styleId="NoSpacing">
    <w:name w:val="No Spacing"/>
    <w:uiPriority w:val="1"/>
    <w:qFormat/>
    <w:rsid w:val="00FE18EE"/>
  </w:style>
  <w:style w:type="paragraph" w:styleId="Quote">
    <w:name w:val="Quote"/>
    <w:basedOn w:val="Normal"/>
    <w:next w:val="Normal"/>
    <w:link w:val="QuoteChar"/>
    <w:uiPriority w:val="29"/>
    <w:qFormat/>
    <w:rsid w:val="00FE18EE"/>
    <w:rPr>
      <w:i/>
      <w:iCs/>
      <w:color w:val="000000" w:themeColor="text1"/>
    </w:rPr>
  </w:style>
  <w:style w:type="character" w:customStyle="1" w:styleId="QuoteChar">
    <w:name w:val="Quote Char"/>
    <w:basedOn w:val="DefaultParagraphFont"/>
    <w:link w:val="Quote"/>
    <w:uiPriority w:val="29"/>
    <w:rsid w:val="00FE18EE"/>
    <w:rPr>
      <w:i/>
      <w:iCs/>
      <w:color w:val="000000" w:themeColor="text1"/>
    </w:rPr>
  </w:style>
  <w:style w:type="paragraph" w:styleId="IntenseQuote">
    <w:name w:val="Intense Quote"/>
    <w:basedOn w:val="Normal"/>
    <w:next w:val="Normal"/>
    <w:link w:val="IntenseQuoteChar"/>
    <w:uiPriority w:val="30"/>
    <w:qFormat/>
    <w:rsid w:val="00FE18EE"/>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FE18EE"/>
    <w:rPr>
      <w:b/>
      <w:bCs/>
      <w:i/>
      <w:iCs/>
      <w:color w:val="4472C4" w:themeColor="accent1"/>
    </w:rPr>
  </w:style>
  <w:style w:type="character" w:styleId="SubtleEmphasis">
    <w:name w:val="Subtle Emphasis"/>
    <w:basedOn w:val="DefaultParagraphFont"/>
    <w:uiPriority w:val="19"/>
    <w:qFormat/>
    <w:rsid w:val="00FE18EE"/>
    <w:rPr>
      <w:i/>
      <w:iCs/>
      <w:color w:val="808080" w:themeColor="text1" w:themeTint="7F"/>
    </w:rPr>
  </w:style>
  <w:style w:type="character" w:styleId="IntenseEmphasis">
    <w:name w:val="Intense Emphasis"/>
    <w:basedOn w:val="DefaultParagraphFont"/>
    <w:uiPriority w:val="21"/>
    <w:qFormat/>
    <w:rsid w:val="00FE18EE"/>
    <w:rPr>
      <w:b/>
      <w:bCs/>
      <w:i/>
      <w:iCs/>
      <w:color w:val="4472C4" w:themeColor="accent1"/>
    </w:rPr>
  </w:style>
  <w:style w:type="character" w:styleId="SubtleReference">
    <w:name w:val="Subtle Reference"/>
    <w:basedOn w:val="DefaultParagraphFont"/>
    <w:uiPriority w:val="31"/>
    <w:qFormat/>
    <w:rsid w:val="00FE18EE"/>
    <w:rPr>
      <w:smallCaps/>
      <w:color w:val="ED7D31" w:themeColor="accent2"/>
      <w:u w:val="single"/>
    </w:rPr>
  </w:style>
  <w:style w:type="character" w:styleId="IntenseReference">
    <w:name w:val="Intense Reference"/>
    <w:basedOn w:val="DefaultParagraphFont"/>
    <w:uiPriority w:val="32"/>
    <w:qFormat/>
    <w:rsid w:val="00FE18EE"/>
    <w:rPr>
      <w:b/>
      <w:bCs/>
      <w:smallCaps/>
      <w:color w:val="ED7D31" w:themeColor="accent2"/>
      <w:spacing w:val="5"/>
      <w:u w:val="single"/>
    </w:rPr>
  </w:style>
  <w:style w:type="character" w:styleId="BookTitle">
    <w:name w:val="Book Title"/>
    <w:basedOn w:val="DefaultParagraphFont"/>
    <w:uiPriority w:val="33"/>
    <w:qFormat/>
    <w:rsid w:val="00FE18EE"/>
    <w:rPr>
      <w:b/>
      <w:bCs/>
      <w:smallCaps/>
      <w:spacing w:val="5"/>
    </w:rPr>
  </w:style>
  <w:style w:type="paragraph" w:styleId="TOCHeading">
    <w:name w:val="TOC Heading"/>
    <w:basedOn w:val="Heading1"/>
    <w:next w:val="Normal"/>
    <w:uiPriority w:val="39"/>
    <w:semiHidden/>
    <w:unhideWhenUsed/>
    <w:qFormat/>
    <w:rsid w:val="00FE18EE"/>
    <w:pPr>
      <w:outlineLvl w:val="9"/>
    </w:pPr>
  </w:style>
  <w:style w:type="paragraph" w:styleId="NormalWeb">
    <w:name w:val="Normal (Web)"/>
    <w:basedOn w:val="Normal"/>
    <w:uiPriority w:val="99"/>
    <w:unhideWhenUsed/>
    <w:rsid w:val="00F272DF"/>
    <w:pPr>
      <w:spacing w:before="100" w:beforeAutospacing="1" w:after="100" w:afterAutospacing="1"/>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C7767"/>
    <w:pPr>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39"/>
    <w:rsid w:val="00FC7767"/>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4F21"/>
    <w:rPr>
      <w:color w:val="0563C1" w:themeColor="hyperlink"/>
      <w:u w:val="single"/>
    </w:rPr>
  </w:style>
  <w:style w:type="character" w:customStyle="1" w:styleId="UnresolvedMention">
    <w:name w:val="Unresolved Mention"/>
    <w:basedOn w:val="DefaultParagraphFont"/>
    <w:uiPriority w:val="99"/>
    <w:semiHidden/>
    <w:unhideWhenUsed/>
    <w:rsid w:val="000F4F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38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dy.Smith@nottinghamcity.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eve.baumber@nottscc.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669D6-CB37-4079-A185-16533D047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Cullen</dc:creator>
  <cp:keywords/>
  <dc:description/>
  <cp:lastModifiedBy>Graham Cullen</cp:lastModifiedBy>
  <cp:revision>2</cp:revision>
  <cp:lastPrinted>2021-04-29T22:27:00Z</cp:lastPrinted>
  <dcterms:created xsi:type="dcterms:W3CDTF">2022-07-20T10:08:00Z</dcterms:created>
  <dcterms:modified xsi:type="dcterms:W3CDTF">2022-07-20T10:08:00Z</dcterms:modified>
</cp:coreProperties>
</file>