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72" w:rsidRDefault="00051672" w:rsidP="00051672">
      <w:pPr>
        <w:pStyle w:val="Heading1"/>
      </w:pPr>
      <w:bookmarkStart w:id="0" w:name="_Ref441751222"/>
      <w:bookmarkStart w:id="1" w:name="_Toc442434512"/>
      <w:bookmarkStart w:id="2" w:name="_Ref401154540"/>
      <w:r>
        <w:t>Appendix C:  TSO Application Form</w:t>
      </w:r>
      <w:bookmarkEnd w:id="0"/>
      <w:bookmarkEnd w:id="1"/>
    </w:p>
    <w:p w:rsidR="00051672" w:rsidRPr="00051672" w:rsidRDefault="00051672" w:rsidP="00051672">
      <w:pPr>
        <w:pStyle w:val="Heading1"/>
        <w:sectPr w:rsidR="00051672" w:rsidRPr="00051672" w:rsidSect="003B19C6">
          <w:headerReference w:type="default" r:id="rId8"/>
          <w:footerReference w:type="default" r:id="rId9"/>
          <w:pgSz w:w="11906" w:h="16838" w:code="9"/>
          <w:pgMar w:top="1440" w:right="851" w:bottom="1814" w:left="851" w:header="709" w:footer="1157" w:gutter="0"/>
          <w:cols w:space="708"/>
          <w:vAlign w:val="center"/>
          <w:docGrid w:linePitch="360"/>
        </w:sectPr>
      </w:pPr>
    </w:p>
    <w:p w:rsidR="00CA75EC" w:rsidRDefault="00CA75EC" w:rsidP="00CA75EC">
      <w:pPr>
        <w:pStyle w:val="Heading2"/>
      </w:pPr>
      <w:bookmarkStart w:id="3" w:name="_Ref441751422"/>
      <w:bookmarkStart w:id="4" w:name="_Toc442434513"/>
    </w:p>
    <w:p w:rsidR="0047514B" w:rsidRPr="00CA75EC" w:rsidRDefault="003C5326" w:rsidP="00CA75EC">
      <w:pPr>
        <w:pStyle w:val="Heading2"/>
      </w:pPr>
      <w:r w:rsidRPr="00CA75EC">
        <w:t>Street Party</w:t>
      </w:r>
      <w:r w:rsidR="009A14F1" w:rsidRPr="00CA75EC">
        <w:t xml:space="preserve"> – Temporary </w:t>
      </w:r>
      <w:r w:rsidRPr="00CA75EC">
        <w:t>Road Closure</w:t>
      </w:r>
      <w:r w:rsidR="009A14F1" w:rsidRPr="00CA75EC">
        <w:t xml:space="preserve"> (</w:t>
      </w:r>
      <w:r w:rsidR="0047514B" w:rsidRPr="00CA75EC">
        <w:t>TSO</w:t>
      </w:r>
      <w:r w:rsidR="009A14F1" w:rsidRPr="00CA75EC">
        <w:t>)</w:t>
      </w:r>
      <w:r w:rsidR="0047514B" w:rsidRPr="00CA75EC">
        <w:t xml:space="preserve"> Application Form</w:t>
      </w:r>
      <w:bookmarkEnd w:id="2"/>
      <w:bookmarkEnd w:id="3"/>
      <w:bookmarkEnd w:id="4"/>
    </w:p>
    <w:p w:rsidR="009A14F1" w:rsidRDefault="009A14F1" w:rsidP="009A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596711" w:rsidRPr="00596711" w:rsidTr="00596711">
        <w:tc>
          <w:tcPr>
            <w:tcW w:w="10420" w:type="dxa"/>
            <w:gridSpan w:val="2"/>
            <w:shd w:val="clear" w:color="auto" w:fill="595959" w:themeFill="text1" w:themeFillTint="A6"/>
          </w:tcPr>
          <w:p w:rsidR="00596711" w:rsidRPr="00596711" w:rsidRDefault="00596711" w:rsidP="00DC7644">
            <w:pPr>
              <w:jc w:val="left"/>
              <w:rPr>
                <w:b/>
                <w:color w:val="FFFFFF" w:themeColor="background1"/>
              </w:rPr>
            </w:pPr>
            <w:r w:rsidRPr="00596711">
              <w:rPr>
                <w:b/>
                <w:color w:val="FFFFFF" w:themeColor="background1"/>
              </w:rPr>
              <w:t>1. Applicant Details</w:t>
            </w:r>
          </w:p>
        </w:tc>
      </w:tr>
      <w:tr w:rsidR="008460BB" w:rsidTr="0047514B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8460BB" w:rsidRDefault="008460BB" w:rsidP="004E31B6">
            <w:pPr>
              <w:jc w:val="right"/>
            </w:pPr>
            <w:r>
              <w:t>Name of person (and organisation if applicable):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8460BB" w:rsidRDefault="00C70C7E" w:rsidP="004E31B6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B6881" w:rsidTr="0047514B">
        <w:trPr>
          <w:trHeight w:hRule="exact" w:val="57"/>
        </w:trPr>
        <w:tc>
          <w:tcPr>
            <w:tcW w:w="4786" w:type="dxa"/>
            <w:tcBorders>
              <w:bottom w:val="nil"/>
            </w:tcBorders>
          </w:tcPr>
          <w:p w:rsidR="00CB6881" w:rsidRDefault="00CB6881" w:rsidP="00CB6881">
            <w:pPr>
              <w:jc w:val="right"/>
            </w:pPr>
          </w:p>
        </w:tc>
        <w:tc>
          <w:tcPr>
            <w:tcW w:w="5634" w:type="dxa"/>
            <w:tcBorders>
              <w:bottom w:val="nil"/>
            </w:tcBorders>
          </w:tcPr>
          <w:p w:rsidR="00CB6881" w:rsidRDefault="00CB6881" w:rsidP="00CB6881">
            <w:pPr>
              <w:jc w:val="right"/>
            </w:pPr>
          </w:p>
        </w:tc>
      </w:tr>
      <w:tr w:rsidR="004E31B6" w:rsidTr="0047514B">
        <w:trPr>
          <w:trHeight w:val="397"/>
        </w:trPr>
        <w:tc>
          <w:tcPr>
            <w:tcW w:w="4786" w:type="dxa"/>
            <w:tcBorders>
              <w:top w:val="nil"/>
              <w:bottom w:val="nil"/>
            </w:tcBorders>
          </w:tcPr>
          <w:p w:rsidR="004E31B6" w:rsidRDefault="004E31B6" w:rsidP="00CB6881">
            <w:pPr>
              <w:jc w:val="right"/>
            </w:pPr>
            <w:r>
              <w:t>Contact address:</w:t>
            </w:r>
          </w:p>
        </w:tc>
        <w:tc>
          <w:tcPr>
            <w:tcW w:w="5634" w:type="dxa"/>
            <w:vMerge w:val="restart"/>
            <w:tcBorders>
              <w:top w:val="nil"/>
            </w:tcBorders>
          </w:tcPr>
          <w:p w:rsidR="0047514B" w:rsidRDefault="00C70C7E" w:rsidP="0047514B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E31B6" w:rsidTr="004E31B6">
        <w:trPr>
          <w:trHeight w:val="397"/>
        </w:trPr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:rsidR="004E31B6" w:rsidRDefault="004E31B6" w:rsidP="004E31B6">
            <w:pPr>
              <w:jc w:val="right"/>
            </w:pPr>
          </w:p>
        </w:tc>
        <w:tc>
          <w:tcPr>
            <w:tcW w:w="5634" w:type="dxa"/>
            <w:vMerge/>
          </w:tcPr>
          <w:p w:rsidR="004E31B6" w:rsidRDefault="004E31B6" w:rsidP="00DC7644">
            <w:pPr>
              <w:jc w:val="left"/>
            </w:pPr>
          </w:p>
        </w:tc>
      </w:tr>
      <w:tr w:rsidR="004E31B6" w:rsidTr="004E31B6">
        <w:trPr>
          <w:trHeight w:val="397"/>
        </w:trPr>
        <w:tc>
          <w:tcPr>
            <w:tcW w:w="4786" w:type="dxa"/>
            <w:tcBorders>
              <w:top w:val="nil"/>
            </w:tcBorders>
            <w:vAlign w:val="center"/>
          </w:tcPr>
          <w:p w:rsidR="004E31B6" w:rsidRDefault="004E31B6" w:rsidP="004E31B6">
            <w:pPr>
              <w:jc w:val="right"/>
            </w:pPr>
          </w:p>
        </w:tc>
        <w:tc>
          <w:tcPr>
            <w:tcW w:w="5634" w:type="dxa"/>
            <w:vMerge/>
          </w:tcPr>
          <w:p w:rsidR="004E31B6" w:rsidRDefault="004E31B6" w:rsidP="00DC7644">
            <w:pPr>
              <w:jc w:val="left"/>
            </w:pPr>
          </w:p>
        </w:tc>
      </w:tr>
      <w:tr w:rsidR="008460BB" w:rsidTr="004E31B6">
        <w:trPr>
          <w:trHeight w:val="397"/>
        </w:trPr>
        <w:tc>
          <w:tcPr>
            <w:tcW w:w="4786" w:type="dxa"/>
            <w:vAlign w:val="center"/>
          </w:tcPr>
          <w:p w:rsidR="008460BB" w:rsidRDefault="008460BB" w:rsidP="004E31B6">
            <w:pPr>
              <w:jc w:val="right"/>
            </w:pPr>
            <w:r>
              <w:t>Postcode:</w:t>
            </w:r>
          </w:p>
        </w:tc>
        <w:tc>
          <w:tcPr>
            <w:tcW w:w="5634" w:type="dxa"/>
            <w:vAlign w:val="center"/>
          </w:tcPr>
          <w:p w:rsidR="008460BB" w:rsidRDefault="00C70C7E" w:rsidP="004E31B6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460BB" w:rsidTr="004E31B6">
        <w:trPr>
          <w:trHeight w:val="397"/>
        </w:trPr>
        <w:tc>
          <w:tcPr>
            <w:tcW w:w="4786" w:type="dxa"/>
            <w:vAlign w:val="center"/>
          </w:tcPr>
          <w:p w:rsidR="008460BB" w:rsidRDefault="008460BB" w:rsidP="004E31B6">
            <w:pPr>
              <w:jc w:val="right"/>
            </w:pPr>
            <w:r>
              <w:t>Telephone number (daytime)</w:t>
            </w:r>
          </w:p>
        </w:tc>
        <w:tc>
          <w:tcPr>
            <w:tcW w:w="5634" w:type="dxa"/>
            <w:vAlign w:val="center"/>
          </w:tcPr>
          <w:p w:rsidR="008460BB" w:rsidRDefault="00C70C7E" w:rsidP="004E31B6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460BB" w:rsidTr="004E31B6">
        <w:trPr>
          <w:trHeight w:val="397"/>
        </w:trPr>
        <w:tc>
          <w:tcPr>
            <w:tcW w:w="4786" w:type="dxa"/>
            <w:vAlign w:val="center"/>
          </w:tcPr>
          <w:p w:rsidR="008460BB" w:rsidRDefault="008460BB" w:rsidP="004E31B6">
            <w:pPr>
              <w:jc w:val="right"/>
            </w:pPr>
            <w:r>
              <w:t>Telephone number (evening)</w:t>
            </w:r>
          </w:p>
        </w:tc>
        <w:tc>
          <w:tcPr>
            <w:tcW w:w="5634" w:type="dxa"/>
            <w:vAlign w:val="center"/>
          </w:tcPr>
          <w:p w:rsidR="008460BB" w:rsidRDefault="00C70C7E" w:rsidP="004E31B6">
            <w:pPr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460BB" w:rsidTr="004E31B6">
        <w:trPr>
          <w:trHeight w:val="397"/>
        </w:trPr>
        <w:tc>
          <w:tcPr>
            <w:tcW w:w="4786" w:type="dxa"/>
            <w:vAlign w:val="center"/>
          </w:tcPr>
          <w:p w:rsidR="008460BB" w:rsidRDefault="008460BB" w:rsidP="004E31B6">
            <w:pPr>
              <w:jc w:val="right"/>
            </w:pPr>
            <w:r>
              <w:t>Email:</w:t>
            </w:r>
          </w:p>
        </w:tc>
        <w:tc>
          <w:tcPr>
            <w:tcW w:w="5634" w:type="dxa"/>
            <w:vAlign w:val="center"/>
          </w:tcPr>
          <w:p w:rsidR="008460BB" w:rsidRDefault="00C70C7E" w:rsidP="004E31B6">
            <w:pPr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42522" w:rsidRPr="00596711" w:rsidTr="00AF1447">
        <w:tc>
          <w:tcPr>
            <w:tcW w:w="10420" w:type="dxa"/>
            <w:gridSpan w:val="2"/>
            <w:shd w:val="clear" w:color="auto" w:fill="595959" w:themeFill="text1" w:themeFillTint="A6"/>
          </w:tcPr>
          <w:p w:rsidR="00842522" w:rsidRPr="00596711" w:rsidRDefault="00842522" w:rsidP="00842522">
            <w:pPr>
              <w:jc w:val="left"/>
              <w:rPr>
                <w:b/>
                <w:color w:val="FFFFFF" w:themeColor="background1"/>
              </w:rPr>
            </w:pPr>
            <w:r w:rsidRPr="00596711">
              <w:rPr>
                <w:b/>
                <w:color w:val="FFFFFF" w:themeColor="background1"/>
              </w:rPr>
              <w:t xml:space="preserve">2.  </w:t>
            </w:r>
            <w:r>
              <w:rPr>
                <w:b/>
                <w:color w:val="FFFFFF" w:themeColor="background1"/>
              </w:rPr>
              <w:t>Event</w:t>
            </w:r>
            <w:r w:rsidRPr="00596711">
              <w:rPr>
                <w:b/>
                <w:color w:val="FFFFFF" w:themeColor="background1"/>
              </w:rPr>
              <w:t xml:space="preserve"> Details</w:t>
            </w:r>
          </w:p>
        </w:tc>
      </w:tr>
      <w:tr w:rsidR="00842522" w:rsidTr="003D7D88">
        <w:trPr>
          <w:trHeight w:val="397"/>
        </w:trPr>
        <w:tc>
          <w:tcPr>
            <w:tcW w:w="10420" w:type="dxa"/>
            <w:gridSpan w:val="2"/>
            <w:vAlign w:val="center"/>
          </w:tcPr>
          <w:p w:rsidR="00842522" w:rsidRDefault="00842522" w:rsidP="004E31B6">
            <w:pPr>
              <w:jc w:val="left"/>
            </w:pPr>
            <w:r>
              <w:t xml:space="preserve">We classify Street Parties as either Traditional Street Parties or Enhanced Street Parties. </w:t>
            </w:r>
          </w:p>
          <w:p w:rsidR="00842522" w:rsidRDefault="00842522" w:rsidP="004E31B6">
            <w:pPr>
              <w:jc w:val="left"/>
            </w:pPr>
          </w:p>
          <w:p w:rsidR="00842522" w:rsidRDefault="00842522" w:rsidP="004E31B6">
            <w:pPr>
              <w:jc w:val="left"/>
            </w:pPr>
            <w:r w:rsidRPr="00842522">
              <w:t xml:space="preserve">A </w:t>
            </w:r>
            <w:r w:rsidRPr="00842522">
              <w:rPr>
                <w:b/>
                <w:u w:val="single"/>
              </w:rPr>
              <w:t>Traditional Street Party</w:t>
            </w:r>
            <w:r w:rsidRPr="00842522">
              <w:t xml:space="preserve"> is one which requires a road closure and no other licence.  This means there is to be no alcohol sold and no regulated entertainment at the event.  </w:t>
            </w:r>
          </w:p>
          <w:p w:rsidR="00842522" w:rsidRDefault="00842522" w:rsidP="004E31B6">
            <w:pPr>
              <w:jc w:val="left"/>
            </w:pPr>
          </w:p>
          <w:p w:rsidR="00842522" w:rsidRDefault="00842522" w:rsidP="00842522">
            <w:pPr>
              <w:jc w:val="left"/>
            </w:pPr>
            <w:r w:rsidRPr="00842522">
              <w:t xml:space="preserve">An </w:t>
            </w:r>
            <w:r w:rsidRPr="00842522">
              <w:rPr>
                <w:b/>
                <w:u w:val="single"/>
              </w:rPr>
              <w:t>Enhanced Street Party</w:t>
            </w:r>
            <w:r w:rsidRPr="00842522">
              <w:t xml:space="preserve"> is one which requires a road closure and a Temporary Event Notice (TEN), as there may be some on site alcohol sales via a pop up bar and some other regulated entertainment at the event.</w:t>
            </w:r>
          </w:p>
          <w:p w:rsidR="00842522" w:rsidRDefault="00842522" w:rsidP="00842522">
            <w:pPr>
              <w:jc w:val="left"/>
            </w:pPr>
          </w:p>
        </w:tc>
      </w:tr>
      <w:tr w:rsidR="00842522" w:rsidTr="004E31B6">
        <w:trPr>
          <w:trHeight w:val="397"/>
        </w:trPr>
        <w:tc>
          <w:tcPr>
            <w:tcW w:w="4786" w:type="dxa"/>
            <w:vAlign w:val="center"/>
          </w:tcPr>
          <w:p w:rsidR="00842522" w:rsidRDefault="00842522" w:rsidP="00842522">
            <w:pPr>
              <w:jc w:val="right"/>
            </w:pPr>
          </w:p>
          <w:p w:rsidR="00842522" w:rsidRDefault="00842522" w:rsidP="00842522">
            <w:pPr>
              <w:jc w:val="right"/>
            </w:pPr>
            <w:r>
              <w:t>Please indicate which category your event falls into and give a full description of the event including the type of entertainment and estimate of the number of people expected to attend:</w:t>
            </w:r>
          </w:p>
          <w:p w:rsidR="00842522" w:rsidRDefault="00842522" w:rsidP="00842522">
            <w:pPr>
              <w:jc w:val="right"/>
            </w:pPr>
          </w:p>
        </w:tc>
        <w:tc>
          <w:tcPr>
            <w:tcW w:w="5634" w:type="dxa"/>
            <w:vAlign w:val="center"/>
          </w:tcPr>
          <w:p w:rsidR="00842522" w:rsidRDefault="00C70C7E" w:rsidP="004E31B6">
            <w:pPr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42522" w:rsidTr="004E31B6">
        <w:trPr>
          <w:trHeight w:val="397"/>
        </w:trPr>
        <w:tc>
          <w:tcPr>
            <w:tcW w:w="4786" w:type="dxa"/>
            <w:vAlign w:val="center"/>
          </w:tcPr>
          <w:p w:rsidR="00842522" w:rsidRDefault="00842522" w:rsidP="00842522">
            <w:pPr>
              <w:jc w:val="right"/>
            </w:pPr>
          </w:p>
          <w:p w:rsidR="00842522" w:rsidRDefault="00842522" w:rsidP="00842522">
            <w:pPr>
              <w:jc w:val="right"/>
            </w:pPr>
            <w:r>
              <w:t>Do you intend to place any stall / marquee / tent / stage / other structure(s) on the street(s) to be closed?  If YES please provide details:</w:t>
            </w:r>
          </w:p>
          <w:p w:rsidR="00842522" w:rsidRDefault="00842522" w:rsidP="00842522">
            <w:pPr>
              <w:jc w:val="right"/>
            </w:pPr>
          </w:p>
          <w:p w:rsidR="00842522" w:rsidRDefault="00842522" w:rsidP="00842522">
            <w:pPr>
              <w:jc w:val="right"/>
            </w:pPr>
            <w:r>
              <w:t>Note:  A route for emergency vehicles must be provided at all times.</w:t>
            </w:r>
          </w:p>
          <w:p w:rsidR="00842522" w:rsidRDefault="00842522" w:rsidP="00842522">
            <w:pPr>
              <w:jc w:val="right"/>
            </w:pPr>
          </w:p>
        </w:tc>
        <w:tc>
          <w:tcPr>
            <w:tcW w:w="5634" w:type="dxa"/>
            <w:vAlign w:val="center"/>
          </w:tcPr>
          <w:p w:rsidR="00842522" w:rsidRDefault="00C70C7E" w:rsidP="004E31B6">
            <w:pPr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42522" w:rsidTr="004E31B6">
        <w:trPr>
          <w:trHeight w:val="397"/>
        </w:trPr>
        <w:tc>
          <w:tcPr>
            <w:tcW w:w="4786" w:type="dxa"/>
            <w:vAlign w:val="center"/>
          </w:tcPr>
          <w:p w:rsidR="00842522" w:rsidRDefault="00842522" w:rsidP="00842522">
            <w:pPr>
              <w:jc w:val="right"/>
            </w:pPr>
          </w:p>
          <w:p w:rsidR="00842522" w:rsidRDefault="00842522" w:rsidP="00842522">
            <w:pPr>
              <w:jc w:val="right"/>
            </w:pPr>
            <w:r>
              <w:t>Will your event involve the sale of alcohol (either through the use of a temporary bar or in</w:t>
            </w:r>
          </w:p>
          <w:p w:rsidR="00842522" w:rsidRDefault="00842522" w:rsidP="00842522">
            <w:pPr>
              <w:jc w:val="right"/>
            </w:pPr>
            <w:r>
              <w:t>conjunction with a local pub), or the preparation or sale of food?  If YES please give brief</w:t>
            </w:r>
          </w:p>
          <w:p w:rsidR="00842522" w:rsidRDefault="00842522" w:rsidP="00842522">
            <w:pPr>
              <w:jc w:val="right"/>
            </w:pPr>
            <w:r>
              <w:t>details:</w:t>
            </w:r>
          </w:p>
          <w:p w:rsidR="00842522" w:rsidRDefault="00842522" w:rsidP="00842522">
            <w:pPr>
              <w:jc w:val="right"/>
            </w:pPr>
          </w:p>
        </w:tc>
        <w:tc>
          <w:tcPr>
            <w:tcW w:w="5634" w:type="dxa"/>
            <w:vAlign w:val="center"/>
          </w:tcPr>
          <w:p w:rsidR="00842522" w:rsidRDefault="00C70C7E" w:rsidP="004E31B6">
            <w:pPr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42522" w:rsidTr="004E31B6">
        <w:trPr>
          <w:trHeight w:val="397"/>
        </w:trPr>
        <w:tc>
          <w:tcPr>
            <w:tcW w:w="4786" w:type="dxa"/>
            <w:vAlign w:val="center"/>
          </w:tcPr>
          <w:p w:rsidR="00842522" w:rsidRDefault="00842522" w:rsidP="004E31B6">
            <w:pPr>
              <w:jc w:val="right"/>
            </w:pPr>
          </w:p>
          <w:p w:rsidR="00842522" w:rsidRDefault="00842522" w:rsidP="004E31B6">
            <w:pPr>
              <w:jc w:val="right"/>
            </w:pPr>
            <w:r w:rsidRPr="00842522">
              <w:t xml:space="preserve">Will you be promoting your event beyond the roads to be closed? If </w:t>
            </w:r>
            <w:r>
              <w:t>YES</w:t>
            </w:r>
            <w:r w:rsidRPr="00842522">
              <w:t xml:space="preserve"> please give details</w:t>
            </w:r>
            <w:r>
              <w:t>:</w:t>
            </w:r>
          </w:p>
          <w:p w:rsidR="00842522" w:rsidRDefault="00842522" w:rsidP="004E31B6">
            <w:pPr>
              <w:jc w:val="right"/>
            </w:pPr>
          </w:p>
        </w:tc>
        <w:tc>
          <w:tcPr>
            <w:tcW w:w="5634" w:type="dxa"/>
            <w:vAlign w:val="center"/>
          </w:tcPr>
          <w:p w:rsidR="00842522" w:rsidRDefault="00C70C7E" w:rsidP="004E31B6">
            <w:pPr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842522" w:rsidRDefault="00842522">
      <w:r>
        <w:br w:type="page"/>
      </w:r>
    </w:p>
    <w:p w:rsidR="00CA75EC" w:rsidRDefault="00CA7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780"/>
        <w:gridCol w:w="4854"/>
      </w:tblGrid>
      <w:tr w:rsidR="00596711" w:rsidRPr="00596711" w:rsidTr="00596711">
        <w:tc>
          <w:tcPr>
            <w:tcW w:w="10420" w:type="dxa"/>
            <w:gridSpan w:val="4"/>
            <w:shd w:val="clear" w:color="auto" w:fill="595959" w:themeFill="text1" w:themeFillTint="A6"/>
          </w:tcPr>
          <w:p w:rsidR="00596711" w:rsidRPr="00596711" w:rsidRDefault="00842522" w:rsidP="00DC7644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="00596711" w:rsidRPr="00596711">
              <w:rPr>
                <w:b/>
                <w:color w:val="FFFFFF" w:themeColor="background1"/>
              </w:rPr>
              <w:t>.  Road Closure Details</w:t>
            </w:r>
          </w:p>
        </w:tc>
      </w:tr>
      <w:tr w:rsidR="004E31B6" w:rsidTr="004E31B6">
        <w:trPr>
          <w:trHeight w:val="397"/>
        </w:trPr>
        <w:tc>
          <w:tcPr>
            <w:tcW w:w="4786" w:type="dxa"/>
            <w:gridSpan w:val="2"/>
            <w:tcBorders>
              <w:bottom w:val="nil"/>
            </w:tcBorders>
            <w:vAlign w:val="center"/>
          </w:tcPr>
          <w:p w:rsidR="004E31B6" w:rsidRDefault="004E31B6" w:rsidP="004E31B6">
            <w:pPr>
              <w:jc w:val="right"/>
            </w:pPr>
            <w:r>
              <w:t>Name of road(s) to be closed:</w:t>
            </w:r>
          </w:p>
        </w:tc>
        <w:tc>
          <w:tcPr>
            <w:tcW w:w="5634" w:type="dxa"/>
            <w:gridSpan w:val="2"/>
            <w:vMerge w:val="restart"/>
          </w:tcPr>
          <w:p w:rsidR="004E31B6" w:rsidRDefault="00C70C7E" w:rsidP="00DC7644">
            <w:pPr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E31B6" w:rsidTr="004E31B6">
        <w:trPr>
          <w:trHeight w:val="397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4E31B6" w:rsidRDefault="004E31B6" w:rsidP="00DC7644">
            <w:pPr>
              <w:jc w:val="left"/>
            </w:pPr>
          </w:p>
        </w:tc>
        <w:tc>
          <w:tcPr>
            <w:tcW w:w="5634" w:type="dxa"/>
            <w:gridSpan w:val="2"/>
            <w:vMerge/>
          </w:tcPr>
          <w:p w:rsidR="004E31B6" w:rsidRDefault="004E31B6" w:rsidP="00DC7644">
            <w:pPr>
              <w:jc w:val="left"/>
            </w:pPr>
          </w:p>
        </w:tc>
      </w:tr>
      <w:tr w:rsidR="004E31B6" w:rsidTr="004E31B6">
        <w:trPr>
          <w:trHeight w:val="397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4E31B6" w:rsidRDefault="004E31B6" w:rsidP="00DC7644">
            <w:pPr>
              <w:jc w:val="left"/>
            </w:pPr>
          </w:p>
        </w:tc>
        <w:tc>
          <w:tcPr>
            <w:tcW w:w="5634" w:type="dxa"/>
            <w:gridSpan w:val="2"/>
            <w:vMerge/>
          </w:tcPr>
          <w:p w:rsidR="004E31B6" w:rsidRDefault="004E31B6" w:rsidP="00DC7644">
            <w:pPr>
              <w:jc w:val="left"/>
            </w:pPr>
          </w:p>
        </w:tc>
      </w:tr>
      <w:tr w:rsidR="004E31B6" w:rsidTr="004E31B6">
        <w:trPr>
          <w:trHeight w:val="397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4E31B6" w:rsidRDefault="004E31B6" w:rsidP="00DC7644">
            <w:pPr>
              <w:jc w:val="left"/>
            </w:pPr>
          </w:p>
        </w:tc>
        <w:tc>
          <w:tcPr>
            <w:tcW w:w="5634" w:type="dxa"/>
            <w:gridSpan w:val="2"/>
            <w:vMerge/>
          </w:tcPr>
          <w:p w:rsidR="004E31B6" w:rsidRDefault="004E31B6" w:rsidP="00DC7644">
            <w:pPr>
              <w:jc w:val="left"/>
            </w:pPr>
          </w:p>
        </w:tc>
      </w:tr>
      <w:tr w:rsidR="004E31B6" w:rsidTr="004E31B6">
        <w:trPr>
          <w:trHeight w:val="397"/>
        </w:trPr>
        <w:tc>
          <w:tcPr>
            <w:tcW w:w="4786" w:type="dxa"/>
            <w:gridSpan w:val="2"/>
            <w:tcBorders>
              <w:top w:val="nil"/>
              <w:bottom w:val="single" w:sz="4" w:space="0" w:color="auto"/>
            </w:tcBorders>
          </w:tcPr>
          <w:p w:rsidR="004E31B6" w:rsidRDefault="004E31B6" w:rsidP="00DC7644">
            <w:pPr>
              <w:jc w:val="left"/>
            </w:pPr>
          </w:p>
        </w:tc>
        <w:tc>
          <w:tcPr>
            <w:tcW w:w="5634" w:type="dxa"/>
            <w:gridSpan w:val="2"/>
            <w:vMerge/>
          </w:tcPr>
          <w:p w:rsidR="004E31B6" w:rsidRDefault="004E31B6" w:rsidP="00DC7644">
            <w:pPr>
              <w:jc w:val="left"/>
            </w:pPr>
          </w:p>
        </w:tc>
      </w:tr>
      <w:tr w:rsidR="00596711" w:rsidTr="004E31B6">
        <w:trPr>
          <w:trHeight w:val="397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96711" w:rsidRDefault="00596711" w:rsidP="006F5D58">
            <w:pPr>
              <w:jc w:val="right"/>
            </w:pPr>
            <w:r>
              <w:t>Length of road to be closed (use house no’s or street lighting reference no’s as reference points):</w:t>
            </w:r>
          </w:p>
        </w:tc>
        <w:tc>
          <w:tcPr>
            <w:tcW w:w="780" w:type="dxa"/>
            <w:vAlign w:val="center"/>
          </w:tcPr>
          <w:p w:rsidR="00596711" w:rsidRDefault="00596711" w:rsidP="004E31B6">
            <w:pPr>
              <w:jc w:val="right"/>
            </w:pPr>
            <w:r>
              <w:t>From:</w:t>
            </w:r>
          </w:p>
        </w:tc>
        <w:tc>
          <w:tcPr>
            <w:tcW w:w="4854" w:type="dxa"/>
          </w:tcPr>
          <w:p w:rsidR="00596711" w:rsidRDefault="00C70C7E" w:rsidP="00DC7644">
            <w:pPr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96711" w:rsidTr="004E31B6">
        <w:trPr>
          <w:trHeight w:val="397"/>
        </w:trPr>
        <w:tc>
          <w:tcPr>
            <w:tcW w:w="4786" w:type="dxa"/>
            <w:gridSpan w:val="2"/>
            <w:vMerge/>
            <w:tcBorders>
              <w:top w:val="nil"/>
              <w:bottom w:val="nil"/>
            </w:tcBorders>
          </w:tcPr>
          <w:p w:rsidR="00596711" w:rsidRDefault="00596711" w:rsidP="00DC7644">
            <w:pPr>
              <w:jc w:val="left"/>
            </w:pPr>
          </w:p>
        </w:tc>
        <w:tc>
          <w:tcPr>
            <w:tcW w:w="780" w:type="dxa"/>
            <w:vAlign w:val="center"/>
          </w:tcPr>
          <w:p w:rsidR="00596711" w:rsidRDefault="00596711" w:rsidP="004E31B6">
            <w:pPr>
              <w:jc w:val="right"/>
            </w:pPr>
            <w:r>
              <w:t>To:</w:t>
            </w:r>
          </w:p>
        </w:tc>
        <w:tc>
          <w:tcPr>
            <w:tcW w:w="4854" w:type="dxa"/>
          </w:tcPr>
          <w:p w:rsidR="00596711" w:rsidRDefault="00C70C7E" w:rsidP="00DC7644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460BB" w:rsidTr="00FC0556">
        <w:trPr>
          <w:trHeight w:val="397"/>
        </w:trPr>
        <w:tc>
          <w:tcPr>
            <w:tcW w:w="4786" w:type="dxa"/>
            <w:gridSpan w:val="2"/>
            <w:vAlign w:val="center"/>
          </w:tcPr>
          <w:p w:rsidR="008460BB" w:rsidRDefault="00FC0556" w:rsidP="00FC0556">
            <w:pPr>
              <w:jc w:val="right"/>
            </w:pPr>
            <w:r>
              <w:t>Date of Closure:</w:t>
            </w:r>
          </w:p>
        </w:tc>
        <w:tc>
          <w:tcPr>
            <w:tcW w:w="5634" w:type="dxa"/>
            <w:gridSpan w:val="2"/>
          </w:tcPr>
          <w:p w:rsidR="008460BB" w:rsidRDefault="00C70C7E" w:rsidP="00DC7644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460BB" w:rsidTr="00FC0556">
        <w:trPr>
          <w:trHeight w:val="397"/>
        </w:trPr>
        <w:tc>
          <w:tcPr>
            <w:tcW w:w="4786" w:type="dxa"/>
            <w:gridSpan w:val="2"/>
            <w:vAlign w:val="center"/>
          </w:tcPr>
          <w:p w:rsidR="008460BB" w:rsidRDefault="00FC0556" w:rsidP="00FC0556">
            <w:pPr>
              <w:jc w:val="right"/>
            </w:pPr>
            <w:r>
              <w:t>Time of Closure:</w:t>
            </w:r>
          </w:p>
        </w:tc>
        <w:tc>
          <w:tcPr>
            <w:tcW w:w="5634" w:type="dxa"/>
            <w:gridSpan w:val="2"/>
          </w:tcPr>
          <w:p w:rsidR="008460BB" w:rsidRDefault="00C70C7E" w:rsidP="00DC7644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C0556" w:rsidTr="001961C2">
        <w:trPr>
          <w:trHeight w:val="397"/>
        </w:trPr>
        <w:tc>
          <w:tcPr>
            <w:tcW w:w="10420" w:type="dxa"/>
            <w:gridSpan w:val="4"/>
            <w:vAlign w:val="center"/>
          </w:tcPr>
          <w:p w:rsidR="00FC0556" w:rsidRDefault="00FC0556" w:rsidP="001961C2">
            <w:pPr>
              <w:jc w:val="left"/>
            </w:pPr>
            <w:r w:rsidRPr="00596711">
              <w:t>Please supply a plan showing the exact extent of the closure.</w:t>
            </w:r>
          </w:p>
        </w:tc>
      </w:tr>
      <w:tr w:rsidR="008460BB" w:rsidRPr="00596711" w:rsidTr="00AC160D">
        <w:tc>
          <w:tcPr>
            <w:tcW w:w="10420" w:type="dxa"/>
            <w:gridSpan w:val="4"/>
            <w:shd w:val="clear" w:color="auto" w:fill="595959" w:themeFill="text1" w:themeFillTint="A6"/>
          </w:tcPr>
          <w:p w:rsidR="008460BB" w:rsidRPr="00596711" w:rsidRDefault="00FC0556" w:rsidP="008460BB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="008460BB">
              <w:rPr>
                <w:b/>
                <w:color w:val="FFFFFF" w:themeColor="background1"/>
              </w:rPr>
              <w:t>.</w:t>
            </w:r>
            <w:r w:rsidR="008460BB" w:rsidRPr="00596711">
              <w:rPr>
                <w:b/>
                <w:color w:val="FFFFFF" w:themeColor="background1"/>
              </w:rPr>
              <w:t xml:space="preserve">  </w:t>
            </w:r>
            <w:r w:rsidR="008460BB">
              <w:rPr>
                <w:b/>
                <w:color w:val="FFFFFF" w:themeColor="background1"/>
              </w:rPr>
              <w:t>Barriers / Diversion Signs</w:t>
            </w:r>
          </w:p>
        </w:tc>
      </w:tr>
      <w:tr w:rsidR="008460BB" w:rsidTr="00AC160D">
        <w:tc>
          <w:tcPr>
            <w:tcW w:w="10420" w:type="dxa"/>
            <w:gridSpan w:val="4"/>
          </w:tcPr>
          <w:p w:rsidR="008460BB" w:rsidRDefault="00FC0556" w:rsidP="004E31B6">
            <w:r>
              <w:t>It is the responsibility of the event organiser to</w:t>
            </w:r>
            <w:r w:rsidR="008460BB">
              <w:t xml:space="preserve"> provide and erect all appropriate signs and barriers necessary to effect the closure.  This </w:t>
            </w:r>
            <w:r>
              <w:t xml:space="preserve">may </w:t>
            </w:r>
            <w:r w:rsidR="008460BB">
              <w:t xml:space="preserve">include </w:t>
            </w:r>
            <w:r>
              <w:t>signs such as</w:t>
            </w:r>
            <w:r w:rsidR="008460BB">
              <w:t xml:space="preserve"> ‘Road Closed’ and barrier</w:t>
            </w:r>
            <w:r>
              <w:t>s</w:t>
            </w:r>
            <w:r w:rsidR="008460BB">
              <w:t xml:space="preserve"> at each point of closure, and any appropriate diversion signs for the alternative route, details of which will be supplied on the Legal Order.  </w:t>
            </w:r>
          </w:p>
          <w:p w:rsidR="00FC0556" w:rsidRDefault="00FC0556" w:rsidP="004E31B6"/>
          <w:p w:rsidR="008460BB" w:rsidRDefault="008460BB" w:rsidP="004E31B6">
            <w:r w:rsidRPr="008460BB">
              <w:t>Please don’t hesitate to contact us if you would like clarification of signing requirements.</w:t>
            </w:r>
          </w:p>
        </w:tc>
      </w:tr>
      <w:tr w:rsidR="00CB6881" w:rsidTr="00AC160D">
        <w:trPr>
          <w:trHeight w:val="2548"/>
        </w:trPr>
        <w:tc>
          <w:tcPr>
            <w:tcW w:w="2943" w:type="dxa"/>
          </w:tcPr>
          <w:p w:rsidR="00CB6881" w:rsidRDefault="00FC0556" w:rsidP="00CB6881">
            <w:pPr>
              <w:jc w:val="right"/>
            </w:pPr>
            <w:r w:rsidRPr="00FC0556">
              <w:t>To ensure the closure is effective, what arrangements will you make for the erection and supervision of road closure/diversion signs, and barriers if appropriate?</w:t>
            </w:r>
          </w:p>
        </w:tc>
        <w:tc>
          <w:tcPr>
            <w:tcW w:w="7477" w:type="dxa"/>
            <w:gridSpan w:val="3"/>
          </w:tcPr>
          <w:p w:rsidR="00CB6881" w:rsidRDefault="00C70C7E" w:rsidP="00DC7644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460BB" w:rsidRPr="00596711" w:rsidTr="00AC160D">
        <w:tc>
          <w:tcPr>
            <w:tcW w:w="10420" w:type="dxa"/>
            <w:gridSpan w:val="4"/>
            <w:shd w:val="clear" w:color="auto" w:fill="595959" w:themeFill="text1" w:themeFillTint="A6"/>
          </w:tcPr>
          <w:p w:rsidR="008460BB" w:rsidRPr="00596711" w:rsidRDefault="00FC0556" w:rsidP="00AC160D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="008460BB">
              <w:rPr>
                <w:b/>
                <w:color w:val="FFFFFF" w:themeColor="background1"/>
              </w:rPr>
              <w:t>.</w:t>
            </w:r>
            <w:r w:rsidR="008460BB" w:rsidRPr="00596711">
              <w:rPr>
                <w:b/>
                <w:color w:val="FFFFFF" w:themeColor="background1"/>
              </w:rPr>
              <w:t xml:space="preserve">  </w:t>
            </w:r>
            <w:r w:rsidR="008460BB" w:rsidRPr="008460BB">
              <w:rPr>
                <w:b/>
                <w:color w:val="FFFFFF" w:themeColor="background1"/>
              </w:rPr>
              <w:t>Notification to affected properties</w:t>
            </w:r>
          </w:p>
        </w:tc>
      </w:tr>
      <w:tr w:rsidR="008460BB" w:rsidTr="00AC160D">
        <w:tc>
          <w:tcPr>
            <w:tcW w:w="10420" w:type="dxa"/>
            <w:gridSpan w:val="4"/>
          </w:tcPr>
          <w:p w:rsidR="008460BB" w:rsidRDefault="008460BB" w:rsidP="00FC0556">
            <w:r>
              <w:t>It is a requirement that all affected properties be consulted.  Appendix A contains a useful template consultation letter</w:t>
            </w:r>
            <w:r w:rsidR="00FC0556">
              <w:t xml:space="preserve"> and Appendix B contains an example petition to show support for the closure</w:t>
            </w:r>
            <w:r>
              <w:t xml:space="preserve">.  A copy of the consultation material you have sent must be included with this form.  Please </w:t>
            </w:r>
            <w:r w:rsidR="00FC0556">
              <w:t xml:space="preserve">provide a </w:t>
            </w:r>
            <w:r>
              <w:t xml:space="preserve">list </w:t>
            </w:r>
            <w:r w:rsidR="00FC0556">
              <w:t xml:space="preserve">of the </w:t>
            </w:r>
            <w:r>
              <w:t>properties to whom you have consulted.  This means any property (residential or commercial), which is located on or accessed only by the road(s) you wish to close – e.g. High Street numbers 1-99 and numbers 2-98</w:t>
            </w:r>
          </w:p>
        </w:tc>
      </w:tr>
      <w:tr w:rsidR="008460BB" w:rsidTr="00CB6881">
        <w:trPr>
          <w:trHeight w:val="397"/>
        </w:trPr>
        <w:tc>
          <w:tcPr>
            <w:tcW w:w="2943" w:type="dxa"/>
            <w:vAlign w:val="center"/>
          </w:tcPr>
          <w:p w:rsidR="008460BB" w:rsidRDefault="008460BB" w:rsidP="00CB6881">
            <w:pPr>
              <w:jc w:val="right"/>
            </w:pPr>
            <w:r>
              <w:t>Please confirm the date your consultation letter was sen</w:t>
            </w:r>
            <w:r w:rsidR="004E31B6">
              <w:t>t</w:t>
            </w:r>
            <w:r>
              <w:t>:</w:t>
            </w:r>
          </w:p>
        </w:tc>
        <w:tc>
          <w:tcPr>
            <w:tcW w:w="7477" w:type="dxa"/>
            <w:gridSpan w:val="3"/>
            <w:vAlign w:val="center"/>
          </w:tcPr>
          <w:p w:rsidR="008460BB" w:rsidRDefault="00C70C7E" w:rsidP="00CB6881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460BB" w:rsidTr="00CB6881">
        <w:trPr>
          <w:trHeight w:val="397"/>
        </w:trPr>
        <w:tc>
          <w:tcPr>
            <w:tcW w:w="2943" w:type="dxa"/>
            <w:vAlign w:val="center"/>
          </w:tcPr>
          <w:p w:rsidR="008460BB" w:rsidRDefault="008460BB" w:rsidP="00CB6881">
            <w:pPr>
              <w:jc w:val="right"/>
            </w:pPr>
            <w:r>
              <w:t>Are there any unresolved objections to your proposal?</w:t>
            </w:r>
          </w:p>
          <w:p w:rsidR="00FC0556" w:rsidRDefault="00FC0556" w:rsidP="00CB6881">
            <w:pPr>
              <w:jc w:val="right"/>
            </w:pPr>
          </w:p>
          <w:p w:rsidR="00FC0556" w:rsidRDefault="00FC0556" w:rsidP="00CB6881">
            <w:pPr>
              <w:jc w:val="right"/>
            </w:pPr>
            <w:r>
              <w:t>If YES, please provide details or forward on to us any details regarding objections:</w:t>
            </w:r>
          </w:p>
          <w:p w:rsidR="00FC0556" w:rsidRDefault="00FC0556" w:rsidP="00CB6881">
            <w:pPr>
              <w:jc w:val="right"/>
            </w:pPr>
          </w:p>
          <w:p w:rsidR="00FC0556" w:rsidRDefault="00FC0556" w:rsidP="00CB6881">
            <w:pPr>
              <w:jc w:val="right"/>
            </w:pPr>
          </w:p>
          <w:p w:rsidR="00FC0556" w:rsidRDefault="00FC0556" w:rsidP="00CB6881">
            <w:pPr>
              <w:jc w:val="right"/>
            </w:pPr>
          </w:p>
          <w:p w:rsidR="00FC0556" w:rsidRDefault="00FC0556" w:rsidP="00CB6881">
            <w:pPr>
              <w:jc w:val="right"/>
            </w:pPr>
          </w:p>
        </w:tc>
        <w:tc>
          <w:tcPr>
            <w:tcW w:w="7477" w:type="dxa"/>
            <w:gridSpan w:val="3"/>
            <w:vAlign w:val="center"/>
          </w:tcPr>
          <w:p w:rsidR="008460BB" w:rsidRPr="008460BB" w:rsidRDefault="00C70C7E" w:rsidP="00CB6881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460BB" w:rsidTr="00CB6881">
        <w:trPr>
          <w:trHeight w:val="397"/>
        </w:trPr>
        <w:tc>
          <w:tcPr>
            <w:tcW w:w="10420" w:type="dxa"/>
            <w:gridSpan w:val="4"/>
            <w:vAlign w:val="center"/>
          </w:tcPr>
          <w:p w:rsidR="008460BB" w:rsidRDefault="008460BB" w:rsidP="00CB6881">
            <w:pPr>
              <w:jc w:val="left"/>
            </w:pPr>
            <w:r>
              <w:t>Please contact us on the number below if you need assistance in resolving a concern or objection.</w:t>
            </w:r>
          </w:p>
        </w:tc>
      </w:tr>
    </w:tbl>
    <w:p w:rsidR="00CA75EC" w:rsidRDefault="00CA7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730586" w:rsidRPr="00596711" w:rsidTr="004E31B6"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730586" w:rsidRPr="00596711" w:rsidRDefault="00FC0556" w:rsidP="00AC160D">
            <w:pPr>
              <w:jc w:val="left"/>
              <w:rPr>
                <w:b/>
                <w:color w:val="FFFFFF" w:themeColor="background1"/>
              </w:rPr>
            </w:pPr>
            <w:r>
              <w:br w:type="page"/>
            </w:r>
            <w:r>
              <w:rPr>
                <w:b/>
                <w:color w:val="FFFFFF" w:themeColor="background1"/>
              </w:rPr>
              <w:t>6</w:t>
            </w:r>
            <w:r w:rsidR="004C754C">
              <w:rPr>
                <w:b/>
                <w:color w:val="FFFFFF" w:themeColor="background1"/>
              </w:rPr>
              <w:t xml:space="preserve">.  </w:t>
            </w:r>
            <w:r w:rsidR="00730586">
              <w:rPr>
                <w:b/>
                <w:color w:val="FFFFFF" w:themeColor="background1"/>
              </w:rPr>
              <w:t>Please return your completed form to:</w:t>
            </w:r>
          </w:p>
        </w:tc>
      </w:tr>
      <w:tr w:rsidR="004E31B6" w:rsidTr="004E31B6">
        <w:tc>
          <w:tcPr>
            <w:tcW w:w="10420" w:type="dxa"/>
            <w:gridSpan w:val="2"/>
            <w:tcBorders>
              <w:bottom w:val="nil"/>
            </w:tcBorders>
          </w:tcPr>
          <w:p w:rsidR="004E31B6" w:rsidRDefault="004E31B6" w:rsidP="00DC7644">
            <w:pPr>
              <w:jc w:val="left"/>
            </w:pP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730586" w:rsidP="00DC7644">
            <w:pPr>
              <w:jc w:val="left"/>
            </w:pPr>
            <w:r>
              <w:t>Network Management.</w:t>
            </w: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730586" w:rsidP="00730586">
            <w:pPr>
              <w:jc w:val="left"/>
            </w:pPr>
            <w:r>
              <w:t>Nottingham City Council</w:t>
            </w: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7502D2" w:rsidP="00730586">
            <w:pPr>
              <w:jc w:val="left"/>
            </w:pPr>
            <w:r>
              <w:t>Development and Growth</w:t>
            </w: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096414" w:rsidP="00730586">
            <w:pPr>
              <w:jc w:val="left"/>
            </w:pPr>
            <w:r>
              <w:t>Traffic and Transport</w:t>
            </w: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730586" w:rsidP="00730586">
            <w:pPr>
              <w:jc w:val="left"/>
            </w:pPr>
            <w:r>
              <w:t>Traffic &amp; Safety</w:t>
            </w: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730586" w:rsidP="00730586">
            <w:pPr>
              <w:jc w:val="left"/>
            </w:pPr>
            <w:r>
              <w:t xml:space="preserve">4th Floor, Loxley House, </w:t>
            </w:r>
            <w:bookmarkStart w:id="23" w:name="_GoBack"/>
            <w:bookmarkEnd w:id="23"/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730586" w:rsidP="00730586">
            <w:pPr>
              <w:jc w:val="left"/>
            </w:pPr>
            <w:r>
              <w:t xml:space="preserve">Station Street, Nottingham, </w:t>
            </w: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4C754C" w:rsidRDefault="00730586" w:rsidP="00DC7644">
            <w:pPr>
              <w:jc w:val="left"/>
            </w:pPr>
            <w:r>
              <w:t>NG2 3NG</w:t>
            </w:r>
          </w:p>
          <w:p w:rsidR="004C754C" w:rsidRDefault="004C754C" w:rsidP="00DC7644">
            <w:pPr>
              <w:jc w:val="left"/>
            </w:pPr>
          </w:p>
          <w:p w:rsidR="004C754C" w:rsidRDefault="004C754C" w:rsidP="006414CC">
            <w:pPr>
              <w:jc w:val="left"/>
            </w:pPr>
            <w:r>
              <w:t xml:space="preserve">or by email to </w:t>
            </w:r>
            <w:hyperlink r:id="rId10" w:history="1">
              <w:r w:rsidR="006414CC" w:rsidRPr="009B5882">
                <w:rPr>
                  <w:rStyle w:val="Hyperlink"/>
                </w:rPr>
                <w:t>highway.management@nottinghamcity.gov.uk</w:t>
              </w:r>
            </w:hyperlink>
            <w:r>
              <w:t xml:space="preserve"> </w:t>
            </w:r>
          </w:p>
        </w:tc>
      </w:tr>
      <w:tr w:rsidR="004E31B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4E31B6" w:rsidRDefault="004E31B6" w:rsidP="00DC7644">
            <w:pPr>
              <w:jc w:val="left"/>
            </w:pPr>
          </w:p>
        </w:tc>
      </w:tr>
      <w:tr w:rsidR="00730586" w:rsidTr="004E31B6">
        <w:tc>
          <w:tcPr>
            <w:tcW w:w="10420" w:type="dxa"/>
            <w:gridSpan w:val="2"/>
            <w:tcBorders>
              <w:top w:val="nil"/>
              <w:bottom w:val="nil"/>
            </w:tcBorders>
          </w:tcPr>
          <w:p w:rsidR="00730586" w:rsidRDefault="00730586" w:rsidP="00B249E5">
            <w:r>
              <w:t xml:space="preserve">If your application is successful you will be sent the Road Closure Notices approximately 1 week before the date of your </w:t>
            </w:r>
            <w:r w:rsidR="00B249E5">
              <w:t>event</w:t>
            </w:r>
            <w:r>
              <w:t>.</w:t>
            </w:r>
          </w:p>
        </w:tc>
      </w:tr>
      <w:tr w:rsidR="008460BB" w:rsidTr="004E31B6">
        <w:tc>
          <w:tcPr>
            <w:tcW w:w="4786" w:type="dxa"/>
            <w:tcBorders>
              <w:top w:val="nil"/>
              <w:right w:val="nil"/>
            </w:tcBorders>
          </w:tcPr>
          <w:p w:rsidR="008460BB" w:rsidRDefault="008460BB" w:rsidP="00DC7644">
            <w:pPr>
              <w:jc w:val="left"/>
            </w:pPr>
          </w:p>
        </w:tc>
        <w:tc>
          <w:tcPr>
            <w:tcW w:w="5634" w:type="dxa"/>
            <w:tcBorders>
              <w:top w:val="nil"/>
              <w:left w:val="nil"/>
            </w:tcBorders>
          </w:tcPr>
          <w:p w:rsidR="008460BB" w:rsidRDefault="008460BB" w:rsidP="00DC7644">
            <w:pPr>
              <w:jc w:val="left"/>
            </w:pPr>
          </w:p>
        </w:tc>
      </w:tr>
    </w:tbl>
    <w:p w:rsidR="008B37FD" w:rsidRDefault="008B37FD" w:rsidP="00DC7644">
      <w:pPr>
        <w:jc w:val="left"/>
      </w:pPr>
    </w:p>
    <w:p w:rsidR="000E6CFA" w:rsidRDefault="008B37FD" w:rsidP="008B37FD">
      <w:r>
        <w:t>I confirm that all the information I provide as part of this application is true and complete and that I am at least 18 years of age.  I agree that Nottingham City Council may distribute to third parties and use publicly any of the information provided as part of this application for the purposes of the authorit</w:t>
      </w:r>
      <w:r w:rsidR="00B01164">
        <w:t>y’s</w:t>
      </w:r>
      <w:r>
        <w:t xml:space="preserve"> statutory duties regarding co-ordination of activities on the highway network.  I have read the conditions </w:t>
      </w:r>
      <w:r w:rsidR="000552D2">
        <w:t>below</w:t>
      </w:r>
      <w:r>
        <w:t xml:space="preserve"> and agree to accept and observe them if my application is successful.</w:t>
      </w:r>
    </w:p>
    <w:p w:rsidR="000E6CFA" w:rsidRDefault="000E6CFA" w:rsidP="008B37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</w:tblGrid>
      <w:tr w:rsidR="008B37FD" w:rsidTr="000E6CFA">
        <w:trPr>
          <w:trHeight w:val="737"/>
        </w:trPr>
        <w:tc>
          <w:tcPr>
            <w:tcW w:w="1526" w:type="dxa"/>
            <w:vAlign w:val="bottom"/>
          </w:tcPr>
          <w:p w:rsidR="008B37FD" w:rsidRDefault="008B37FD" w:rsidP="00AC160D">
            <w:pPr>
              <w:jc w:val="right"/>
            </w:pPr>
            <w:r>
              <w:t>Signed: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8B37FD" w:rsidRDefault="008B37FD" w:rsidP="00AC160D">
            <w:pPr>
              <w:jc w:val="left"/>
            </w:pPr>
          </w:p>
        </w:tc>
      </w:tr>
      <w:tr w:rsidR="008B37FD" w:rsidTr="000E6CFA">
        <w:trPr>
          <w:trHeight w:val="737"/>
        </w:trPr>
        <w:tc>
          <w:tcPr>
            <w:tcW w:w="1526" w:type="dxa"/>
            <w:vAlign w:val="bottom"/>
          </w:tcPr>
          <w:p w:rsidR="008B37FD" w:rsidRDefault="008B37FD" w:rsidP="00AC160D">
            <w:pPr>
              <w:jc w:val="right"/>
            </w:pPr>
            <w:r>
              <w:t>Date: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B37FD" w:rsidRDefault="008B37FD" w:rsidP="00AC160D">
            <w:pPr>
              <w:jc w:val="left"/>
            </w:pPr>
          </w:p>
        </w:tc>
      </w:tr>
    </w:tbl>
    <w:p w:rsidR="00D50D8A" w:rsidRDefault="00D50D8A" w:rsidP="00CA75EC">
      <w:pPr>
        <w:pStyle w:val="Heading1"/>
        <w:jc w:val="both"/>
      </w:pPr>
    </w:p>
    <w:sectPr w:rsidR="00D50D8A" w:rsidSect="00CA75EC">
      <w:headerReference w:type="default" r:id="rId11"/>
      <w:footerReference w:type="default" r:id="rId12"/>
      <w:pgSz w:w="11906" w:h="16838" w:code="9"/>
      <w:pgMar w:top="1440" w:right="851" w:bottom="1814" w:left="851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09" w:rsidRDefault="008A5C09">
      <w:r>
        <w:separator/>
      </w:r>
    </w:p>
  </w:endnote>
  <w:endnote w:type="continuationSeparator" w:id="0">
    <w:p w:rsidR="008A5C09" w:rsidRDefault="008A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9" w:rsidRDefault="008A5C09" w:rsidP="00C90015">
    <w:pPr>
      <w:ind w:left="-851" w:right="-2"/>
      <w:rPr>
        <w:rFonts w:cs="Arial"/>
      </w:rPr>
    </w:pPr>
  </w:p>
  <w:p w:rsidR="008A5C09" w:rsidRDefault="008A5C09" w:rsidP="008B24ED">
    <w:pPr>
      <w:ind w:right="360"/>
      <w:jc w:val="center"/>
      <w:rPr>
        <w:rFonts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5846C" wp14:editId="0CB5F609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171575" cy="904875"/>
          <wp:effectExtent l="0" t="0" r="9525" b="9525"/>
          <wp:wrapNone/>
          <wp:docPr id="40" name="Picture 40" descr="L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C09" w:rsidRDefault="008A5C09" w:rsidP="008B24ED">
    <w:pPr>
      <w:ind w:right="360"/>
      <w:jc w:val="center"/>
      <w:rPr>
        <w:rFonts w:cs="Arial"/>
      </w:rPr>
    </w:pPr>
  </w:p>
  <w:p w:rsidR="008A5C09" w:rsidRDefault="008A5C09" w:rsidP="006171C3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641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9" w:rsidRDefault="008A5C09" w:rsidP="00C90015">
    <w:pPr>
      <w:ind w:left="-851" w:right="-2"/>
      <w:rPr>
        <w:rFonts w:cs="Arial"/>
      </w:rPr>
    </w:pPr>
  </w:p>
  <w:p w:rsidR="008A5C09" w:rsidRDefault="008A5C09" w:rsidP="008B24ED">
    <w:pPr>
      <w:ind w:right="360"/>
      <w:jc w:val="center"/>
      <w:rPr>
        <w:rFonts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DF8D1" wp14:editId="259F706D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169670" cy="902970"/>
          <wp:effectExtent l="0" t="0" r="0" b="0"/>
          <wp:wrapNone/>
          <wp:docPr id="14" name="Picture 14" descr="L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C09" w:rsidRDefault="008A5C09" w:rsidP="008B24ED">
    <w:pPr>
      <w:ind w:right="360"/>
      <w:jc w:val="center"/>
      <w:rPr>
        <w:rFonts w:cs="Arial"/>
      </w:rPr>
    </w:pPr>
  </w:p>
  <w:p w:rsidR="008A5C09" w:rsidRDefault="008A5C09" w:rsidP="006171C3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641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09" w:rsidRDefault="008A5C09">
      <w:r>
        <w:separator/>
      </w:r>
    </w:p>
  </w:footnote>
  <w:footnote w:type="continuationSeparator" w:id="0">
    <w:p w:rsidR="008A5C09" w:rsidRDefault="008A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9" w:rsidRDefault="008A5C09" w:rsidP="00BC6587">
    <w:pPr>
      <w:tabs>
        <w:tab w:val="left" w:pos="3030"/>
        <w:tab w:val="center" w:pos="5102"/>
      </w:tabs>
      <w:jc w:val="left"/>
    </w:pPr>
    <w:r>
      <w:tab/>
    </w:r>
    <w: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634AC658" wp14:editId="46A7FF9A">
          <wp:simplePos x="0" y="0"/>
          <wp:positionH relativeFrom="column">
            <wp:posOffset>5040630</wp:posOffset>
          </wp:positionH>
          <wp:positionV relativeFrom="paragraph">
            <wp:posOffset>-104140</wp:posOffset>
          </wp:positionV>
          <wp:extent cx="1438275" cy="476250"/>
          <wp:effectExtent l="0" t="0" r="9525" b="0"/>
          <wp:wrapNone/>
          <wp:docPr id="39" name="Picture 39" descr="NCC6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6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C09" w:rsidRDefault="008A5C09" w:rsidP="008B24ED">
    <w:pPr>
      <w:jc w:val="center"/>
    </w:pPr>
  </w:p>
  <w:p w:rsidR="008A5C09" w:rsidRDefault="008A5C09" w:rsidP="00DE2904">
    <w:pPr>
      <w:pBdr>
        <w:bottom w:val="single" w:sz="4" w:space="1" w:color="auto"/>
      </w:pBdr>
      <w:rPr>
        <w:rFonts w:cs="Arial"/>
        <w:b/>
        <w:bCs/>
      </w:rPr>
    </w:pPr>
  </w:p>
  <w:p w:rsidR="008A5C09" w:rsidRDefault="008A5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09" w:rsidRDefault="008A5C09" w:rsidP="00A154B8">
    <w:pPr>
      <w:tabs>
        <w:tab w:val="left" w:pos="3030"/>
        <w:tab w:val="center" w:pos="5102"/>
      </w:tabs>
      <w:jc w:val="left"/>
    </w:pPr>
    <w:r>
      <w:tab/>
    </w:r>
    <w: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3B7C2EC4" wp14:editId="261AF962">
          <wp:simplePos x="0" y="0"/>
          <wp:positionH relativeFrom="column">
            <wp:posOffset>5040630</wp:posOffset>
          </wp:positionH>
          <wp:positionV relativeFrom="paragraph">
            <wp:posOffset>-104140</wp:posOffset>
          </wp:positionV>
          <wp:extent cx="1438275" cy="476250"/>
          <wp:effectExtent l="0" t="0" r="9525" b="0"/>
          <wp:wrapNone/>
          <wp:docPr id="13" name="Picture 13" descr="NCC6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6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C09" w:rsidRDefault="008A5C09" w:rsidP="00EE5F1B">
    <w:pPr>
      <w:tabs>
        <w:tab w:val="left" w:pos="3030"/>
        <w:tab w:val="center" w:pos="5102"/>
      </w:tabs>
      <w:jc w:val="left"/>
      <w:rPr>
        <w:rFonts w:cs="Arial"/>
        <w:b/>
        <w:bCs/>
      </w:rPr>
    </w:pPr>
    <w:r>
      <w:tab/>
    </w:r>
    <w:r>
      <w:tab/>
    </w:r>
  </w:p>
  <w:p w:rsidR="008A5C09" w:rsidRDefault="008A5C09" w:rsidP="00E96C59">
    <w:pPr>
      <w:pBdr>
        <w:bottom w:val="single" w:sz="4" w:space="1" w:color="auto"/>
      </w:pBdr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5045F5"/>
    <w:multiLevelType w:val="hybridMultilevel"/>
    <w:tmpl w:val="A8A793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665CF"/>
    <w:multiLevelType w:val="multilevel"/>
    <w:tmpl w:val="B96604F6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25E26"/>
    <w:multiLevelType w:val="multilevel"/>
    <w:tmpl w:val="1EC249E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3" w15:restartNumberingAfterBreak="0">
    <w:nsid w:val="079C16EE"/>
    <w:multiLevelType w:val="hybridMultilevel"/>
    <w:tmpl w:val="82045048"/>
    <w:lvl w:ilvl="0" w:tplc="B3F42852">
      <w:start w:val="1"/>
      <w:numFmt w:val="decimal"/>
      <w:lvlText w:val="Q%1.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98847FD"/>
    <w:multiLevelType w:val="multilevel"/>
    <w:tmpl w:val="F280A7CA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7661D"/>
    <w:multiLevelType w:val="hybridMultilevel"/>
    <w:tmpl w:val="8B36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535"/>
    <w:multiLevelType w:val="hybridMultilevel"/>
    <w:tmpl w:val="C75CC126"/>
    <w:lvl w:ilvl="0" w:tplc="342AAAAC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 w:tplc="C98EDC64">
      <w:start w:val="1"/>
      <w:numFmt w:val="decimal"/>
      <w:lvlText w:val="%2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65DF1"/>
    <w:multiLevelType w:val="hybridMultilevel"/>
    <w:tmpl w:val="46709770"/>
    <w:lvl w:ilvl="0" w:tplc="C478E02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B32A7"/>
    <w:multiLevelType w:val="hybridMultilevel"/>
    <w:tmpl w:val="BC989818"/>
    <w:lvl w:ilvl="0" w:tplc="67D0F9F2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95AA9"/>
    <w:multiLevelType w:val="multilevel"/>
    <w:tmpl w:val="A15E1B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3A00DF"/>
    <w:multiLevelType w:val="hybridMultilevel"/>
    <w:tmpl w:val="2884A13E"/>
    <w:lvl w:ilvl="0" w:tplc="08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25C70F87"/>
    <w:multiLevelType w:val="multilevel"/>
    <w:tmpl w:val="9F46DCC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60837"/>
    <w:multiLevelType w:val="multilevel"/>
    <w:tmpl w:val="088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21598"/>
    <w:multiLevelType w:val="multilevel"/>
    <w:tmpl w:val="B594A056"/>
    <w:lvl w:ilvl="0">
      <w:start w:val="1"/>
      <w:numFmt w:val="decimal"/>
      <w:lvlText w:val="(%1)"/>
      <w:lvlJc w:val="left"/>
      <w:pPr>
        <w:tabs>
          <w:tab w:val="num" w:pos="36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D77F8B"/>
    <w:multiLevelType w:val="multilevel"/>
    <w:tmpl w:val="2228A8D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CB7035"/>
    <w:multiLevelType w:val="multilevel"/>
    <w:tmpl w:val="2228A8D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95273A"/>
    <w:multiLevelType w:val="multilevel"/>
    <w:tmpl w:val="C75CC126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237E7"/>
    <w:multiLevelType w:val="multilevel"/>
    <w:tmpl w:val="94680590"/>
    <w:lvl w:ilvl="0">
      <w:start w:val="2"/>
      <w:numFmt w:val="decimal"/>
      <w:lvlText w:val="%1.0"/>
      <w:lvlJc w:val="left"/>
      <w:pPr>
        <w:ind w:left="580" w:hanging="360"/>
      </w:pPr>
      <w:rPr>
        <w:rFonts w:ascii="Arial" w:hAnsi="Arial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Arial" w:hAnsi="Arial"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2540" w:hanging="720"/>
      </w:pPr>
      <w:rPr>
        <w:rFonts w:ascii="Arial" w:hAnsi="Arial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3340" w:hanging="720"/>
      </w:pPr>
      <w:rPr>
        <w:rFonts w:ascii="Arial" w:hAnsi="Arial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ascii="Arial" w:hAnsi="Arial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5300" w:hanging="1080"/>
      </w:pPr>
      <w:rPr>
        <w:rFonts w:ascii="Arial" w:hAnsi="Arial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6460" w:hanging="1440"/>
      </w:pPr>
      <w:rPr>
        <w:rFonts w:ascii="Arial" w:hAnsi="Arial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7260" w:hanging="1440"/>
      </w:pPr>
      <w:rPr>
        <w:rFonts w:ascii="Arial" w:hAnsi="Arial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8420" w:hanging="1800"/>
      </w:pPr>
      <w:rPr>
        <w:rFonts w:ascii="Arial" w:hAnsi="Arial" w:hint="default"/>
        <w:color w:val="0000FF" w:themeColor="hyperlink"/>
        <w:u w:val="single"/>
      </w:rPr>
    </w:lvl>
  </w:abstractNum>
  <w:abstractNum w:abstractNumId="18" w15:restartNumberingAfterBreak="0">
    <w:nsid w:val="4FFB1B73"/>
    <w:multiLevelType w:val="multilevel"/>
    <w:tmpl w:val="B96604F6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69C795D"/>
    <w:multiLevelType w:val="hybridMultilevel"/>
    <w:tmpl w:val="F4B45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78E02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6B"/>
    <w:multiLevelType w:val="hybridMultilevel"/>
    <w:tmpl w:val="03CE6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78E02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66A6"/>
    <w:multiLevelType w:val="hybridMultilevel"/>
    <w:tmpl w:val="60C49FF2"/>
    <w:lvl w:ilvl="0" w:tplc="08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2" w15:restartNumberingAfterBreak="0">
    <w:nsid w:val="69355BC2"/>
    <w:multiLevelType w:val="hybridMultilevel"/>
    <w:tmpl w:val="BBA43938"/>
    <w:lvl w:ilvl="0" w:tplc="C478E0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C478E02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53152"/>
    <w:multiLevelType w:val="multilevel"/>
    <w:tmpl w:val="99AC0B5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3"/>
  </w:num>
  <w:num w:numId="7">
    <w:abstractNumId w:val="14"/>
  </w:num>
  <w:num w:numId="8">
    <w:abstractNumId w:val="18"/>
  </w:num>
  <w:num w:numId="9">
    <w:abstractNumId w:val="16"/>
  </w:num>
  <w:num w:numId="10">
    <w:abstractNumId w:val="1"/>
  </w:num>
  <w:num w:numId="11">
    <w:abstractNumId w:val="15"/>
  </w:num>
  <w:num w:numId="12">
    <w:abstractNumId w:val="0"/>
  </w:num>
  <w:num w:numId="13">
    <w:abstractNumId w:val="21"/>
  </w:num>
  <w:num w:numId="14">
    <w:abstractNumId w:val="10"/>
  </w:num>
  <w:num w:numId="15">
    <w:abstractNumId w:val="9"/>
  </w:num>
  <w:num w:numId="16">
    <w:abstractNumId w:val="2"/>
  </w:num>
  <w:num w:numId="17">
    <w:abstractNumId w:val="17"/>
  </w:num>
  <w:num w:numId="18">
    <w:abstractNumId w:val="13"/>
  </w:num>
  <w:num w:numId="19">
    <w:abstractNumId w:val="19"/>
  </w:num>
  <w:num w:numId="20">
    <w:abstractNumId w:val="22"/>
  </w:num>
  <w:num w:numId="21">
    <w:abstractNumId w:val="20"/>
  </w:num>
  <w:num w:numId="22">
    <w:abstractNumId w:val="7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5"/>
    <w:rsid w:val="00000935"/>
    <w:rsid w:val="00023EEC"/>
    <w:rsid w:val="0003591B"/>
    <w:rsid w:val="000367DE"/>
    <w:rsid w:val="00051672"/>
    <w:rsid w:val="000552D2"/>
    <w:rsid w:val="00070B7D"/>
    <w:rsid w:val="000779ED"/>
    <w:rsid w:val="000806D1"/>
    <w:rsid w:val="000845F2"/>
    <w:rsid w:val="000847D4"/>
    <w:rsid w:val="00096414"/>
    <w:rsid w:val="000A540C"/>
    <w:rsid w:val="000A55BC"/>
    <w:rsid w:val="000A7671"/>
    <w:rsid w:val="000C19B4"/>
    <w:rsid w:val="000E5873"/>
    <w:rsid w:val="000E6CFA"/>
    <w:rsid w:val="000F7923"/>
    <w:rsid w:val="00102519"/>
    <w:rsid w:val="00102C9B"/>
    <w:rsid w:val="00104947"/>
    <w:rsid w:val="00106BF0"/>
    <w:rsid w:val="00112AE4"/>
    <w:rsid w:val="0011494D"/>
    <w:rsid w:val="001309B0"/>
    <w:rsid w:val="0013378A"/>
    <w:rsid w:val="00143D72"/>
    <w:rsid w:val="00144501"/>
    <w:rsid w:val="001528AD"/>
    <w:rsid w:val="00157A83"/>
    <w:rsid w:val="00160986"/>
    <w:rsid w:val="001928B3"/>
    <w:rsid w:val="001935D8"/>
    <w:rsid w:val="001A35E4"/>
    <w:rsid w:val="001A666B"/>
    <w:rsid w:val="001B520E"/>
    <w:rsid w:val="001B566F"/>
    <w:rsid w:val="001C14C4"/>
    <w:rsid w:val="001C3E59"/>
    <w:rsid w:val="001D5A3D"/>
    <w:rsid w:val="001D6744"/>
    <w:rsid w:val="001E158E"/>
    <w:rsid w:val="001E7C6E"/>
    <w:rsid w:val="00204BD0"/>
    <w:rsid w:val="0021680A"/>
    <w:rsid w:val="00220D01"/>
    <w:rsid w:val="002242E0"/>
    <w:rsid w:val="00226EF1"/>
    <w:rsid w:val="002271CB"/>
    <w:rsid w:val="00235CFC"/>
    <w:rsid w:val="00237605"/>
    <w:rsid w:val="00246CAF"/>
    <w:rsid w:val="002511C6"/>
    <w:rsid w:val="00255C90"/>
    <w:rsid w:val="002643B4"/>
    <w:rsid w:val="00274092"/>
    <w:rsid w:val="00275CF2"/>
    <w:rsid w:val="00282F69"/>
    <w:rsid w:val="002833A0"/>
    <w:rsid w:val="00285C35"/>
    <w:rsid w:val="00287761"/>
    <w:rsid w:val="00287866"/>
    <w:rsid w:val="0029191A"/>
    <w:rsid w:val="002977A3"/>
    <w:rsid w:val="002A5E99"/>
    <w:rsid w:val="002A778D"/>
    <w:rsid w:val="002C1D22"/>
    <w:rsid w:val="002C35A5"/>
    <w:rsid w:val="002D7C4A"/>
    <w:rsid w:val="002E0B32"/>
    <w:rsid w:val="002F1AD1"/>
    <w:rsid w:val="002F1B63"/>
    <w:rsid w:val="002F4375"/>
    <w:rsid w:val="00307A20"/>
    <w:rsid w:val="003159A5"/>
    <w:rsid w:val="00315F04"/>
    <w:rsid w:val="00322965"/>
    <w:rsid w:val="00322E3E"/>
    <w:rsid w:val="00332DEF"/>
    <w:rsid w:val="003331DF"/>
    <w:rsid w:val="0033400A"/>
    <w:rsid w:val="00337E95"/>
    <w:rsid w:val="00340E8F"/>
    <w:rsid w:val="00344816"/>
    <w:rsid w:val="00363C6B"/>
    <w:rsid w:val="00367A03"/>
    <w:rsid w:val="003722AF"/>
    <w:rsid w:val="0037545B"/>
    <w:rsid w:val="003861D8"/>
    <w:rsid w:val="00393505"/>
    <w:rsid w:val="003A03B9"/>
    <w:rsid w:val="003A16F3"/>
    <w:rsid w:val="003A4705"/>
    <w:rsid w:val="003B19C6"/>
    <w:rsid w:val="003B1FEA"/>
    <w:rsid w:val="003C3E64"/>
    <w:rsid w:val="003C4290"/>
    <w:rsid w:val="003C5326"/>
    <w:rsid w:val="003D4E60"/>
    <w:rsid w:val="003E14D8"/>
    <w:rsid w:val="003E1BF3"/>
    <w:rsid w:val="003E258C"/>
    <w:rsid w:val="003E2EAD"/>
    <w:rsid w:val="003F1A96"/>
    <w:rsid w:val="0042014D"/>
    <w:rsid w:val="00433D99"/>
    <w:rsid w:val="00453F77"/>
    <w:rsid w:val="00455CFE"/>
    <w:rsid w:val="0047039A"/>
    <w:rsid w:val="004719CC"/>
    <w:rsid w:val="0047514B"/>
    <w:rsid w:val="00484DE5"/>
    <w:rsid w:val="00493777"/>
    <w:rsid w:val="004A1E76"/>
    <w:rsid w:val="004B39E6"/>
    <w:rsid w:val="004C754C"/>
    <w:rsid w:val="004E31B6"/>
    <w:rsid w:val="004F198F"/>
    <w:rsid w:val="00501D13"/>
    <w:rsid w:val="005049EF"/>
    <w:rsid w:val="005134A1"/>
    <w:rsid w:val="0052650A"/>
    <w:rsid w:val="00531214"/>
    <w:rsid w:val="00545391"/>
    <w:rsid w:val="0054642F"/>
    <w:rsid w:val="00560CB9"/>
    <w:rsid w:val="0058377A"/>
    <w:rsid w:val="00592908"/>
    <w:rsid w:val="00596711"/>
    <w:rsid w:val="005B2A56"/>
    <w:rsid w:val="005C3098"/>
    <w:rsid w:val="005D2844"/>
    <w:rsid w:val="005D3376"/>
    <w:rsid w:val="005D73AA"/>
    <w:rsid w:val="005F1886"/>
    <w:rsid w:val="005F2149"/>
    <w:rsid w:val="005F2C77"/>
    <w:rsid w:val="0061354A"/>
    <w:rsid w:val="00616632"/>
    <w:rsid w:val="006171C3"/>
    <w:rsid w:val="00622A82"/>
    <w:rsid w:val="00640AC6"/>
    <w:rsid w:val="006414CC"/>
    <w:rsid w:val="00650271"/>
    <w:rsid w:val="00657C1A"/>
    <w:rsid w:val="0066411A"/>
    <w:rsid w:val="00665B3F"/>
    <w:rsid w:val="006821E0"/>
    <w:rsid w:val="00683582"/>
    <w:rsid w:val="006A4240"/>
    <w:rsid w:val="006A61ED"/>
    <w:rsid w:val="006B6640"/>
    <w:rsid w:val="006D4D8A"/>
    <w:rsid w:val="006E7D48"/>
    <w:rsid w:val="006F5D58"/>
    <w:rsid w:val="0070020A"/>
    <w:rsid w:val="00704D41"/>
    <w:rsid w:val="00710032"/>
    <w:rsid w:val="007127DA"/>
    <w:rsid w:val="00727437"/>
    <w:rsid w:val="00730586"/>
    <w:rsid w:val="00737BDC"/>
    <w:rsid w:val="007502D2"/>
    <w:rsid w:val="00767701"/>
    <w:rsid w:val="007748B2"/>
    <w:rsid w:val="00783A21"/>
    <w:rsid w:val="007B1C91"/>
    <w:rsid w:val="007F3ED6"/>
    <w:rsid w:val="007F4ED8"/>
    <w:rsid w:val="008036E2"/>
    <w:rsid w:val="0080399A"/>
    <w:rsid w:val="00806F8A"/>
    <w:rsid w:val="00821CDC"/>
    <w:rsid w:val="00822FE6"/>
    <w:rsid w:val="008237FD"/>
    <w:rsid w:val="0082585B"/>
    <w:rsid w:val="008316EB"/>
    <w:rsid w:val="00842522"/>
    <w:rsid w:val="008460BB"/>
    <w:rsid w:val="00854851"/>
    <w:rsid w:val="00881F83"/>
    <w:rsid w:val="0089776B"/>
    <w:rsid w:val="008A5C09"/>
    <w:rsid w:val="008B05AE"/>
    <w:rsid w:val="008B0EF7"/>
    <w:rsid w:val="008B24ED"/>
    <w:rsid w:val="008B37FD"/>
    <w:rsid w:val="008B65CA"/>
    <w:rsid w:val="008E53C1"/>
    <w:rsid w:val="008E5CCB"/>
    <w:rsid w:val="008E5DBD"/>
    <w:rsid w:val="008E60F5"/>
    <w:rsid w:val="0090094A"/>
    <w:rsid w:val="009063BA"/>
    <w:rsid w:val="00915813"/>
    <w:rsid w:val="00935EE2"/>
    <w:rsid w:val="009641BA"/>
    <w:rsid w:val="009877AF"/>
    <w:rsid w:val="009901CF"/>
    <w:rsid w:val="00993C2C"/>
    <w:rsid w:val="009A14F1"/>
    <w:rsid w:val="009A4132"/>
    <w:rsid w:val="009B57F6"/>
    <w:rsid w:val="00A03CC7"/>
    <w:rsid w:val="00A13422"/>
    <w:rsid w:val="00A154B8"/>
    <w:rsid w:val="00A276CC"/>
    <w:rsid w:val="00A334EA"/>
    <w:rsid w:val="00A42DE4"/>
    <w:rsid w:val="00A4501C"/>
    <w:rsid w:val="00A520C8"/>
    <w:rsid w:val="00A54AC5"/>
    <w:rsid w:val="00A55EB2"/>
    <w:rsid w:val="00A673EA"/>
    <w:rsid w:val="00A719DF"/>
    <w:rsid w:val="00A71A70"/>
    <w:rsid w:val="00A855A1"/>
    <w:rsid w:val="00A87451"/>
    <w:rsid w:val="00A90C8A"/>
    <w:rsid w:val="00AB3427"/>
    <w:rsid w:val="00AC160D"/>
    <w:rsid w:val="00AF1770"/>
    <w:rsid w:val="00AF272D"/>
    <w:rsid w:val="00AF2D23"/>
    <w:rsid w:val="00AF402B"/>
    <w:rsid w:val="00AF53D8"/>
    <w:rsid w:val="00B0090C"/>
    <w:rsid w:val="00B01164"/>
    <w:rsid w:val="00B015CB"/>
    <w:rsid w:val="00B249E5"/>
    <w:rsid w:val="00B33B36"/>
    <w:rsid w:val="00B37FA6"/>
    <w:rsid w:val="00B64799"/>
    <w:rsid w:val="00B65726"/>
    <w:rsid w:val="00B833EA"/>
    <w:rsid w:val="00B911A6"/>
    <w:rsid w:val="00B96A6C"/>
    <w:rsid w:val="00B96D48"/>
    <w:rsid w:val="00B9755E"/>
    <w:rsid w:val="00BB1735"/>
    <w:rsid w:val="00BB647D"/>
    <w:rsid w:val="00BC6587"/>
    <w:rsid w:val="00BC6ABA"/>
    <w:rsid w:val="00BD0166"/>
    <w:rsid w:val="00BD4CE0"/>
    <w:rsid w:val="00BD6ADF"/>
    <w:rsid w:val="00BE69F0"/>
    <w:rsid w:val="00BF62C0"/>
    <w:rsid w:val="00C04E54"/>
    <w:rsid w:val="00C06C37"/>
    <w:rsid w:val="00C12DEA"/>
    <w:rsid w:val="00C21114"/>
    <w:rsid w:val="00C27ACB"/>
    <w:rsid w:val="00C40356"/>
    <w:rsid w:val="00C42539"/>
    <w:rsid w:val="00C43246"/>
    <w:rsid w:val="00C46AC5"/>
    <w:rsid w:val="00C47BA4"/>
    <w:rsid w:val="00C500B3"/>
    <w:rsid w:val="00C5496D"/>
    <w:rsid w:val="00C60302"/>
    <w:rsid w:val="00C70C7E"/>
    <w:rsid w:val="00C74D52"/>
    <w:rsid w:val="00C76963"/>
    <w:rsid w:val="00C77AE0"/>
    <w:rsid w:val="00C8365B"/>
    <w:rsid w:val="00C90015"/>
    <w:rsid w:val="00C903F3"/>
    <w:rsid w:val="00CA4AFE"/>
    <w:rsid w:val="00CA75EC"/>
    <w:rsid w:val="00CB3335"/>
    <w:rsid w:val="00CB6881"/>
    <w:rsid w:val="00CB7A81"/>
    <w:rsid w:val="00CC3432"/>
    <w:rsid w:val="00CE3396"/>
    <w:rsid w:val="00D00316"/>
    <w:rsid w:val="00D1472C"/>
    <w:rsid w:val="00D502F8"/>
    <w:rsid w:val="00D50D8A"/>
    <w:rsid w:val="00D562BB"/>
    <w:rsid w:val="00D720D7"/>
    <w:rsid w:val="00D92C75"/>
    <w:rsid w:val="00DC2B53"/>
    <w:rsid w:val="00DC7644"/>
    <w:rsid w:val="00DD2F30"/>
    <w:rsid w:val="00DE2904"/>
    <w:rsid w:val="00E02D67"/>
    <w:rsid w:val="00E16BA5"/>
    <w:rsid w:val="00E31586"/>
    <w:rsid w:val="00E342E2"/>
    <w:rsid w:val="00E354EA"/>
    <w:rsid w:val="00E3636F"/>
    <w:rsid w:val="00E441DA"/>
    <w:rsid w:val="00E47819"/>
    <w:rsid w:val="00E77493"/>
    <w:rsid w:val="00E82C4C"/>
    <w:rsid w:val="00E96C59"/>
    <w:rsid w:val="00EA1410"/>
    <w:rsid w:val="00EA6036"/>
    <w:rsid w:val="00EB67F7"/>
    <w:rsid w:val="00ED7A5E"/>
    <w:rsid w:val="00EE5F1B"/>
    <w:rsid w:val="00F101C7"/>
    <w:rsid w:val="00F11F1F"/>
    <w:rsid w:val="00F130DF"/>
    <w:rsid w:val="00F14D52"/>
    <w:rsid w:val="00F2046E"/>
    <w:rsid w:val="00F20CB6"/>
    <w:rsid w:val="00F279E3"/>
    <w:rsid w:val="00F31F38"/>
    <w:rsid w:val="00F33742"/>
    <w:rsid w:val="00F55471"/>
    <w:rsid w:val="00F554BE"/>
    <w:rsid w:val="00F75C65"/>
    <w:rsid w:val="00F808F0"/>
    <w:rsid w:val="00F872BC"/>
    <w:rsid w:val="00F95291"/>
    <w:rsid w:val="00FB76EF"/>
    <w:rsid w:val="00FC0556"/>
    <w:rsid w:val="00FC5B00"/>
    <w:rsid w:val="00FC705A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AF615A"/>
  <w15:docId w15:val="{9FB421F6-89B1-451E-8666-6314A91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F1"/>
    <w:pPr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A16F3"/>
    <w:pPr>
      <w:keepNext/>
      <w:spacing w:before="240" w:after="48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F2149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5F214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Heading123">
    <w:name w:val="Normal - Heading 1 &amp; 2 &amp; 3"/>
    <w:basedOn w:val="Normal"/>
    <w:rsid w:val="00226EF1"/>
    <w:pPr>
      <w:tabs>
        <w:tab w:val="left" w:pos="800"/>
      </w:tabs>
      <w:ind w:left="800"/>
    </w:pPr>
  </w:style>
  <w:style w:type="paragraph" w:styleId="Header">
    <w:name w:val="header"/>
    <w:basedOn w:val="Normal"/>
    <w:rsid w:val="008B24E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F2149"/>
    <w:pPr>
      <w:jc w:val="center"/>
    </w:pPr>
    <w:rPr>
      <w:rFonts w:cs="Arial"/>
      <w:b/>
      <w:bCs/>
      <w:sz w:val="28"/>
      <w:szCs w:val="20"/>
      <w:lang w:eastAsia="en-US"/>
    </w:rPr>
  </w:style>
  <w:style w:type="paragraph" w:customStyle="1" w:styleId="Heading2a">
    <w:name w:val="Heading 2a"/>
    <w:basedOn w:val="Normal-Heading123"/>
    <w:next w:val="Normal-Heading123"/>
    <w:rsid w:val="00144501"/>
    <w:rPr>
      <w:u w:val="single"/>
    </w:rPr>
  </w:style>
  <w:style w:type="paragraph" w:styleId="Footer">
    <w:name w:val="footer"/>
    <w:basedOn w:val="Normal"/>
    <w:link w:val="FooterChar"/>
    <w:rsid w:val="001149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94D"/>
    <w:rPr>
      <w:rFonts w:ascii="Arial" w:hAnsi="Arial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845F2"/>
    <w:pPr>
      <w:keepLines/>
      <w:spacing w:after="240" w:line="276" w:lineRule="auto"/>
      <w:outlineLvl w:val="9"/>
    </w:pPr>
    <w:rPr>
      <w:rFonts w:eastAsiaTheme="majorEastAsia" w:cstheme="majorBidi"/>
      <w:kern w:val="0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845F2"/>
    <w:pPr>
      <w:spacing w:after="100" w:line="276" w:lineRule="auto"/>
      <w:ind w:left="220"/>
      <w:jc w:val="left"/>
    </w:pPr>
    <w:rPr>
      <w:rFonts w:eastAsiaTheme="minorEastAsia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845F2"/>
    <w:pPr>
      <w:spacing w:after="100" w:line="276" w:lineRule="auto"/>
      <w:jc w:val="left"/>
    </w:pPr>
    <w:rPr>
      <w:rFonts w:eastAsiaTheme="minorEastAsia" w:cstheme="minorBidi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845F2"/>
    <w:pPr>
      <w:spacing w:after="100" w:line="276" w:lineRule="auto"/>
      <w:ind w:left="440"/>
      <w:jc w:val="left"/>
    </w:pPr>
    <w:rPr>
      <w:rFonts w:eastAsiaTheme="minorEastAsia" w:cstheme="minorBidi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11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F1AD1"/>
    <w:rPr>
      <w:color w:val="800080" w:themeColor="followedHyperlink"/>
      <w:u w:val="single"/>
    </w:rPr>
  </w:style>
  <w:style w:type="table" w:styleId="TableGrid">
    <w:name w:val="Table Grid"/>
    <w:basedOn w:val="TableNormal"/>
    <w:rsid w:val="00CB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711"/>
    <w:pPr>
      <w:ind w:left="720"/>
      <w:contextualSpacing/>
    </w:pPr>
  </w:style>
  <w:style w:type="character" w:styleId="CommentReference">
    <w:name w:val="annotation reference"/>
    <w:basedOn w:val="DefaultParagraphFont"/>
    <w:rsid w:val="007677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70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677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67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770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C160D"/>
    <w:rPr>
      <w:rFonts w:ascii="Arial" w:hAnsi="Arial"/>
      <w:szCs w:val="24"/>
    </w:rPr>
  </w:style>
  <w:style w:type="paragraph" w:customStyle="1" w:styleId="AppendixHeader">
    <w:name w:val="Appendix Header"/>
    <w:basedOn w:val="Heading1"/>
    <w:next w:val="Normal"/>
    <w:rsid w:val="00D50D8A"/>
    <w:pPr>
      <w:jc w:val="left"/>
    </w:pPr>
    <w:rPr>
      <w:sz w:val="32"/>
    </w:rPr>
  </w:style>
  <w:style w:type="paragraph" w:customStyle="1" w:styleId="AppendixHeader2">
    <w:name w:val="Appendix Header2"/>
    <w:basedOn w:val="Heading2"/>
    <w:next w:val="Normal"/>
    <w:rsid w:val="00D50D8A"/>
  </w:style>
  <w:style w:type="paragraph" w:customStyle="1" w:styleId="AppendixHeader2a">
    <w:name w:val="Appendix Header2a"/>
    <w:basedOn w:val="Heading2a"/>
    <w:next w:val="Normal-Heading123"/>
    <w:rsid w:val="00D5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highway.management@nottinghamcity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9BB8-12DC-4002-84DC-EECF8F4D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Nottingham City Council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Richard Farmer</dc:creator>
  <cp:lastModifiedBy>Henna Munir</cp:lastModifiedBy>
  <cp:revision>5</cp:revision>
  <cp:lastPrinted>2016-02-10T09:20:00Z</cp:lastPrinted>
  <dcterms:created xsi:type="dcterms:W3CDTF">2016-02-10T12:23:00Z</dcterms:created>
  <dcterms:modified xsi:type="dcterms:W3CDTF">2019-11-26T12:13:00Z</dcterms:modified>
</cp:coreProperties>
</file>