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2F9B" w:rsidRDefault="0051174B" w:rsidP="00297391">
      <w:pPr>
        <w:autoSpaceDE w:val="0"/>
        <w:autoSpaceDN w:val="0"/>
        <w:adjustRightInd w:val="0"/>
        <w:spacing w:after="0" w:line="240" w:lineRule="auto"/>
        <w:jc w:val="center"/>
        <w:rPr>
          <w:rFonts w:ascii="Trebuchet MS" w:eastAsia="Times New Roman" w:hAnsi="Trebuchet MS" w:cs="Times New Roman"/>
          <w:lang w:eastAsia="en-GB"/>
        </w:rPr>
      </w:pPr>
      <w:r>
        <w:rPr>
          <w:rFonts w:ascii="Trebuchet MS" w:eastAsia="Times New Roman" w:hAnsi="Trebuchet MS" w:cs="Times New Roman"/>
          <w:noProof/>
          <w:lang w:eastAsia="en-GB"/>
        </w:rPr>
        <w:drawing>
          <wp:anchor distT="0" distB="0" distL="114300" distR="114300" simplePos="0" relativeHeight="251658240" behindDoc="1" locked="0" layoutInCell="1" allowOverlap="1">
            <wp:simplePos x="0" y="0"/>
            <wp:positionH relativeFrom="column">
              <wp:posOffset>2368550</wp:posOffset>
            </wp:positionH>
            <wp:positionV relativeFrom="paragraph">
              <wp:posOffset>-333375</wp:posOffset>
            </wp:positionV>
            <wp:extent cx="1961388" cy="18288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1388" cy="1828800"/>
                    </a:xfrm>
                    <a:prstGeom prst="rect">
                      <a:avLst/>
                    </a:prstGeom>
                  </pic:spPr>
                </pic:pic>
              </a:graphicData>
            </a:graphic>
            <wp14:sizeRelH relativeFrom="page">
              <wp14:pctWidth>0</wp14:pctWidth>
            </wp14:sizeRelH>
            <wp14:sizeRelV relativeFrom="page">
              <wp14:pctHeight>0</wp14:pctHeight>
            </wp14:sizeRelV>
          </wp:anchor>
        </w:drawing>
      </w:r>
    </w:p>
    <w:p w:rsidR="00A525C5" w:rsidRDefault="00A525C5" w:rsidP="00F03A68">
      <w:pPr>
        <w:jc w:val="center"/>
        <w:rPr>
          <w:rFonts w:ascii="Trebuchet MS" w:hAnsi="Trebuchet MS"/>
          <w:sz w:val="32"/>
        </w:rPr>
      </w:pPr>
    </w:p>
    <w:p w:rsidR="00A525C5" w:rsidRDefault="00A525C5" w:rsidP="00F03A68">
      <w:pPr>
        <w:jc w:val="center"/>
        <w:rPr>
          <w:rFonts w:ascii="Trebuchet MS" w:hAnsi="Trebuchet MS"/>
          <w:sz w:val="32"/>
        </w:rPr>
      </w:pPr>
    </w:p>
    <w:p w:rsidR="00B65DED" w:rsidRDefault="00B65DED" w:rsidP="001C301B">
      <w:pPr>
        <w:jc w:val="center"/>
        <w:rPr>
          <w:rFonts w:ascii="Trebuchet MS" w:hAnsi="Trebuchet MS"/>
          <w:sz w:val="32"/>
        </w:rPr>
      </w:pPr>
    </w:p>
    <w:p w:rsidR="00522F9B" w:rsidRDefault="00F03A68" w:rsidP="001C301B">
      <w:pPr>
        <w:jc w:val="center"/>
        <w:rPr>
          <w:rFonts w:ascii="Trebuchet MS" w:hAnsi="Trebuchet MS"/>
          <w:sz w:val="36"/>
        </w:rPr>
      </w:pPr>
      <w:r w:rsidRPr="009A26A6">
        <w:rPr>
          <w:rFonts w:ascii="Trebuchet MS" w:hAnsi="Trebuchet MS"/>
          <w:sz w:val="36"/>
        </w:rPr>
        <w:t xml:space="preserve">Admission </w:t>
      </w:r>
      <w:r w:rsidR="00BB6BA7" w:rsidRPr="009A26A6">
        <w:rPr>
          <w:rFonts w:ascii="Trebuchet MS" w:hAnsi="Trebuchet MS"/>
          <w:sz w:val="36"/>
        </w:rPr>
        <w:t>Arrangements</w:t>
      </w:r>
      <w:r w:rsidRPr="009A26A6">
        <w:rPr>
          <w:rFonts w:ascii="Trebuchet MS" w:hAnsi="Trebuchet MS"/>
          <w:sz w:val="36"/>
        </w:rPr>
        <w:t xml:space="preserve"> </w:t>
      </w:r>
      <w:r w:rsidR="00744091" w:rsidRPr="009A26A6">
        <w:rPr>
          <w:rFonts w:ascii="Trebuchet MS" w:hAnsi="Trebuchet MS"/>
          <w:sz w:val="36"/>
        </w:rPr>
        <w:t>202</w:t>
      </w:r>
      <w:r w:rsidR="00CA7ECD">
        <w:rPr>
          <w:rFonts w:ascii="Trebuchet MS" w:hAnsi="Trebuchet MS"/>
          <w:sz w:val="36"/>
        </w:rPr>
        <w:t>5/26</w:t>
      </w:r>
    </w:p>
    <w:p w:rsidR="00916D7C" w:rsidRDefault="00916D7C" w:rsidP="001C301B">
      <w:pPr>
        <w:jc w:val="center"/>
        <w:rPr>
          <w:rFonts w:ascii="Trebuchet MS" w:hAnsi="Trebuchet MS"/>
          <w:sz w:val="36"/>
        </w:rPr>
      </w:pPr>
    </w:p>
    <w:p w:rsidR="009B3216" w:rsidRPr="001741AB" w:rsidRDefault="00030FA4" w:rsidP="009B3216">
      <w:pPr>
        <w:autoSpaceDE w:val="0"/>
        <w:autoSpaceDN w:val="0"/>
        <w:adjustRightInd w:val="0"/>
        <w:spacing w:before="120" w:after="0" w:line="240" w:lineRule="auto"/>
        <w:rPr>
          <w:rFonts w:ascii="Trebuchet MS" w:eastAsia="Times New Roman" w:hAnsi="Trebuchet MS" w:cs="Times New Roman"/>
          <w:b/>
          <w:bCs/>
          <w:sz w:val="28"/>
          <w:szCs w:val="20"/>
          <w:lang w:eastAsia="en-GB"/>
        </w:rPr>
      </w:pPr>
      <w:r>
        <w:rPr>
          <w:rFonts w:ascii="Trebuchet MS" w:eastAsia="Times New Roman" w:hAnsi="Trebuchet MS" w:cs="Times New Roman"/>
          <w:b/>
          <w:bCs/>
          <w:sz w:val="28"/>
          <w:szCs w:val="20"/>
          <w:lang w:eastAsia="en-GB"/>
        </w:rPr>
        <w:t>Bluecoat Beechdale Academy</w:t>
      </w:r>
      <w:r w:rsidR="009B3216" w:rsidRPr="001741AB">
        <w:rPr>
          <w:rFonts w:ascii="Trebuchet MS" w:eastAsia="Times New Roman" w:hAnsi="Trebuchet MS" w:cs="Times New Roman"/>
          <w:b/>
          <w:bCs/>
          <w:sz w:val="28"/>
          <w:szCs w:val="20"/>
          <w:lang w:eastAsia="en-GB"/>
        </w:rPr>
        <w:t xml:space="preserve"> </w:t>
      </w:r>
      <w:r w:rsidR="00916D7C">
        <w:rPr>
          <w:rFonts w:ascii="Trebuchet MS" w:eastAsia="Times New Roman" w:hAnsi="Trebuchet MS" w:cs="Times New Roman"/>
          <w:b/>
          <w:bCs/>
          <w:sz w:val="28"/>
          <w:szCs w:val="20"/>
          <w:lang w:eastAsia="en-GB"/>
        </w:rPr>
        <w:t>Introduction</w:t>
      </w:r>
    </w:p>
    <w:p w:rsidR="009A26A6" w:rsidRPr="00A1269B" w:rsidRDefault="009A26A6" w:rsidP="009B3216">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A1269B">
        <w:rPr>
          <w:rFonts w:ascii="Trebuchet MS" w:eastAsia="Times New Roman" w:hAnsi="Trebuchet MS" w:cs="Times New Roman"/>
          <w:bCs/>
          <w:color w:val="231F20"/>
          <w:sz w:val="20"/>
          <w:szCs w:val="20"/>
          <w:lang w:eastAsia="en-GB"/>
        </w:rPr>
        <w:t xml:space="preserve">The </w:t>
      </w:r>
      <w:r w:rsidR="009B3216" w:rsidRPr="00A1269B">
        <w:rPr>
          <w:rFonts w:ascii="Trebuchet MS" w:eastAsia="Times New Roman" w:hAnsi="Trebuchet MS" w:cs="Times New Roman"/>
          <w:bCs/>
          <w:color w:val="231F20"/>
          <w:sz w:val="20"/>
          <w:szCs w:val="20"/>
          <w:lang w:eastAsia="en-GB"/>
        </w:rPr>
        <w:t>Archway Learning Trust (hereafter referred to as the Trust)</w:t>
      </w:r>
      <w:r w:rsidRPr="00A1269B">
        <w:rPr>
          <w:rFonts w:ascii="Trebuchet MS" w:eastAsia="Times New Roman" w:hAnsi="Trebuchet MS" w:cs="Times New Roman"/>
          <w:bCs/>
          <w:color w:val="231F20"/>
          <w:sz w:val="20"/>
          <w:szCs w:val="20"/>
          <w:lang w:eastAsia="en-GB"/>
        </w:rPr>
        <w:t xml:space="preserve"> in liaison with the Department for Education and Nottingham City Local Authority supports Bluecoat Beechdale Academy.</w:t>
      </w:r>
    </w:p>
    <w:p w:rsidR="009B3216" w:rsidRPr="00A1269B" w:rsidRDefault="009A26A6" w:rsidP="009B3216">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A1269B">
        <w:rPr>
          <w:rFonts w:ascii="Trebuchet MS" w:eastAsia="Times New Roman" w:hAnsi="Trebuchet MS" w:cs="Times New Roman"/>
          <w:bCs/>
          <w:color w:val="231F20"/>
          <w:sz w:val="20"/>
          <w:szCs w:val="20"/>
          <w:lang w:eastAsia="en-GB"/>
        </w:rPr>
        <w:t>The Trust,</w:t>
      </w:r>
      <w:r w:rsidR="009B3216" w:rsidRPr="00A1269B">
        <w:rPr>
          <w:rFonts w:ascii="Trebuchet MS" w:eastAsia="Times New Roman" w:hAnsi="Trebuchet MS" w:cs="Times New Roman"/>
          <w:bCs/>
          <w:color w:val="231F20"/>
          <w:sz w:val="20"/>
          <w:szCs w:val="20"/>
          <w:lang w:eastAsia="en-GB"/>
        </w:rPr>
        <w:t xml:space="preserve"> which is its own admission authority, has</w:t>
      </w:r>
      <w:r w:rsidR="006F30E8" w:rsidRPr="00A1269B">
        <w:rPr>
          <w:rFonts w:ascii="Trebuchet MS" w:eastAsia="Times New Roman" w:hAnsi="Trebuchet MS" w:cs="Times New Roman"/>
          <w:bCs/>
          <w:color w:val="231F20"/>
          <w:sz w:val="20"/>
          <w:szCs w:val="20"/>
          <w:lang w:eastAsia="en-GB"/>
        </w:rPr>
        <w:t xml:space="preserve"> responsibility t</w:t>
      </w:r>
      <w:r w:rsidR="009B3216" w:rsidRPr="00A1269B">
        <w:rPr>
          <w:rFonts w:ascii="Trebuchet MS" w:eastAsia="Times New Roman" w:hAnsi="Trebuchet MS" w:cs="Times New Roman"/>
          <w:bCs/>
          <w:color w:val="231F20"/>
          <w:sz w:val="20"/>
          <w:szCs w:val="20"/>
          <w:lang w:eastAsia="en-GB"/>
        </w:rPr>
        <w:t xml:space="preserve">o ensure that the admission arrangements complies with the School Admissions Code and School Admissions Appeal Code, and is implemented objectively and fairly. </w:t>
      </w:r>
    </w:p>
    <w:p w:rsidR="009B3216" w:rsidRPr="001B21C2" w:rsidRDefault="009B3216" w:rsidP="009B3216">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9B3216" w:rsidRPr="001741AB" w:rsidRDefault="00BB7AB9" w:rsidP="009B3216">
      <w:pPr>
        <w:autoSpaceDE w:val="0"/>
        <w:autoSpaceDN w:val="0"/>
        <w:adjustRightInd w:val="0"/>
        <w:spacing w:before="120" w:after="0" w:line="240" w:lineRule="auto"/>
        <w:rPr>
          <w:rFonts w:ascii="Trebuchet MS" w:eastAsia="Times New Roman" w:hAnsi="Trebuchet MS" w:cs="Times New Roman"/>
          <w:b/>
          <w:bCs/>
          <w:sz w:val="28"/>
          <w:szCs w:val="20"/>
          <w:lang w:eastAsia="en-GB"/>
        </w:rPr>
      </w:pPr>
      <w:r w:rsidRPr="001741AB">
        <w:rPr>
          <w:rFonts w:ascii="Trebuchet MS" w:eastAsia="Times New Roman" w:hAnsi="Trebuchet MS" w:cs="Times New Roman"/>
          <w:b/>
          <w:bCs/>
          <w:sz w:val="28"/>
          <w:szCs w:val="20"/>
          <w:lang w:eastAsia="en-GB"/>
        </w:rPr>
        <w:t>How to apply:</w:t>
      </w:r>
    </w:p>
    <w:p w:rsidR="00916D7C" w:rsidRDefault="009A26A6" w:rsidP="009B3216">
      <w:pPr>
        <w:autoSpaceDE w:val="0"/>
        <w:autoSpaceDN w:val="0"/>
        <w:adjustRightInd w:val="0"/>
        <w:spacing w:before="120" w:after="0" w:line="240" w:lineRule="auto"/>
        <w:rPr>
          <w:rFonts w:ascii="Trebuchet MS" w:hAnsi="Trebuchet MS"/>
          <w:color w:val="262626" w:themeColor="text1" w:themeTint="D9"/>
          <w:sz w:val="20"/>
          <w:szCs w:val="20"/>
        </w:rPr>
      </w:pPr>
      <w:r w:rsidRPr="00CD0407">
        <w:rPr>
          <w:rFonts w:ascii="Trebuchet MS" w:hAnsi="Trebuchet MS"/>
          <w:color w:val="262626" w:themeColor="text1" w:themeTint="D9"/>
          <w:sz w:val="20"/>
          <w:szCs w:val="20"/>
        </w:rPr>
        <w:t xml:space="preserve">Admission to Bluecoat Beechdale Academy is carried out as part of the home authority co-ordinated admission arrangements. </w:t>
      </w:r>
    </w:p>
    <w:p w:rsidR="00916D7C" w:rsidRDefault="009A26A6" w:rsidP="009B3216">
      <w:pPr>
        <w:autoSpaceDE w:val="0"/>
        <w:autoSpaceDN w:val="0"/>
        <w:adjustRightInd w:val="0"/>
        <w:spacing w:before="120" w:after="0" w:line="240" w:lineRule="auto"/>
        <w:rPr>
          <w:rFonts w:ascii="Trebuchet MS" w:hAnsi="Trebuchet MS"/>
          <w:color w:val="262626" w:themeColor="text1" w:themeTint="D9"/>
          <w:sz w:val="20"/>
          <w:szCs w:val="20"/>
        </w:rPr>
      </w:pPr>
      <w:r w:rsidRPr="00CD0407">
        <w:rPr>
          <w:rFonts w:ascii="Trebuchet MS" w:hAnsi="Trebuchet MS"/>
          <w:color w:val="262626" w:themeColor="text1" w:themeTint="D9"/>
          <w:sz w:val="20"/>
          <w:szCs w:val="20"/>
        </w:rPr>
        <w:t>The deadline for applications for those children applying for a Year</w:t>
      </w:r>
      <w:r w:rsidR="0032792E">
        <w:rPr>
          <w:rFonts w:ascii="Trebuchet MS" w:hAnsi="Trebuchet MS"/>
          <w:color w:val="262626" w:themeColor="text1" w:themeTint="D9"/>
          <w:sz w:val="20"/>
          <w:szCs w:val="20"/>
        </w:rPr>
        <w:t xml:space="preserve"> 7 place starting September 2025</w:t>
      </w:r>
      <w:r w:rsidR="00CB671E">
        <w:rPr>
          <w:rFonts w:ascii="Trebuchet MS" w:hAnsi="Trebuchet MS"/>
          <w:color w:val="262626" w:themeColor="text1" w:themeTint="D9"/>
          <w:sz w:val="20"/>
          <w:szCs w:val="20"/>
        </w:rPr>
        <w:t xml:space="preserve"> is </w:t>
      </w:r>
      <w:r w:rsidRPr="00CD0407">
        <w:rPr>
          <w:rFonts w:ascii="Trebuchet MS" w:hAnsi="Trebuchet MS"/>
          <w:b/>
          <w:color w:val="262626" w:themeColor="text1" w:themeTint="D9"/>
          <w:sz w:val="20"/>
          <w:szCs w:val="20"/>
        </w:rPr>
        <w:t>31</w:t>
      </w:r>
      <w:r w:rsidRPr="00CD0407">
        <w:rPr>
          <w:rFonts w:ascii="Trebuchet MS" w:hAnsi="Trebuchet MS"/>
          <w:b/>
          <w:color w:val="262626" w:themeColor="text1" w:themeTint="D9"/>
          <w:sz w:val="20"/>
          <w:szCs w:val="20"/>
          <w:vertAlign w:val="superscript"/>
        </w:rPr>
        <w:t>st</w:t>
      </w:r>
      <w:r w:rsidRPr="00CD0407">
        <w:rPr>
          <w:rFonts w:ascii="Trebuchet MS" w:hAnsi="Trebuchet MS"/>
          <w:b/>
          <w:color w:val="262626" w:themeColor="text1" w:themeTint="D9"/>
          <w:sz w:val="20"/>
          <w:szCs w:val="20"/>
        </w:rPr>
        <w:t xml:space="preserve"> October 202</w:t>
      </w:r>
      <w:r w:rsidR="002F6FA9">
        <w:rPr>
          <w:rFonts w:ascii="Trebuchet MS" w:hAnsi="Trebuchet MS"/>
          <w:b/>
          <w:color w:val="262626" w:themeColor="text1" w:themeTint="D9"/>
          <w:sz w:val="20"/>
          <w:szCs w:val="20"/>
        </w:rPr>
        <w:t>4</w:t>
      </w:r>
      <w:r w:rsidRPr="00CD0407">
        <w:rPr>
          <w:rFonts w:ascii="Trebuchet MS" w:hAnsi="Trebuchet MS"/>
          <w:color w:val="262626" w:themeColor="text1" w:themeTint="D9"/>
          <w:sz w:val="20"/>
          <w:szCs w:val="20"/>
        </w:rPr>
        <w:t xml:space="preserve"> by completing the Local Authority Common Application Form (CAF). </w:t>
      </w:r>
    </w:p>
    <w:p w:rsidR="009A26A6" w:rsidRPr="00CD0407" w:rsidRDefault="009A26A6" w:rsidP="009B3216">
      <w:pPr>
        <w:autoSpaceDE w:val="0"/>
        <w:autoSpaceDN w:val="0"/>
        <w:adjustRightInd w:val="0"/>
        <w:spacing w:before="120" w:after="0" w:line="240" w:lineRule="auto"/>
        <w:rPr>
          <w:rFonts w:ascii="Trebuchet MS" w:hAnsi="Trebuchet MS"/>
          <w:color w:val="262626" w:themeColor="text1" w:themeTint="D9"/>
          <w:sz w:val="20"/>
          <w:szCs w:val="20"/>
        </w:rPr>
      </w:pPr>
      <w:r w:rsidRPr="00CD0407">
        <w:rPr>
          <w:rFonts w:ascii="Trebuchet MS" w:hAnsi="Trebuchet MS"/>
          <w:color w:val="262626" w:themeColor="text1" w:themeTint="D9"/>
          <w:sz w:val="20"/>
          <w:szCs w:val="20"/>
        </w:rPr>
        <w:t>Notification of school allocation will be made by the home Local Authority on Nation</w:t>
      </w:r>
      <w:r w:rsidR="00A618E3">
        <w:rPr>
          <w:rFonts w:ascii="Trebuchet MS" w:hAnsi="Trebuchet MS"/>
          <w:color w:val="262626" w:themeColor="text1" w:themeTint="D9"/>
          <w:sz w:val="20"/>
          <w:szCs w:val="20"/>
        </w:rPr>
        <w:t>al Offer Day. For September 202</w:t>
      </w:r>
      <w:r w:rsidR="002F6FA9">
        <w:rPr>
          <w:rFonts w:ascii="Trebuchet MS" w:hAnsi="Trebuchet MS"/>
          <w:color w:val="262626" w:themeColor="text1" w:themeTint="D9"/>
          <w:sz w:val="20"/>
          <w:szCs w:val="20"/>
        </w:rPr>
        <w:t>5</w:t>
      </w:r>
      <w:r w:rsidRPr="00CD0407">
        <w:rPr>
          <w:rFonts w:ascii="Trebuchet MS" w:hAnsi="Trebuchet MS"/>
          <w:color w:val="262626" w:themeColor="text1" w:themeTint="D9"/>
          <w:sz w:val="20"/>
          <w:szCs w:val="20"/>
        </w:rPr>
        <w:t xml:space="preserve"> e</w:t>
      </w:r>
      <w:r w:rsidR="00CB671E">
        <w:rPr>
          <w:rFonts w:ascii="Trebuchet MS" w:hAnsi="Trebuchet MS"/>
          <w:color w:val="262626" w:themeColor="text1" w:themeTint="D9"/>
          <w:sz w:val="20"/>
          <w:szCs w:val="20"/>
        </w:rPr>
        <w:t xml:space="preserve">ntry, the National Offer day is </w:t>
      </w:r>
      <w:r w:rsidRPr="00CD0407">
        <w:rPr>
          <w:rFonts w:ascii="Trebuchet MS" w:hAnsi="Trebuchet MS"/>
          <w:b/>
          <w:color w:val="262626" w:themeColor="text1" w:themeTint="D9"/>
          <w:sz w:val="20"/>
          <w:szCs w:val="20"/>
        </w:rPr>
        <w:t>1</w:t>
      </w:r>
      <w:r w:rsidRPr="00CD0407">
        <w:rPr>
          <w:rFonts w:ascii="Trebuchet MS" w:hAnsi="Trebuchet MS"/>
          <w:b/>
          <w:color w:val="262626" w:themeColor="text1" w:themeTint="D9"/>
          <w:sz w:val="20"/>
          <w:szCs w:val="20"/>
          <w:vertAlign w:val="superscript"/>
        </w:rPr>
        <w:t>st</w:t>
      </w:r>
      <w:r w:rsidRPr="00CD0407">
        <w:rPr>
          <w:rFonts w:ascii="Trebuchet MS" w:hAnsi="Trebuchet MS"/>
          <w:b/>
          <w:color w:val="262626" w:themeColor="text1" w:themeTint="D9"/>
          <w:sz w:val="20"/>
          <w:szCs w:val="20"/>
        </w:rPr>
        <w:t xml:space="preserve"> March 202</w:t>
      </w:r>
      <w:r w:rsidR="002F6FA9">
        <w:rPr>
          <w:rFonts w:ascii="Trebuchet MS" w:hAnsi="Trebuchet MS"/>
          <w:b/>
          <w:color w:val="262626" w:themeColor="text1" w:themeTint="D9"/>
          <w:sz w:val="20"/>
          <w:szCs w:val="20"/>
        </w:rPr>
        <w:t>5</w:t>
      </w:r>
      <w:r w:rsidRPr="00CD0407">
        <w:rPr>
          <w:rFonts w:ascii="Trebuchet MS" w:hAnsi="Trebuchet MS"/>
          <w:color w:val="262626" w:themeColor="text1" w:themeTint="D9"/>
          <w:sz w:val="20"/>
          <w:szCs w:val="20"/>
        </w:rPr>
        <w:t>.</w:t>
      </w:r>
    </w:p>
    <w:p w:rsidR="009A26A6" w:rsidRPr="00A1269B" w:rsidRDefault="009A26A6" w:rsidP="009B3216">
      <w:pPr>
        <w:autoSpaceDE w:val="0"/>
        <w:autoSpaceDN w:val="0"/>
        <w:adjustRightInd w:val="0"/>
        <w:spacing w:before="120" w:after="0" w:line="240" w:lineRule="auto"/>
        <w:rPr>
          <w:rFonts w:ascii="Trebuchet MS" w:hAnsi="Trebuchet MS"/>
          <w:sz w:val="20"/>
          <w:szCs w:val="20"/>
        </w:rPr>
      </w:pPr>
      <w:r w:rsidRPr="00CD0407">
        <w:rPr>
          <w:rFonts w:ascii="Trebuchet MS" w:hAnsi="Trebuchet MS"/>
          <w:color w:val="262626" w:themeColor="text1" w:themeTint="D9"/>
          <w:sz w:val="20"/>
          <w:szCs w:val="20"/>
        </w:rPr>
        <w:t xml:space="preserve">For in-year admissions, please contact the Academy on 0115 </w:t>
      </w:r>
      <w:r w:rsidR="00A1269B" w:rsidRPr="00CD0407">
        <w:rPr>
          <w:rFonts w:ascii="Trebuchet MS" w:hAnsi="Trebuchet MS"/>
          <w:color w:val="262626" w:themeColor="text1" w:themeTint="D9"/>
          <w:sz w:val="20"/>
          <w:szCs w:val="20"/>
        </w:rPr>
        <w:t>913 5211</w:t>
      </w:r>
      <w:r w:rsidRPr="00CD0407">
        <w:rPr>
          <w:rFonts w:ascii="Trebuchet MS" w:hAnsi="Trebuchet MS"/>
          <w:color w:val="262626" w:themeColor="text1" w:themeTint="D9"/>
          <w:sz w:val="20"/>
          <w:szCs w:val="20"/>
        </w:rPr>
        <w:t xml:space="preserve"> or complete the relevant in-Year application form available </w:t>
      </w:r>
      <w:r w:rsidR="00CB671E">
        <w:rPr>
          <w:rFonts w:ascii="Trebuchet MS" w:hAnsi="Trebuchet MS"/>
          <w:color w:val="262626" w:themeColor="text1" w:themeTint="D9"/>
          <w:sz w:val="20"/>
          <w:szCs w:val="20"/>
        </w:rPr>
        <w:t xml:space="preserve">on the academy website </w:t>
      </w:r>
      <w:hyperlink r:id="rId9" w:history="1">
        <w:r w:rsidR="00CB671E" w:rsidRPr="00BD6072">
          <w:rPr>
            <w:rStyle w:val="Hyperlink"/>
            <w:rFonts w:ascii="Trebuchet MS" w:hAnsi="Trebuchet MS"/>
            <w:sz w:val="20"/>
            <w:szCs w:val="20"/>
          </w:rPr>
          <w:t>www.bluecoatbeechdale.co.uk</w:t>
        </w:r>
      </w:hyperlink>
      <w:r w:rsidR="00CB671E">
        <w:rPr>
          <w:rFonts w:ascii="Trebuchet MS" w:hAnsi="Trebuchet MS"/>
          <w:sz w:val="20"/>
          <w:szCs w:val="20"/>
        </w:rPr>
        <w:t xml:space="preserve"> under </w:t>
      </w:r>
      <w:r w:rsidR="00CB671E" w:rsidRPr="00CB671E">
        <w:rPr>
          <w:rFonts w:ascii="Trebuchet MS" w:hAnsi="Trebuchet MS"/>
          <w:b/>
          <w:sz w:val="20"/>
          <w:szCs w:val="20"/>
        </w:rPr>
        <w:t>Prospective Parents &gt; How to Apply</w:t>
      </w:r>
    </w:p>
    <w:p w:rsidR="00A1269B" w:rsidRDefault="00A1269B" w:rsidP="006F30E8">
      <w:pPr>
        <w:autoSpaceDE w:val="0"/>
        <w:autoSpaceDN w:val="0"/>
        <w:adjustRightInd w:val="0"/>
        <w:spacing w:before="120" w:after="0" w:line="240" w:lineRule="auto"/>
        <w:rPr>
          <w:rFonts w:ascii="Trebuchet MS" w:eastAsia="Times New Roman" w:hAnsi="Trebuchet MS" w:cs="Times New Roman"/>
          <w:b/>
          <w:bCs/>
          <w:color w:val="231F20"/>
          <w:szCs w:val="20"/>
          <w:lang w:eastAsia="en-GB"/>
        </w:rPr>
      </w:pPr>
    </w:p>
    <w:p w:rsidR="006E498B" w:rsidRPr="00BB19D4" w:rsidRDefault="006E498B" w:rsidP="006E498B">
      <w:pPr>
        <w:autoSpaceDE w:val="0"/>
        <w:autoSpaceDN w:val="0"/>
        <w:adjustRightInd w:val="0"/>
        <w:spacing w:before="120" w:after="0" w:line="240" w:lineRule="auto"/>
        <w:rPr>
          <w:rFonts w:ascii="Trebuchet MS" w:eastAsia="Times New Roman" w:hAnsi="Trebuchet MS" w:cs="Times New Roman"/>
          <w:b/>
          <w:bCs/>
          <w:sz w:val="28"/>
          <w:szCs w:val="20"/>
          <w:lang w:eastAsia="en-GB"/>
        </w:rPr>
      </w:pPr>
      <w:r w:rsidRPr="00BB19D4">
        <w:rPr>
          <w:rFonts w:ascii="Trebuchet MS" w:eastAsia="Times New Roman" w:hAnsi="Trebuchet MS" w:cs="Times New Roman"/>
          <w:b/>
          <w:bCs/>
          <w:sz w:val="28"/>
          <w:szCs w:val="20"/>
          <w:lang w:eastAsia="en-GB"/>
        </w:rPr>
        <w:t xml:space="preserve">Admission </w:t>
      </w:r>
      <w:r>
        <w:rPr>
          <w:rFonts w:ascii="Trebuchet MS" w:eastAsia="Times New Roman" w:hAnsi="Trebuchet MS" w:cs="Times New Roman"/>
          <w:b/>
          <w:bCs/>
          <w:sz w:val="28"/>
          <w:szCs w:val="20"/>
          <w:lang w:eastAsia="en-GB"/>
        </w:rPr>
        <w:t>to schools outside the normal year group:</w:t>
      </w:r>
    </w:p>
    <w:p w:rsidR="00916D7C" w:rsidRDefault="006E498B" w:rsidP="006E498B">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 xml:space="preserve">Bluecoat Beechdale Academy will consider requests for admission outside the normal year group and take account of the circumstances of each case. Requests must be made in writing as a supplement to the application to the Archway Learning Trust. </w:t>
      </w:r>
    </w:p>
    <w:p w:rsidR="006E498B" w:rsidRPr="00CD0407" w:rsidRDefault="006E498B" w:rsidP="006E498B">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All requests to educate a child outside their normal year group must include evidence of the child’s circumstance from a relevant professional detailing the child’s educational need which makes education outside the normal age group necessary. Parents must consider the impact of ta child being educated with children of a different age.</w:t>
      </w:r>
    </w:p>
    <w:p w:rsidR="006E498B" w:rsidRDefault="006E498B" w:rsidP="006F30E8">
      <w:pPr>
        <w:autoSpaceDE w:val="0"/>
        <w:autoSpaceDN w:val="0"/>
        <w:adjustRightInd w:val="0"/>
        <w:spacing w:before="120" w:after="0" w:line="240" w:lineRule="auto"/>
        <w:rPr>
          <w:rFonts w:ascii="Trebuchet MS" w:eastAsia="Times New Roman" w:hAnsi="Trebuchet MS" w:cs="Times New Roman"/>
          <w:b/>
          <w:bCs/>
          <w:color w:val="231F20"/>
          <w:szCs w:val="20"/>
          <w:lang w:eastAsia="en-GB"/>
        </w:rPr>
      </w:pPr>
    </w:p>
    <w:p w:rsidR="00CD0407" w:rsidRPr="001741AB" w:rsidRDefault="00CD0407" w:rsidP="00CD0407">
      <w:pPr>
        <w:autoSpaceDE w:val="0"/>
        <w:autoSpaceDN w:val="0"/>
        <w:adjustRightInd w:val="0"/>
        <w:spacing w:before="120" w:after="0" w:line="240" w:lineRule="auto"/>
        <w:rPr>
          <w:rFonts w:ascii="Trebuchet MS" w:eastAsia="Times New Roman" w:hAnsi="Trebuchet MS" w:cs="Times New Roman"/>
          <w:b/>
          <w:bCs/>
          <w:sz w:val="28"/>
          <w:szCs w:val="20"/>
          <w:lang w:eastAsia="en-GB"/>
        </w:rPr>
      </w:pPr>
      <w:r w:rsidRPr="001741AB">
        <w:rPr>
          <w:rFonts w:ascii="Trebuchet MS" w:eastAsia="Times New Roman" w:hAnsi="Trebuchet MS" w:cs="Times New Roman"/>
          <w:b/>
          <w:bCs/>
          <w:sz w:val="28"/>
          <w:szCs w:val="20"/>
          <w:lang w:eastAsia="en-GB"/>
        </w:rPr>
        <w:t>Admission Arrangements</w:t>
      </w:r>
    </w:p>
    <w:p w:rsidR="00CD0407" w:rsidRDefault="00CD0407" w:rsidP="00CD0407">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A1269B">
        <w:rPr>
          <w:rFonts w:ascii="Trebuchet MS" w:eastAsia="Times New Roman" w:hAnsi="Trebuchet MS" w:cs="Times New Roman"/>
          <w:bCs/>
          <w:color w:val="231F20"/>
          <w:sz w:val="20"/>
          <w:szCs w:val="20"/>
          <w:lang w:eastAsia="en-GB"/>
        </w:rPr>
        <w:t xml:space="preserve">Bluecoat Beechdale Academy has an admission number of </w:t>
      </w:r>
      <w:r w:rsidRPr="006E498B">
        <w:rPr>
          <w:rFonts w:ascii="Trebuchet MS" w:eastAsia="Times New Roman" w:hAnsi="Trebuchet MS" w:cs="Times New Roman"/>
          <w:b/>
          <w:bCs/>
          <w:color w:val="231F20"/>
          <w:sz w:val="20"/>
          <w:szCs w:val="20"/>
          <w:lang w:eastAsia="en-GB"/>
        </w:rPr>
        <w:t>180</w:t>
      </w:r>
      <w:r w:rsidR="006E498B">
        <w:rPr>
          <w:rFonts w:ascii="Trebuchet MS" w:eastAsia="Times New Roman" w:hAnsi="Trebuchet MS" w:cs="Times New Roman"/>
          <w:bCs/>
          <w:color w:val="231F20"/>
          <w:sz w:val="20"/>
          <w:szCs w:val="20"/>
          <w:lang w:eastAsia="en-GB"/>
        </w:rPr>
        <w:t xml:space="preserve"> for places</w:t>
      </w:r>
      <w:r w:rsidRPr="00A1269B">
        <w:rPr>
          <w:rFonts w:ascii="Trebuchet MS" w:eastAsia="Times New Roman" w:hAnsi="Trebuchet MS" w:cs="Times New Roman"/>
          <w:bCs/>
          <w:color w:val="231F20"/>
          <w:sz w:val="20"/>
          <w:szCs w:val="20"/>
          <w:lang w:eastAsia="en-GB"/>
        </w:rPr>
        <w:t xml:space="preserve"> in </w:t>
      </w:r>
      <w:r>
        <w:rPr>
          <w:rFonts w:ascii="Trebuchet MS" w:eastAsia="Times New Roman" w:hAnsi="Trebuchet MS" w:cs="Times New Roman"/>
          <w:bCs/>
          <w:color w:val="231F20"/>
          <w:sz w:val="20"/>
          <w:szCs w:val="20"/>
          <w:lang w:eastAsia="en-GB"/>
        </w:rPr>
        <w:t>Y</w:t>
      </w:r>
      <w:r w:rsidRPr="00A1269B">
        <w:rPr>
          <w:rFonts w:ascii="Trebuchet MS" w:eastAsia="Times New Roman" w:hAnsi="Trebuchet MS" w:cs="Times New Roman"/>
          <w:bCs/>
          <w:color w:val="231F20"/>
          <w:sz w:val="20"/>
          <w:szCs w:val="20"/>
          <w:lang w:eastAsia="en-GB"/>
        </w:rPr>
        <w:t>ear 7</w:t>
      </w:r>
      <w:r w:rsidR="002F6FA9">
        <w:rPr>
          <w:rFonts w:ascii="Trebuchet MS" w:eastAsia="Times New Roman" w:hAnsi="Trebuchet MS" w:cs="Times New Roman"/>
          <w:bCs/>
          <w:color w:val="231F20"/>
          <w:sz w:val="20"/>
          <w:szCs w:val="20"/>
          <w:lang w:eastAsia="en-GB"/>
        </w:rPr>
        <w:t xml:space="preserve"> in September 2025</w:t>
      </w:r>
      <w:r w:rsidRPr="00A1269B">
        <w:rPr>
          <w:rFonts w:ascii="Trebuchet MS" w:eastAsia="Times New Roman" w:hAnsi="Trebuchet MS" w:cs="Times New Roman"/>
          <w:bCs/>
          <w:color w:val="231F20"/>
          <w:sz w:val="20"/>
          <w:szCs w:val="20"/>
          <w:lang w:eastAsia="en-GB"/>
        </w:rPr>
        <w:t>.</w:t>
      </w:r>
    </w:p>
    <w:p w:rsidR="00916D7C" w:rsidRDefault="00916D7C" w:rsidP="00CD0407">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BB19D4" w:rsidRPr="00A81B00" w:rsidRDefault="00BB19D4" w:rsidP="00CD0407">
      <w:pPr>
        <w:autoSpaceDE w:val="0"/>
        <w:autoSpaceDN w:val="0"/>
        <w:adjustRightInd w:val="0"/>
        <w:spacing w:before="120" w:after="0" w:line="240" w:lineRule="auto"/>
        <w:rPr>
          <w:rFonts w:ascii="Trebuchet MS" w:eastAsia="Times New Roman" w:hAnsi="Trebuchet MS" w:cs="Times New Roman"/>
          <w:bCs/>
          <w:sz w:val="28"/>
          <w:szCs w:val="20"/>
          <w:lang w:eastAsia="en-GB"/>
        </w:rPr>
      </w:pPr>
      <w:r w:rsidRPr="00A81B00">
        <w:rPr>
          <w:rFonts w:ascii="Trebuchet MS" w:eastAsia="Times New Roman" w:hAnsi="Trebuchet MS" w:cs="Times New Roman"/>
          <w:bCs/>
          <w:sz w:val="28"/>
          <w:szCs w:val="20"/>
          <w:lang w:eastAsia="en-GB"/>
        </w:rPr>
        <w:t>Consideration of applications:</w:t>
      </w:r>
    </w:p>
    <w:p w:rsidR="00916D7C" w:rsidRDefault="00CD0407" w:rsidP="00CD0407">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A1269B">
        <w:rPr>
          <w:rFonts w:ascii="Trebuchet MS" w:eastAsia="Times New Roman" w:hAnsi="Trebuchet MS" w:cs="Times New Roman"/>
          <w:bCs/>
          <w:color w:val="231F20"/>
          <w:sz w:val="20"/>
          <w:szCs w:val="20"/>
          <w:lang w:eastAsia="en-GB"/>
        </w:rPr>
        <w:t xml:space="preserve">The </w:t>
      </w:r>
      <w:r w:rsidR="00916D7C">
        <w:rPr>
          <w:rFonts w:ascii="Trebuchet MS" w:eastAsia="Times New Roman" w:hAnsi="Trebuchet MS" w:cs="Times New Roman"/>
          <w:bCs/>
          <w:color w:val="231F20"/>
          <w:sz w:val="20"/>
          <w:szCs w:val="20"/>
          <w:lang w:eastAsia="en-GB"/>
        </w:rPr>
        <w:t>Trust</w:t>
      </w:r>
      <w:r w:rsidRPr="00A1269B">
        <w:rPr>
          <w:rFonts w:ascii="Trebuchet MS" w:eastAsia="Times New Roman" w:hAnsi="Trebuchet MS" w:cs="Times New Roman"/>
          <w:bCs/>
          <w:color w:val="231F20"/>
          <w:sz w:val="20"/>
          <w:szCs w:val="20"/>
          <w:lang w:eastAsia="en-GB"/>
        </w:rPr>
        <w:t xml:space="preserve"> will </w:t>
      </w:r>
      <w:r w:rsidR="00B642C1">
        <w:rPr>
          <w:rFonts w:ascii="Trebuchet MS" w:eastAsia="Times New Roman" w:hAnsi="Trebuchet MS" w:cs="Times New Roman"/>
          <w:bCs/>
          <w:color w:val="231F20"/>
          <w:sz w:val="20"/>
          <w:szCs w:val="20"/>
          <w:lang w:eastAsia="en-GB"/>
        </w:rPr>
        <w:t xml:space="preserve">consider all applications for places. </w:t>
      </w:r>
      <w:r w:rsidRPr="00A1269B">
        <w:rPr>
          <w:rFonts w:ascii="Trebuchet MS" w:eastAsia="Times New Roman" w:hAnsi="Trebuchet MS" w:cs="Times New Roman"/>
          <w:bCs/>
          <w:color w:val="231F20"/>
          <w:sz w:val="20"/>
          <w:szCs w:val="20"/>
          <w:lang w:eastAsia="en-GB"/>
        </w:rPr>
        <w:t>Where fewer applicants than the published admission number(s) for the relevant year group are received, all those who have applied will be offered a place at the Academy.</w:t>
      </w:r>
      <w:r w:rsidR="006E498B">
        <w:rPr>
          <w:rFonts w:ascii="Trebuchet MS" w:eastAsia="Times New Roman" w:hAnsi="Trebuchet MS" w:cs="Times New Roman"/>
          <w:bCs/>
          <w:color w:val="231F20"/>
          <w:sz w:val="20"/>
          <w:szCs w:val="20"/>
          <w:lang w:eastAsia="en-GB"/>
        </w:rPr>
        <w:t xml:space="preserve"> </w:t>
      </w:r>
    </w:p>
    <w:p w:rsidR="00CD0407" w:rsidRPr="00A1269B" w:rsidRDefault="00916D7C" w:rsidP="00CD0407">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 xml:space="preserve">Students, who have a statement of special educational need or Educational Health Care Plan, naming Bluecoat Beechdale Academy, will be admitted first, followed by looked after and previously looked after children and then children of staff. This will reduce the number of reserved places available for other applicants on a pro rata basis. </w:t>
      </w:r>
    </w:p>
    <w:p w:rsidR="00916D7C" w:rsidRDefault="00916D7C" w:rsidP="006F30E8">
      <w:pPr>
        <w:autoSpaceDE w:val="0"/>
        <w:autoSpaceDN w:val="0"/>
        <w:adjustRightInd w:val="0"/>
        <w:spacing w:before="120" w:after="0" w:line="240" w:lineRule="auto"/>
        <w:rPr>
          <w:rFonts w:ascii="Trebuchet MS" w:eastAsia="Times New Roman" w:hAnsi="Trebuchet MS" w:cs="Times New Roman"/>
          <w:b/>
          <w:bCs/>
          <w:sz w:val="24"/>
          <w:szCs w:val="20"/>
          <w:lang w:eastAsia="en-GB"/>
        </w:rPr>
      </w:pPr>
    </w:p>
    <w:p w:rsidR="00916D7C" w:rsidRDefault="00916D7C" w:rsidP="006F30E8">
      <w:pPr>
        <w:autoSpaceDE w:val="0"/>
        <w:autoSpaceDN w:val="0"/>
        <w:adjustRightInd w:val="0"/>
        <w:spacing w:before="120" w:after="0" w:line="240" w:lineRule="auto"/>
        <w:rPr>
          <w:rFonts w:ascii="Trebuchet MS" w:eastAsia="Times New Roman" w:hAnsi="Trebuchet MS" w:cs="Times New Roman"/>
          <w:b/>
          <w:bCs/>
          <w:sz w:val="24"/>
          <w:szCs w:val="20"/>
          <w:lang w:eastAsia="en-GB"/>
        </w:rPr>
      </w:pPr>
    </w:p>
    <w:p w:rsidR="00DC74F8" w:rsidRPr="00A81B00" w:rsidRDefault="006F30E8" w:rsidP="006F30E8">
      <w:pPr>
        <w:autoSpaceDE w:val="0"/>
        <w:autoSpaceDN w:val="0"/>
        <w:adjustRightInd w:val="0"/>
        <w:spacing w:before="120" w:after="0" w:line="240" w:lineRule="auto"/>
        <w:rPr>
          <w:rFonts w:ascii="Trebuchet MS" w:eastAsia="Times New Roman" w:hAnsi="Trebuchet MS" w:cs="Times New Roman"/>
          <w:bCs/>
          <w:sz w:val="28"/>
          <w:szCs w:val="20"/>
          <w:lang w:eastAsia="en-GB"/>
        </w:rPr>
      </w:pPr>
      <w:r w:rsidRPr="00A81B00">
        <w:rPr>
          <w:rFonts w:ascii="Trebuchet MS" w:eastAsia="Times New Roman" w:hAnsi="Trebuchet MS" w:cs="Times New Roman"/>
          <w:bCs/>
          <w:sz w:val="28"/>
          <w:szCs w:val="20"/>
          <w:lang w:eastAsia="en-GB"/>
        </w:rPr>
        <w:lastRenderedPageBreak/>
        <w:t>Oversubscription criteria</w:t>
      </w:r>
      <w:r w:rsidR="006E498B" w:rsidRPr="00A81B00">
        <w:rPr>
          <w:rFonts w:ascii="Trebuchet MS" w:eastAsia="Times New Roman" w:hAnsi="Trebuchet MS" w:cs="Times New Roman"/>
          <w:bCs/>
          <w:sz w:val="28"/>
          <w:szCs w:val="20"/>
          <w:lang w:eastAsia="en-GB"/>
        </w:rPr>
        <w:t>:</w:t>
      </w:r>
    </w:p>
    <w:p w:rsidR="00C137CC" w:rsidRPr="00CD0407" w:rsidRDefault="00916D7C" w:rsidP="00C137CC">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 xml:space="preserve">After the admission of students with a statutory right to a place at the Academy through a statement of special educational need or Educational Health Care Plan, naming Bluecoat Beechdale Academy in the statement plan, the criteria will be applied in the order in which they are set out below: </w:t>
      </w:r>
    </w:p>
    <w:p w:rsidR="00C137CC" w:rsidRPr="00CD0407" w:rsidRDefault="00C137CC" w:rsidP="00C137CC">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C137CC" w:rsidRPr="00D1555E" w:rsidRDefault="006F30E8" w:rsidP="00C86578">
      <w:pPr>
        <w:pStyle w:val="ListParagraph"/>
        <w:numPr>
          <w:ilvl w:val="0"/>
          <w:numId w:val="24"/>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D1555E">
        <w:rPr>
          <w:rFonts w:ascii="Trebuchet MS" w:eastAsia="Times New Roman" w:hAnsi="Trebuchet MS" w:cs="Times New Roman"/>
          <w:bCs/>
          <w:color w:val="231F20"/>
          <w:sz w:val="20"/>
          <w:szCs w:val="20"/>
          <w:lang w:eastAsia="en-GB"/>
        </w:rPr>
        <w:t>Looked after child or a child who was previously looked</w:t>
      </w:r>
      <w:r w:rsidRPr="00D1555E">
        <w:rPr>
          <w:rFonts w:ascii="Trebuchet MS" w:eastAsia="Times New Roman" w:hAnsi="Trebuchet MS" w:cs="Times New Roman"/>
          <w:bCs/>
          <w:color w:val="231F20"/>
          <w:sz w:val="16"/>
          <w:szCs w:val="20"/>
          <w:lang w:eastAsia="en-GB"/>
        </w:rPr>
        <w:t>1</w:t>
      </w:r>
      <w:r w:rsidRPr="00D1555E">
        <w:rPr>
          <w:rFonts w:ascii="Trebuchet MS" w:eastAsia="Times New Roman" w:hAnsi="Trebuchet MS" w:cs="Times New Roman"/>
          <w:bCs/>
          <w:color w:val="231F20"/>
          <w:sz w:val="20"/>
          <w:szCs w:val="20"/>
          <w:lang w:eastAsia="en-GB"/>
        </w:rPr>
        <w:t xml:space="preserve"> after but immediately after being looked</w:t>
      </w:r>
      <w:r w:rsidR="00DC74F8" w:rsidRPr="00D1555E">
        <w:rPr>
          <w:rFonts w:ascii="Trebuchet MS" w:eastAsia="Times New Roman" w:hAnsi="Trebuchet MS" w:cs="Times New Roman"/>
          <w:bCs/>
          <w:color w:val="231F20"/>
          <w:sz w:val="20"/>
          <w:szCs w:val="20"/>
          <w:lang w:eastAsia="en-GB"/>
        </w:rPr>
        <w:t xml:space="preserve"> </w:t>
      </w:r>
      <w:r w:rsidRPr="00D1555E">
        <w:rPr>
          <w:rFonts w:ascii="Trebuchet MS" w:eastAsia="Times New Roman" w:hAnsi="Trebuchet MS" w:cs="Times New Roman"/>
          <w:bCs/>
          <w:color w:val="231F20"/>
          <w:sz w:val="20"/>
          <w:szCs w:val="20"/>
          <w:lang w:eastAsia="en-GB"/>
        </w:rPr>
        <w:t>after became subject to an adoption, child arrangements, or special guardianship order including</w:t>
      </w:r>
      <w:r w:rsidR="00DC74F8" w:rsidRPr="00D1555E">
        <w:rPr>
          <w:rFonts w:ascii="Trebuchet MS" w:eastAsia="Times New Roman" w:hAnsi="Trebuchet MS" w:cs="Times New Roman"/>
          <w:bCs/>
          <w:color w:val="231F20"/>
          <w:sz w:val="20"/>
          <w:szCs w:val="20"/>
          <w:lang w:eastAsia="en-GB"/>
        </w:rPr>
        <w:t xml:space="preserve"> </w:t>
      </w:r>
      <w:r w:rsidRPr="00D1555E">
        <w:rPr>
          <w:rFonts w:ascii="Trebuchet MS" w:eastAsia="Times New Roman" w:hAnsi="Trebuchet MS" w:cs="Times New Roman"/>
          <w:bCs/>
          <w:color w:val="231F20"/>
          <w:sz w:val="20"/>
          <w:szCs w:val="20"/>
          <w:lang w:eastAsia="en-GB"/>
        </w:rPr>
        <w:t>children who</w:t>
      </w:r>
      <w:r w:rsidR="00DC74F8" w:rsidRPr="00D1555E">
        <w:rPr>
          <w:rFonts w:ascii="Trebuchet MS" w:eastAsia="Times New Roman" w:hAnsi="Trebuchet MS" w:cs="Times New Roman"/>
          <w:bCs/>
          <w:color w:val="231F20"/>
          <w:sz w:val="20"/>
          <w:szCs w:val="20"/>
          <w:lang w:eastAsia="en-GB"/>
        </w:rPr>
        <w:t xml:space="preserve"> </w:t>
      </w:r>
      <w:r w:rsidRPr="00D1555E">
        <w:rPr>
          <w:rFonts w:ascii="Trebuchet MS" w:eastAsia="Times New Roman" w:hAnsi="Trebuchet MS" w:cs="Times New Roman"/>
          <w:bCs/>
          <w:color w:val="231F20"/>
          <w:sz w:val="20"/>
          <w:szCs w:val="20"/>
          <w:lang w:eastAsia="en-GB"/>
        </w:rPr>
        <w:t>were previously in state care outside of England and who ceased to be in state care</w:t>
      </w:r>
      <w:r w:rsidR="00C137CC" w:rsidRPr="00D1555E">
        <w:rPr>
          <w:rFonts w:ascii="Trebuchet MS" w:eastAsia="Times New Roman" w:hAnsi="Trebuchet MS" w:cs="Times New Roman"/>
          <w:bCs/>
          <w:color w:val="231F20"/>
          <w:sz w:val="20"/>
          <w:szCs w:val="20"/>
          <w:lang w:eastAsia="en-GB"/>
        </w:rPr>
        <w:t xml:space="preserve"> </w:t>
      </w:r>
      <w:r w:rsidRPr="00D1555E">
        <w:rPr>
          <w:rFonts w:ascii="Trebuchet MS" w:eastAsia="Times New Roman" w:hAnsi="Trebuchet MS" w:cs="Times New Roman"/>
          <w:bCs/>
          <w:color w:val="231F20"/>
          <w:sz w:val="20"/>
          <w:szCs w:val="20"/>
          <w:lang w:eastAsia="en-GB"/>
        </w:rPr>
        <w:t>as a result of being adopted.</w:t>
      </w:r>
    </w:p>
    <w:p w:rsidR="00C137CC" w:rsidRPr="00D1555E" w:rsidRDefault="006F30E8" w:rsidP="00D73C42">
      <w:pPr>
        <w:pStyle w:val="ListParagraph"/>
        <w:numPr>
          <w:ilvl w:val="0"/>
          <w:numId w:val="24"/>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D1555E">
        <w:rPr>
          <w:rFonts w:ascii="Trebuchet MS" w:eastAsia="Times New Roman" w:hAnsi="Trebuchet MS" w:cs="Times New Roman"/>
          <w:bCs/>
          <w:color w:val="231F20"/>
          <w:sz w:val="20"/>
          <w:szCs w:val="20"/>
          <w:lang w:eastAsia="en-GB"/>
        </w:rPr>
        <w:t>Prio</w:t>
      </w:r>
      <w:r w:rsidR="00C137CC" w:rsidRPr="00D1555E">
        <w:rPr>
          <w:rFonts w:ascii="Trebuchet MS" w:eastAsia="Times New Roman" w:hAnsi="Trebuchet MS" w:cs="Times New Roman"/>
          <w:bCs/>
          <w:color w:val="231F20"/>
          <w:sz w:val="20"/>
          <w:szCs w:val="20"/>
          <w:lang w:eastAsia="en-GB"/>
        </w:rPr>
        <w:t xml:space="preserve">rity will next be given to the </w:t>
      </w:r>
      <w:r w:rsidRPr="00D1555E">
        <w:rPr>
          <w:rFonts w:ascii="Trebuchet MS" w:eastAsia="Times New Roman" w:hAnsi="Trebuchet MS" w:cs="Times New Roman"/>
          <w:bCs/>
          <w:color w:val="231F20"/>
          <w:sz w:val="20"/>
          <w:szCs w:val="20"/>
          <w:lang w:eastAsia="en-GB"/>
        </w:rPr>
        <w:t>Children of staff, specifically teaching or support staff, full or</w:t>
      </w:r>
      <w:r w:rsidR="00DC74F8" w:rsidRPr="00D1555E">
        <w:rPr>
          <w:rFonts w:ascii="Trebuchet MS" w:eastAsia="Times New Roman" w:hAnsi="Trebuchet MS" w:cs="Times New Roman"/>
          <w:bCs/>
          <w:color w:val="231F20"/>
          <w:sz w:val="20"/>
          <w:szCs w:val="20"/>
          <w:lang w:eastAsia="en-GB"/>
        </w:rPr>
        <w:t xml:space="preserve"> </w:t>
      </w:r>
      <w:r w:rsidRPr="00D1555E">
        <w:rPr>
          <w:rFonts w:ascii="Trebuchet MS" w:eastAsia="Times New Roman" w:hAnsi="Trebuchet MS" w:cs="Times New Roman"/>
          <w:bCs/>
          <w:color w:val="231F20"/>
          <w:sz w:val="20"/>
          <w:szCs w:val="20"/>
          <w:lang w:eastAsia="en-GB"/>
        </w:rPr>
        <w:t xml:space="preserve">part-time working at Bluecoat </w:t>
      </w:r>
      <w:r w:rsidR="00DC74F8" w:rsidRPr="00D1555E">
        <w:rPr>
          <w:rFonts w:ascii="Trebuchet MS" w:eastAsia="Times New Roman" w:hAnsi="Trebuchet MS" w:cs="Times New Roman"/>
          <w:bCs/>
          <w:color w:val="231F20"/>
          <w:sz w:val="20"/>
          <w:szCs w:val="20"/>
          <w:lang w:eastAsia="en-GB"/>
        </w:rPr>
        <w:t>Beechdale</w:t>
      </w:r>
      <w:r w:rsidRPr="00D1555E">
        <w:rPr>
          <w:rFonts w:ascii="Trebuchet MS" w:eastAsia="Times New Roman" w:hAnsi="Trebuchet MS" w:cs="Times New Roman"/>
          <w:bCs/>
          <w:color w:val="231F20"/>
          <w:sz w:val="20"/>
          <w:szCs w:val="20"/>
          <w:lang w:eastAsia="en-GB"/>
        </w:rPr>
        <w:t xml:space="preserve"> Academy at the time of admission, where the member of</w:t>
      </w:r>
      <w:r w:rsidR="00DC74F8" w:rsidRPr="00D1555E">
        <w:rPr>
          <w:rFonts w:ascii="Trebuchet MS" w:eastAsia="Times New Roman" w:hAnsi="Trebuchet MS" w:cs="Times New Roman"/>
          <w:bCs/>
          <w:color w:val="231F20"/>
          <w:sz w:val="20"/>
          <w:szCs w:val="20"/>
          <w:lang w:eastAsia="en-GB"/>
        </w:rPr>
        <w:t xml:space="preserve"> </w:t>
      </w:r>
      <w:r w:rsidRPr="00D1555E">
        <w:rPr>
          <w:rFonts w:ascii="Trebuchet MS" w:eastAsia="Times New Roman" w:hAnsi="Trebuchet MS" w:cs="Times New Roman"/>
          <w:bCs/>
          <w:color w:val="231F20"/>
          <w:sz w:val="20"/>
          <w:szCs w:val="20"/>
          <w:lang w:eastAsia="en-GB"/>
        </w:rPr>
        <w:t xml:space="preserve">staff </w:t>
      </w:r>
      <w:r w:rsidR="00C718AE" w:rsidRPr="00D1555E">
        <w:rPr>
          <w:rFonts w:ascii="Trebuchet MS" w:eastAsia="Times New Roman" w:hAnsi="Trebuchet MS" w:cs="Times New Roman"/>
          <w:bCs/>
          <w:color w:val="231F20"/>
          <w:sz w:val="20"/>
          <w:szCs w:val="20"/>
          <w:lang w:eastAsia="en-GB"/>
        </w:rPr>
        <w:t>has been employed at the academy for two or more years at the time at which the application for admission to the school is made, and/or the member of staff is recruited to fill a vacant post for which there is a demonstrable skill shortage.</w:t>
      </w:r>
    </w:p>
    <w:p w:rsidR="00C137CC" w:rsidRPr="00D1555E" w:rsidRDefault="006F30E8" w:rsidP="00E00D55">
      <w:pPr>
        <w:pStyle w:val="ListParagraph"/>
        <w:numPr>
          <w:ilvl w:val="0"/>
          <w:numId w:val="24"/>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D1555E">
        <w:rPr>
          <w:rFonts w:ascii="Trebuchet MS" w:eastAsia="Times New Roman" w:hAnsi="Trebuchet MS" w:cs="Times New Roman"/>
          <w:bCs/>
          <w:color w:val="231F20"/>
          <w:sz w:val="20"/>
          <w:szCs w:val="20"/>
          <w:lang w:eastAsia="en-GB"/>
        </w:rPr>
        <w:t>Priority will next be given to children attending Bluecoat Primary</w:t>
      </w:r>
      <w:r w:rsidR="00DC74F8" w:rsidRPr="00D1555E">
        <w:rPr>
          <w:rFonts w:ascii="Trebuchet MS" w:eastAsia="Times New Roman" w:hAnsi="Trebuchet MS" w:cs="Times New Roman"/>
          <w:bCs/>
          <w:color w:val="231F20"/>
          <w:sz w:val="20"/>
          <w:szCs w:val="20"/>
          <w:lang w:eastAsia="en-GB"/>
        </w:rPr>
        <w:t xml:space="preserve"> </w:t>
      </w:r>
      <w:r w:rsidRPr="00D1555E">
        <w:rPr>
          <w:rFonts w:ascii="Trebuchet MS" w:eastAsia="Times New Roman" w:hAnsi="Trebuchet MS" w:cs="Times New Roman"/>
          <w:bCs/>
          <w:color w:val="231F20"/>
          <w:sz w:val="20"/>
          <w:szCs w:val="20"/>
          <w:lang w:eastAsia="en-GB"/>
        </w:rPr>
        <w:t>Academy.</w:t>
      </w:r>
    </w:p>
    <w:p w:rsidR="00C137CC" w:rsidRPr="00D1555E" w:rsidRDefault="00C137CC" w:rsidP="0087517E">
      <w:pPr>
        <w:pStyle w:val="ListParagraph"/>
        <w:numPr>
          <w:ilvl w:val="0"/>
          <w:numId w:val="24"/>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D1555E">
        <w:rPr>
          <w:rFonts w:ascii="Trebuchet MS" w:eastAsia="Times New Roman" w:hAnsi="Trebuchet MS" w:cs="Times New Roman"/>
          <w:bCs/>
          <w:color w:val="231F20"/>
          <w:sz w:val="20"/>
          <w:szCs w:val="20"/>
          <w:lang w:eastAsia="en-GB"/>
        </w:rPr>
        <w:t xml:space="preserve">Places will then be </w:t>
      </w:r>
      <w:r w:rsidR="005317A7" w:rsidRPr="00D1555E">
        <w:rPr>
          <w:rFonts w:ascii="Trebuchet MS" w:eastAsia="Times New Roman" w:hAnsi="Trebuchet MS" w:cs="Times New Roman"/>
          <w:bCs/>
          <w:color w:val="231F20"/>
          <w:sz w:val="20"/>
          <w:szCs w:val="20"/>
          <w:lang w:eastAsia="en-GB"/>
        </w:rPr>
        <w:t xml:space="preserve">given </w:t>
      </w:r>
      <w:r w:rsidRPr="00D1555E">
        <w:rPr>
          <w:rFonts w:ascii="Trebuchet MS" w:eastAsia="Times New Roman" w:hAnsi="Trebuchet MS" w:cs="Times New Roman"/>
          <w:bCs/>
          <w:color w:val="231F20"/>
          <w:sz w:val="20"/>
          <w:szCs w:val="20"/>
          <w:lang w:eastAsia="en-GB"/>
        </w:rPr>
        <w:t>to applicants who have a sibling who will be attending the Academy at the time of the applicant’s admission</w:t>
      </w:r>
      <w:r w:rsidR="000C5976" w:rsidRPr="00D1555E">
        <w:rPr>
          <w:rFonts w:ascii="Trebuchet MS" w:eastAsia="Times New Roman" w:hAnsi="Trebuchet MS" w:cs="Times New Roman"/>
          <w:bCs/>
          <w:color w:val="231F20"/>
          <w:sz w:val="20"/>
          <w:szCs w:val="20"/>
          <w:lang w:eastAsia="en-GB"/>
        </w:rPr>
        <w:t>.</w:t>
      </w:r>
    </w:p>
    <w:p w:rsidR="006F30E8" w:rsidRPr="00CD0407" w:rsidRDefault="006F30E8" w:rsidP="00C137CC">
      <w:pPr>
        <w:pStyle w:val="ListParagraph"/>
        <w:numPr>
          <w:ilvl w:val="0"/>
          <w:numId w:val="24"/>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CD0407">
        <w:rPr>
          <w:rFonts w:ascii="Trebuchet MS" w:eastAsia="Times New Roman" w:hAnsi="Trebuchet MS" w:cs="Times New Roman"/>
          <w:bCs/>
          <w:color w:val="231F20"/>
          <w:sz w:val="20"/>
          <w:szCs w:val="20"/>
          <w:lang w:eastAsia="en-GB"/>
        </w:rPr>
        <w:t xml:space="preserve">Priority will next be given to children who live the </w:t>
      </w:r>
      <w:r w:rsidR="001B21C2" w:rsidRPr="00CD0407">
        <w:rPr>
          <w:rFonts w:ascii="Trebuchet MS" w:eastAsia="Times New Roman" w:hAnsi="Trebuchet MS" w:cs="Times New Roman"/>
          <w:bCs/>
          <w:color w:val="231F20"/>
          <w:sz w:val="20"/>
          <w:szCs w:val="20"/>
          <w:lang w:eastAsia="en-GB"/>
        </w:rPr>
        <w:t xml:space="preserve">shortest *distance from their </w:t>
      </w:r>
      <w:r w:rsidRPr="00CD0407">
        <w:rPr>
          <w:rFonts w:ascii="Trebuchet MS" w:eastAsia="Times New Roman" w:hAnsi="Trebuchet MS" w:cs="Times New Roman"/>
          <w:bCs/>
          <w:color w:val="231F20"/>
          <w:sz w:val="20"/>
          <w:szCs w:val="20"/>
          <w:lang w:eastAsia="en-GB"/>
        </w:rPr>
        <w:t>home address to</w:t>
      </w:r>
      <w:r w:rsidR="00DC74F8" w:rsidRPr="00CD0407">
        <w:rPr>
          <w:rFonts w:ascii="Trebuchet MS" w:eastAsia="Times New Roman" w:hAnsi="Trebuchet MS" w:cs="Times New Roman"/>
          <w:bCs/>
          <w:color w:val="231F20"/>
          <w:sz w:val="20"/>
          <w:szCs w:val="20"/>
          <w:lang w:eastAsia="en-GB"/>
        </w:rPr>
        <w:t xml:space="preserve"> Bluecoat Beechdale Academy. </w:t>
      </w:r>
      <w:r w:rsidRPr="00CD0407">
        <w:rPr>
          <w:rFonts w:ascii="Trebuchet MS" w:eastAsia="Times New Roman" w:hAnsi="Trebuchet MS" w:cs="Times New Roman"/>
          <w:bCs/>
          <w:color w:val="231F20"/>
          <w:sz w:val="20"/>
          <w:szCs w:val="20"/>
          <w:lang w:eastAsia="en-GB"/>
        </w:rPr>
        <w:t>Distance will be measured in a straight line from the centre of</w:t>
      </w:r>
      <w:r w:rsidR="00DC74F8" w:rsidRPr="00CD0407">
        <w:rPr>
          <w:rFonts w:ascii="Trebuchet MS" w:eastAsia="Times New Roman" w:hAnsi="Trebuchet MS" w:cs="Times New Roman"/>
          <w:bCs/>
          <w:color w:val="231F20"/>
          <w:sz w:val="20"/>
          <w:szCs w:val="20"/>
          <w:lang w:eastAsia="en-GB"/>
        </w:rPr>
        <w:t xml:space="preserve"> </w:t>
      </w:r>
      <w:r w:rsidRPr="00CD0407">
        <w:rPr>
          <w:rFonts w:ascii="Trebuchet MS" w:eastAsia="Times New Roman" w:hAnsi="Trebuchet MS" w:cs="Times New Roman"/>
          <w:bCs/>
          <w:color w:val="231F20"/>
          <w:sz w:val="20"/>
          <w:szCs w:val="20"/>
          <w:lang w:eastAsia="en-GB"/>
        </w:rPr>
        <w:t xml:space="preserve">the child’s main home to the </w:t>
      </w:r>
      <w:r w:rsidR="001B21C2" w:rsidRPr="00CD0407">
        <w:rPr>
          <w:rFonts w:ascii="Trebuchet MS" w:eastAsia="Times New Roman" w:hAnsi="Trebuchet MS" w:cs="Times New Roman"/>
          <w:bCs/>
          <w:color w:val="231F20"/>
          <w:sz w:val="20"/>
          <w:szCs w:val="20"/>
          <w:lang w:eastAsia="en-GB"/>
        </w:rPr>
        <w:t>entrance</w:t>
      </w:r>
      <w:r w:rsidRPr="00CD0407">
        <w:rPr>
          <w:rFonts w:ascii="Trebuchet MS" w:eastAsia="Times New Roman" w:hAnsi="Trebuchet MS" w:cs="Times New Roman"/>
          <w:bCs/>
          <w:color w:val="231F20"/>
          <w:sz w:val="20"/>
          <w:szCs w:val="20"/>
          <w:lang w:eastAsia="en-GB"/>
        </w:rPr>
        <w:t xml:space="preserve"> of </w:t>
      </w:r>
      <w:r w:rsidR="00DC74F8" w:rsidRPr="00CD0407">
        <w:rPr>
          <w:rFonts w:ascii="Trebuchet MS" w:eastAsia="Times New Roman" w:hAnsi="Trebuchet MS" w:cs="Times New Roman"/>
          <w:bCs/>
          <w:color w:val="231F20"/>
          <w:sz w:val="20"/>
          <w:szCs w:val="20"/>
          <w:lang w:eastAsia="en-GB"/>
        </w:rPr>
        <w:t>Bluecoat Beechdale Academy</w:t>
      </w:r>
      <w:r w:rsidRPr="00CD0407">
        <w:rPr>
          <w:rFonts w:ascii="Trebuchet MS" w:eastAsia="Times New Roman" w:hAnsi="Trebuchet MS" w:cs="Times New Roman"/>
          <w:bCs/>
          <w:color w:val="231F20"/>
          <w:sz w:val="20"/>
          <w:szCs w:val="20"/>
          <w:lang w:eastAsia="en-GB"/>
        </w:rPr>
        <w:t>.</w:t>
      </w:r>
    </w:p>
    <w:p w:rsidR="00787615" w:rsidRPr="00CD0407" w:rsidRDefault="00787615" w:rsidP="00787615">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CD0407">
        <w:rPr>
          <w:rFonts w:ascii="Trebuchet MS" w:eastAsia="Times New Roman" w:hAnsi="Trebuchet MS" w:cs="Times New Roman"/>
          <w:bCs/>
          <w:color w:val="231F20"/>
          <w:sz w:val="20"/>
          <w:szCs w:val="20"/>
          <w:lang w:eastAsia="en-GB"/>
        </w:rPr>
        <w:t>In the event of the oversubscription within criterion 2-5, the following criteria will apply in this order:</w:t>
      </w:r>
      <w:r w:rsidRPr="00CD0407">
        <w:rPr>
          <w:rFonts w:ascii="Trebuchet MS" w:eastAsia="Times New Roman" w:hAnsi="Trebuchet MS" w:cs="Times New Roman"/>
          <w:bCs/>
          <w:color w:val="231F20"/>
          <w:sz w:val="20"/>
          <w:szCs w:val="20"/>
          <w:lang w:eastAsia="en-GB"/>
        </w:rPr>
        <w:br/>
      </w:r>
    </w:p>
    <w:p w:rsidR="00787615" w:rsidRDefault="00787615" w:rsidP="00787615">
      <w:pPr>
        <w:pStyle w:val="ListParagraph"/>
        <w:numPr>
          <w:ilvl w:val="0"/>
          <w:numId w:val="20"/>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Whether the child has a sibling who will be attending the Bluecoat Beechdale Academy at the date of admission</w:t>
      </w:r>
    </w:p>
    <w:p w:rsidR="00787615" w:rsidRPr="00787615" w:rsidRDefault="00787615" w:rsidP="00914CDC">
      <w:pPr>
        <w:pStyle w:val="ListParagraph"/>
        <w:numPr>
          <w:ilvl w:val="0"/>
          <w:numId w:val="20"/>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787615">
        <w:rPr>
          <w:rFonts w:ascii="Trebuchet MS" w:eastAsia="Times New Roman" w:hAnsi="Trebuchet MS" w:cs="Times New Roman"/>
          <w:bCs/>
          <w:color w:val="231F20"/>
          <w:sz w:val="20"/>
          <w:szCs w:val="20"/>
          <w:lang w:eastAsia="en-GB"/>
        </w:rPr>
        <w:t>*the nearness of the child’s home to Bluecoat Beechdale Academy.</w:t>
      </w:r>
    </w:p>
    <w:p w:rsidR="00787615" w:rsidRPr="00CD0407" w:rsidRDefault="00787615" w:rsidP="00787615">
      <w:pPr>
        <w:pStyle w:val="ListParagraph"/>
        <w:numPr>
          <w:ilvl w:val="0"/>
          <w:numId w:val="20"/>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CD0407">
        <w:rPr>
          <w:rFonts w:ascii="Trebuchet MS" w:eastAsia="Times New Roman" w:hAnsi="Trebuchet MS" w:cs="Times New Roman"/>
          <w:bCs/>
          <w:color w:val="231F20"/>
          <w:sz w:val="20"/>
          <w:szCs w:val="20"/>
          <w:lang w:eastAsia="en-GB"/>
        </w:rPr>
        <w:t>In the event such a measure is identical to the nearest meter for two or more children and there are insufficient places available for both or all of them, the remaining place/s will be award by random allocation using lots drawn by a person independent of the Academy.</w:t>
      </w:r>
    </w:p>
    <w:p w:rsidR="00787615" w:rsidRPr="00CD0407" w:rsidRDefault="00787615" w:rsidP="00787615">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CD0407">
        <w:rPr>
          <w:rFonts w:ascii="Trebuchet MS" w:eastAsia="Times New Roman" w:hAnsi="Trebuchet MS" w:cs="Times New Roman"/>
          <w:bCs/>
          <w:color w:val="231F20"/>
          <w:sz w:val="20"/>
          <w:szCs w:val="20"/>
          <w:lang w:eastAsia="en-GB"/>
        </w:rPr>
        <w:t>*Distance will be measured in a straight line from the centre of the child’s main home to the entrance of</w:t>
      </w:r>
      <w:r>
        <w:rPr>
          <w:rFonts w:ascii="Trebuchet MS" w:eastAsia="Times New Roman" w:hAnsi="Trebuchet MS" w:cs="Times New Roman"/>
          <w:bCs/>
          <w:color w:val="231F20"/>
          <w:sz w:val="20"/>
          <w:szCs w:val="20"/>
          <w:lang w:eastAsia="en-GB"/>
        </w:rPr>
        <w:t xml:space="preserve"> </w:t>
      </w:r>
      <w:r w:rsidRPr="00CD0407">
        <w:rPr>
          <w:rFonts w:ascii="Trebuchet MS" w:eastAsia="Times New Roman" w:hAnsi="Trebuchet MS" w:cs="Times New Roman"/>
          <w:bCs/>
          <w:color w:val="231F20"/>
          <w:sz w:val="20"/>
          <w:szCs w:val="20"/>
          <w:lang w:eastAsia="en-GB"/>
        </w:rPr>
        <w:t>Bluecoat Beechdale Academy, Harvey Road, Nottingham, NG8 3GP. This point of measurement has been determined to be within a reasonable radius of the intended area the school will serve. Shared</w:t>
      </w:r>
      <w:r>
        <w:rPr>
          <w:rFonts w:ascii="Trebuchet MS" w:eastAsia="Times New Roman" w:hAnsi="Trebuchet MS" w:cs="Times New Roman"/>
          <w:bCs/>
          <w:color w:val="231F20"/>
          <w:sz w:val="20"/>
          <w:szCs w:val="20"/>
          <w:lang w:eastAsia="en-GB"/>
        </w:rPr>
        <w:t xml:space="preserve"> </w:t>
      </w:r>
      <w:r w:rsidRPr="00CD0407">
        <w:rPr>
          <w:rFonts w:ascii="Trebuchet MS" w:eastAsia="Times New Roman" w:hAnsi="Trebuchet MS" w:cs="Times New Roman"/>
          <w:bCs/>
          <w:color w:val="231F20"/>
          <w:sz w:val="20"/>
          <w:szCs w:val="20"/>
          <w:lang w:eastAsia="en-GB"/>
        </w:rPr>
        <w:t xml:space="preserve">properties e.g. Flats, the centre will be taken from the centre of the building. </w:t>
      </w:r>
    </w:p>
    <w:p w:rsidR="006F30E8" w:rsidRPr="001B21C2" w:rsidRDefault="006F30E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82709B" w:rsidRPr="00A81B00" w:rsidRDefault="0082709B" w:rsidP="0082709B">
      <w:pPr>
        <w:autoSpaceDE w:val="0"/>
        <w:autoSpaceDN w:val="0"/>
        <w:adjustRightInd w:val="0"/>
        <w:spacing w:before="120" w:after="0" w:line="240" w:lineRule="auto"/>
        <w:rPr>
          <w:rFonts w:ascii="Trebuchet MS" w:eastAsia="Times New Roman" w:hAnsi="Trebuchet MS" w:cs="Times New Roman"/>
          <w:bCs/>
          <w:sz w:val="20"/>
          <w:szCs w:val="20"/>
          <w:lang w:eastAsia="en-GB"/>
        </w:rPr>
      </w:pPr>
      <w:r w:rsidRPr="00A81B00">
        <w:rPr>
          <w:rFonts w:ascii="Trebuchet MS" w:eastAsia="Times New Roman" w:hAnsi="Trebuchet MS" w:cs="Times New Roman"/>
          <w:bCs/>
          <w:sz w:val="28"/>
          <w:szCs w:val="20"/>
          <w:lang w:eastAsia="en-GB"/>
        </w:rPr>
        <w:t>In-Year Admissions:</w:t>
      </w:r>
    </w:p>
    <w:p w:rsidR="004144E3" w:rsidRDefault="0082709B" w:rsidP="0082709B">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CD0407">
        <w:rPr>
          <w:rFonts w:ascii="Trebuchet MS" w:eastAsia="Times New Roman" w:hAnsi="Trebuchet MS" w:cs="Times New Roman"/>
          <w:bCs/>
          <w:color w:val="231F20"/>
          <w:sz w:val="20"/>
          <w:szCs w:val="20"/>
          <w:lang w:eastAsia="en-GB"/>
        </w:rPr>
        <w:t>Applications for in-year admissions should be made directly to the Academy. If a place is available and there is no waiting list then a place will be offered to the applicant. If more applications are received than there are places available then applications will be ranked in accordance with the over subscription criteria for the relevant year. Parents and carers whose application is turned down are entitled to appeal to an independent appeal panel.</w:t>
      </w:r>
      <w:r w:rsidRPr="00CD0407">
        <w:rPr>
          <w:rFonts w:ascii="Trebuchet MS" w:eastAsia="Times New Roman" w:hAnsi="Trebuchet MS" w:cs="Times New Roman"/>
          <w:bCs/>
          <w:color w:val="231F20"/>
          <w:sz w:val="20"/>
          <w:szCs w:val="20"/>
          <w:lang w:eastAsia="en-GB"/>
        </w:rPr>
        <w:cr/>
      </w:r>
    </w:p>
    <w:p w:rsidR="0082709B" w:rsidRPr="00CD0407" w:rsidRDefault="0082709B" w:rsidP="0082709B">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CD0407">
        <w:rPr>
          <w:rFonts w:ascii="Trebuchet MS" w:eastAsia="Times New Roman" w:hAnsi="Trebuchet MS" w:cs="Times New Roman"/>
          <w:bCs/>
          <w:color w:val="231F20"/>
          <w:sz w:val="20"/>
          <w:szCs w:val="20"/>
          <w:lang w:eastAsia="en-GB"/>
        </w:rPr>
        <w:t xml:space="preserve">In-Year Applications should be completed using our application form </w:t>
      </w:r>
      <w:r w:rsidRPr="00CD0407">
        <w:rPr>
          <w:rFonts w:ascii="Trebuchet MS" w:hAnsi="Trebuchet MS"/>
          <w:color w:val="262626" w:themeColor="text1" w:themeTint="D9"/>
          <w:sz w:val="20"/>
          <w:szCs w:val="20"/>
        </w:rPr>
        <w:t xml:space="preserve">available </w:t>
      </w:r>
      <w:r>
        <w:rPr>
          <w:rFonts w:ascii="Trebuchet MS" w:hAnsi="Trebuchet MS"/>
          <w:color w:val="262626" w:themeColor="text1" w:themeTint="D9"/>
          <w:sz w:val="20"/>
          <w:szCs w:val="20"/>
        </w:rPr>
        <w:t xml:space="preserve">on the academy website </w:t>
      </w:r>
      <w:hyperlink r:id="rId10" w:history="1">
        <w:r w:rsidRPr="00BD6072">
          <w:rPr>
            <w:rStyle w:val="Hyperlink"/>
            <w:rFonts w:ascii="Trebuchet MS" w:hAnsi="Trebuchet MS"/>
            <w:sz w:val="20"/>
            <w:szCs w:val="20"/>
          </w:rPr>
          <w:t>www.bluecoatbeechdale.co.uk</w:t>
        </w:r>
      </w:hyperlink>
      <w:r>
        <w:rPr>
          <w:rFonts w:ascii="Trebuchet MS" w:hAnsi="Trebuchet MS"/>
          <w:sz w:val="20"/>
          <w:szCs w:val="20"/>
        </w:rPr>
        <w:t xml:space="preserve"> under </w:t>
      </w:r>
      <w:r w:rsidRPr="00CB671E">
        <w:rPr>
          <w:rFonts w:ascii="Trebuchet MS" w:hAnsi="Trebuchet MS"/>
          <w:b/>
          <w:sz w:val="20"/>
          <w:szCs w:val="20"/>
        </w:rPr>
        <w:t>Prospective Parents &gt; How to Apply</w:t>
      </w:r>
      <w:r w:rsidR="002815CA">
        <w:rPr>
          <w:rFonts w:ascii="Trebuchet MS" w:hAnsi="Trebuchet MS"/>
          <w:b/>
          <w:sz w:val="20"/>
          <w:szCs w:val="20"/>
        </w:rPr>
        <w:t xml:space="preserve">. </w:t>
      </w:r>
      <w:r w:rsidRPr="00CD0407">
        <w:rPr>
          <w:rFonts w:ascii="Trebuchet MS" w:eastAsia="Times New Roman" w:hAnsi="Trebuchet MS" w:cs="Times New Roman"/>
          <w:bCs/>
          <w:color w:val="231F20"/>
          <w:sz w:val="20"/>
          <w:szCs w:val="20"/>
          <w:lang w:eastAsia="en-GB"/>
        </w:rPr>
        <w:t xml:space="preserve">Alternatively, where this is not possible an application can be posted on request, please email: </w:t>
      </w:r>
      <w:hyperlink r:id="rId11" w:history="1">
        <w:r w:rsidRPr="00CD0407">
          <w:rPr>
            <w:rStyle w:val="Hyperlink"/>
            <w:rFonts w:ascii="Trebuchet MS" w:eastAsia="Times New Roman" w:hAnsi="Trebuchet MS" w:cs="Times New Roman"/>
            <w:bCs/>
            <w:sz w:val="20"/>
            <w:szCs w:val="20"/>
            <w:lang w:eastAsia="en-GB"/>
          </w:rPr>
          <w:t>office@bluecoatbeechdale.co.uk</w:t>
        </w:r>
      </w:hyperlink>
      <w:r w:rsidRPr="00CD0407">
        <w:rPr>
          <w:rFonts w:ascii="Trebuchet MS" w:eastAsia="Times New Roman" w:hAnsi="Trebuchet MS" w:cs="Times New Roman"/>
          <w:bCs/>
          <w:color w:val="231F20"/>
          <w:sz w:val="20"/>
          <w:szCs w:val="20"/>
          <w:lang w:eastAsia="en-GB"/>
        </w:rPr>
        <w:t xml:space="preserve"> to request an application, providing you</w:t>
      </w:r>
      <w:r>
        <w:rPr>
          <w:rFonts w:ascii="Trebuchet MS" w:eastAsia="Times New Roman" w:hAnsi="Trebuchet MS" w:cs="Times New Roman"/>
          <w:bCs/>
          <w:color w:val="231F20"/>
          <w:sz w:val="20"/>
          <w:szCs w:val="20"/>
          <w:lang w:eastAsia="en-GB"/>
        </w:rPr>
        <w:t>r</w:t>
      </w:r>
      <w:r w:rsidRPr="00CD0407">
        <w:rPr>
          <w:rFonts w:ascii="Trebuchet MS" w:eastAsia="Times New Roman" w:hAnsi="Trebuchet MS" w:cs="Times New Roman"/>
          <w:bCs/>
          <w:color w:val="231F20"/>
          <w:sz w:val="20"/>
          <w:szCs w:val="20"/>
          <w:lang w:eastAsia="en-GB"/>
        </w:rPr>
        <w:t xml:space="preserve"> address and contact details. Paper applications should be returned to:</w:t>
      </w:r>
      <w:r w:rsidR="002815CA">
        <w:rPr>
          <w:rFonts w:ascii="Trebuchet MS" w:eastAsia="Times New Roman" w:hAnsi="Trebuchet MS" w:cs="Times New Roman"/>
          <w:bCs/>
          <w:color w:val="231F20"/>
          <w:sz w:val="20"/>
          <w:szCs w:val="20"/>
          <w:lang w:eastAsia="en-GB"/>
        </w:rPr>
        <w:t xml:space="preserve"> </w:t>
      </w:r>
      <w:r w:rsidRPr="00CD0407">
        <w:rPr>
          <w:rFonts w:ascii="Trebuchet MS" w:eastAsia="Times New Roman" w:hAnsi="Trebuchet MS" w:cs="Times New Roman"/>
          <w:b/>
          <w:bCs/>
          <w:color w:val="231F20"/>
          <w:sz w:val="20"/>
          <w:szCs w:val="20"/>
          <w:lang w:eastAsia="en-GB"/>
        </w:rPr>
        <w:t>Admissions</w:t>
      </w:r>
      <w:r w:rsidR="002815CA">
        <w:rPr>
          <w:rFonts w:ascii="Trebuchet MS" w:eastAsia="Times New Roman" w:hAnsi="Trebuchet MS" w:cs="Times New Roman"/>
          <w:b/>
          <w:bCs/>
          <w:color w:val="231F20"/>
          <w:sz w:val="20"/>
          <w:szCs w:val="20"/>
          <w:lang w:eastAsia="en-GB"/>
        </w:rPr>
        <w:t xml:space="preserve">, </w:t>
      </w:r>
      <w:r w:rsidRPr="00CD0407">
        <w:rPr>
          <w:rFonts w:ascii="Trebuchet MS" w:eastAsia="Times New Roman" w:hAnsi="Trebuchet MS" w:cs="Times New Roman"/>
          <w:b/>
          <w:bCs/>
          <w:color w:val="231F20"/>
          <w:sz w:val="20"/>
          <w:szCs w:val="20"/>
          <w:lang w:eastAsia="en-GB"/>
        </w:rPr>
        <w:t>Bluecoat Beechdale Academy</w:t>
      </w:r>
      <w:r w:rsidR="002815CA">
        <w:rPr>
          <w:rFonts w:ascii="Trebuchet MS" w:eastAsia="Times New Roman" w:hAnsi="Trebuchet MS" w:cs="Times New Roman"/>
          <w:b/>
          <w:bCs/>
          <w:color w:val="231F20"/>
          <w:sz w:val="20"/>
          <w:szCs w:val="20"/>
          <w:lang w:eastAsia="en-GB"/>
        </w:rPr>
        <w:t xml:space="preserve">, </w:t>
      </w:r>
      <w:r>
        <w:rPr>
          <w:rFonts w:ascii="Trebuchet MS" w:eastAsia="Times New Roman" w:hAnsi="Trebuchet MS" w:cs="Times New Roman"/>
          <w:b/>
          <w:bCs/>
          <w:color w:val="231F20"/>
          <w:sz w:val="20"/>
          <w:szCs w:val="20"/>
          <w:lang w:eastAsia="en-GB"/>
        </w:rPr>
        <w:t>Harvey Road</w:t>
      </w:r>
      <w:r w:rsidR="002815CA">
        <w:rPr>
          <w:rFonts w:ascii="Trebuchet MS" w:eastAsia="Times New Roman" w:hAnsi="Trebuchet MS" w:cs="Times New Roman"/>
          <w:b/>
          <w:bCs/>
          <w:color w:val="231F20"/>
          <w:sz w:val="20"/>
          <w:szCs w:val="20"/>
          <w:lang w:eastAsia="en-GB"/>
        </w:rPr>
        <w:t xml:space="preserve">, </w:t>
      </w:r>
      <w:r>
        <w:rPr>
          <w:rFonts w:ascii="Trebuchet MS" w:eastAsia="Times New Roman" w:hAnsi="Trebuchet MS" w:cs="Times New Roman"/>
          <w:b/>
          <w:bCs/>
          <w:color w:val="231F20"/>
          <w:sz w:val="20"/>
          <w:szCs w:val="20"/>
          <w:lang w:eastAsia="en-GB"/>
        </w:rPr>
        <w:t>Nottingham</w:t>
      </w:r>
      <w:r w:rsidR="002815CA">
        <w:rPr>
          <w:rFonts w:ascii="Trebuchet MS" w:eastAsia="Times New Roman" w:hAnsi="Trebuchet MS" w:cs="Times New Roman"/>
          <w:b/>
          <w:bCs/>
          <w:color w:val="231F20"/>
          <w:sz w:val="20"/>
          <w:szCs w:val="20"/>
          <w:lang w:eastAsia="en-GB"/>
        </w:rPr>
        <w:t xml:space="preserve">, </w:t>
      </w:r>
      <w:r w:rsidRPr="00CD0407">
        <w:rPr>
          <w:rFonts w:ascii="Trebuchet MS" w:eastAsia="Times New Roman" w:hAnsi="Trebuchet MS" w:cs="Times New Roman"/>
          <w:b/>
          <w:bCs/>
          <w:color w:val="231F20"/>
          <w:sz w:val="20"/>
          <w:szCs w:val="20"/>
          <w:lang w:eastAsia="en-GB"/>
        </w:rPr>
        <w:t>NG8 3GP</w:t>
      </w:r>
      <w:r w:rsidR="002815CA">
        <w:rPr>
          <w:rFonts w:ascii="Trebuchet MS" w:eastAsia="Times New Roman" w:hAnsi="Trebuchet MS" w:cs="Times New Roman"/>
          <w:b/>
          <w:bCs/>
          <w:color w:val="231F20"/>
          <w:sz w:val="20"/>
          <w:szCs w:val="20"/>
          <w:lang w:eastAsia="en-GB"/>
        </w:rPr>
        <w:t>.</w:t>
      </w:r>
    </w:p>
    <w:p w:rsidR="0082709B" w:rsidRDefault="0082709B" w:rsidP="0082709B">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82709B" w:rsidRPr="00A81B00" w:rsidRDefault="004144E3" w:rsidP="0082709B">
      <w:pPr>
        <w:autoSpaceDE w:val="0"/>
        <w:autoSpaceDN w:val="0"/>
        <w:adjustRightInd w:val="0"/>
        <w:spacing w:before="120" w:after="0" w:line="240" w:lineRule="auto"/>
        <w:rPr>
          <w:rFonts w:ascii="Trebuchet MS" w:eastAsia="Times New Roman" w:hAnsi="Trebuchet MS" w:cs="Times New Roman"/>
          <w:bCs/>
          <w:sz w:val="28"/>
          <w:szCs w:val="20"/>
          <w:lang w:eastAsia="en-GB"/>
        </w:rPr>
      </w:pPr>
      <w:r w:rsidRPr="00A81B00">
        <w:rPr>
          <w:rFonts w:ascii="Trebuchet MS" w:eastAsia="Times New Roman" w:hAnsi="Trebuchet MS" w:cs="Times New Roman"/>
          <w:bCs/>
          <w:sz w:val="28"/>
          <w:szCs w:val="20"/>
          <w:lang w:eastAsia="en-GB"/>
        </w:rPr>
        <w:t>Waiting list:</w:t>
      </w:r>
    </w:p>
    <w:p w:rsidR="00D1555E" w:rsidRDefault="00D1555E" w:rsidP="0082709B">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In accordance with the Secondary Co-Ordinated Admissions Scheme the Nottingham LA will maintain a waiting list for all City secondary schools and academies where the number of applications received during the normal admissions round for those school and academies has exceeded the number of available places in Year7. This waiting list will operate on the offer day and will be maintained up to 30</w:t>
      </w:r>
      <w:r w:rsidRPr="00D1555E">
        <w:rPr>
          <w:rFonts w:ascii="Trebuchet MS" w:eastAsia="Times New Roman" w:hAnsi="Trebuchet MS" w:cs="Times New Roman"/>
          <w:bCs/>
          <w:color w:val="231F20"/>
          <w:sz w:val="20"/>
          <w:szCs w:val="20"/>
          <w:vertAlign w:val="superscript"/>
          <w:lang w:eastAsia="en-GB"/>
        </w:rPr>
        <w:t>th</w:t>
      </w:r>
      <w:r>
        <w:rPr>
          <w:rFonts w:ascii="Trebuchet MS" w:eastAsia="Times New Roman" w:hAnsi="Trebuchet MS" w:cs="Times New Roman"/>
          <w:bCs/>
          <w:color w:val="231F20"/>
          <w:sz w:val="20"/>
          <w:szCs w:val="20"/>
          <w:lang w:eastAsia="en-GB"/>
        </w:rPr>
        <w:t xml:space="preserve"> August 202</w:t>
      </w:r>
      <w:r w:rsidR="00CA7ECD">
        <w:rPr>
          <w:rFonts w:ascii="Trebuchet MS" w:eastAsia="Times New Roman" w:hAnsi="Trebuchet MS" w:cs="Times New Roman"/>
          <w:bCs/>
          <w:color w:val="231F20"/>
          <w:sz w:val="20"/>
          <w:szCs w:val="20"/>
          <w:lang w:eastAsia="en-GB"/>
        </w:rPr>
        <w:t>6</w:t>
      </w:r>
      <w:r>
        <w:rPr>
          <w:rFonts w:ascii="Trebuchet MS" w:eastAsia="Times New Roman" w:hAnsi="Trebuchet MS" w:cs="Times New Roman"/>
          <w:bCs/>
          <w:color w:val="231F20"/>
          <w:sz w:val="20"/>
          <w:szCs w:val="20"/>
          <w:lang w:eastAsia="en-GB"/>
        </w:rPr>
        <w:t xml:space="preserve"> after which it will cease to operate, therefore the waiting list will be maintained by the Trust until the end of Autumn term 202</w:t>
      </w:r>
      <w:r w:rsidR="00CA7ECD">
        <w:rPr>
          <w:rFonts w:ascii="Trebuchet MS" w:eastAsia="Times New Roman" w:hAnsi="Trebuchet MS" w:cs="Times New Roman"/>
          <w:bCs/>
          <w:color w:val="231F20"/>
          <w:sz w:val="20"/>
          <w:szCs w:val="20"/>
          <w:lang w:eastAsia="en-GB"/>
        </w:rPr>
        <w:t>6</w:t>
      </w:r>
      <w:r>
        <w:rPr>
          <w:rFonts w:ascii="Trebuchet MS" w:eastAsia="Times New Roman" w:hAnsi="Trebuchet MS" w:cs="Times New Roman"/>
          <w:bCs/>
          <w:color w:val="231F20"/>
          <w:sz w:val="20"/>
          <w:szCs w:val="20"/>
          <w:lang w:eastAsia="en-GB"/>
        </w:rPr>
        <w:t>. Names of children on the waiting list will automatically be place on the waiting list for a place where they have been refused a place and where it is ranked above that secondary school or Academy at which a place has been offered.</w:t>
      </w:r>
    </w:p>
    <w:p w:rsidR="0082709B" w:rsidRPr="00CD0407" w:rsidRDefault="004144E3" w:rsidP="00D1555E">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For In-Year applications</w:t>
      </w:r>
      <w:r w:rsidR="00D1555E">
        <w:rPr>
          <w:rFonts w:ascii="Trebuchet MS" w:eastAsia="Times New Roman" w:hAnsi="Trebuchet MS" w:cs="Times New Roman"/>
          <w:bCs/>
          <w:color w:val="231F20"/>
          <w:sz w:val="20"/>
          <w:szCs w:val="20"/>
          <w:lang w:eastAsia="en-GB"/>
        </w:rPr>
        <w:t xml:space="preserve">, where the Trust receives more applications than there are places available, the Trust will maintain a waiting list until the end of the term of which the application was received. Child’s position on the </w:t>
      </w:r>
      <w:r w:rsidR="00D1555E">
        <w:rPr>
          <w:rFonts w:ascii="Trebuchet MS" w:eastAsia="Times New Roman" w:hAnsi="Trebuchet MS" w:cs="Times New Roman"/>
          <w:bCs/>
          <w:color w:val="231F20"/>
          <w:sz w:val="20"/>
          <w:szCs w:val="20"/>
          <w:lang w:eastAsia="en-GB"/>
        </w:rPr>
        <w:lastRenderedPageBreak/>
        <w:t>waiting list will be determined solely in accordance with the oversubscription criteria. The waiting list will be reordered in accordance with the oversubscription criteria whenever anyone is added to or leaves the waiting list.</w:t>
      </w:r>
    </w:p>
    <w:p w:rsidR="0082709B" w:rsidRDefault="0082709B" w:rsidP="0082709B">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6F30E8" w:rsidRPr="00A81B00" w:rsidRDefault="006F30E8" w:rsidP="006F30E8">
      <w:pPr>
        <w:autoSpaceDE w:val="0"/>
        <w:autoSpaceDN w:val="0"/>
        <w:adjustRightInd w:val="0"/>
        <w:spacing w:before="120" w:after="0" w:line="240" w:lineRule="auto"/>
        <w:rPr>
          <w:rFonts w:ascii="Trebuchet MS" w:eastAsia="Times New Roman" w:hAnsi="Trebuchet MS" w:cs="Times New Roman"/>
          <w:bCs/>
          <w:sz w:val="28"/>
          <w:szCs w:val="20"/>
          <w:lang w:eastAsia="en-GB"/>
        </w:rPr>
      </w:pPr>
      <w:r w:rsidRPr="00A81B00">
        <w:rPr>
          <w:rFonts w:ascii="Trebuchet MS" w:eastAsia="Times New Roman" w:hAnsi="Trebuchet MS" w:cs="Times New Roman"/>
          <w:bCs/>
          <w:sz w:val="28"/>
          <w:szCs w:val="20"/>
          <w:lang w:eastAsia="en-GB"/>
        </w:rPr>
        <w:t>Arrangements for appeals panels:</w:t>
      </w:r>
    </w:p>
    <w:p w:rsidR="006F30E8" w:rsidRDefault="004144E3" w:rsidP="006F30E8">
      <w:pPr>
        <w:autoSpaceDE w:val="0"/>
        <w:autoSpaceDN w:val="0"/>
        <w:adjustRightInd w:val="0"/>
        <w:spacing w:before="120" w:after="0" w:line="240" w:lineRule="auto"/>
        <w:rPr>
          <w:rFonts w:ascii="Trebuchet MS" w:eastAsia="Times New Roman" w:hAnsi="Trebuchet MS" w:cs="Times New Roman"/>
          <w:b/>
          <w:bCs/>
          <w:color w:val="231F20"/>
          <w:sz w:val="20"/>
          <w:szCs w:val="20"/>
          <w:lang w:eastAsia="en-GB"/>
        </w:rPr>
      </w:pPr>
      <w:r>
        <w:rPr>
          <w:rFonts w:ascii="Trebuchet MS" w:eastAsia="Times New Roman" w:hAnsi="Trebuchet MS" w:cs="Times New Roman"/>
          <w:bCs/>
          <w:color w:val="231F20"/>
          <w:sz w:val="20"/>
          <w:szCs w:val="20"/>
          <w:lang w:eastAsia="en-GB"/>
        </w:rPr>
        <w:t xml:space="preserve">Where a parent/carer has been refused a place for their child at Bluecoat Beechdale Academy, they will have the right to appeal to an independent appeal panel. The arrangements for appeals will be in line with the School Admissions Appeals Code published by the Department of Education. The determination of the appeal panel will be made in accordance with the School Admission Appeal Code and is binding on all parties. Appeals should be made to the Independent Appeal Clerk, c/o </w:t>
      </w:r>
      <w:r w:rsidR="003B7442">
        <w:rPr>
          <w:rFonts w:ascii="Trebuchet MS" w:eastAsia="Times New Roman" w:hAnsi="Trebuchet MS" w:cs="Times New Roman"/>
          <w:bCs/>
          <w:color w:val="231F20"/>
          <w:sz w:val="20"/>
          <w:szCs w:val="20"/>
          <w:lang w:eastAsia="en-GB"/>
        </w:rPr>
        <w:t xml:space="preserve">Bluecoat Beechdale Academy, Harvey Road, Nottingham, NG8 3GP within 20 school days of refusal. </w:t>
      </w:r>
      <w:r w:rsidR="006F30E8" w:rsidRPr="00CD0407">
        <w:rPr>
          <w:rFonts w:ascii="Trebuchet MS" w:eastAsia="Times New Roman" w:hAnsi="Trebuchet MS" w:cs="Times New Roman"/>
          <w:bCs/>
          <w:color w:val="231F20"/>
          <w:sz w:val="20"/>
          <w:szCs w:val="20"/>
          <w:lang w:eastAsia="en-GB"/>
        </w:rPr>
        <w:t xml:space="preserve">Information on the timetable for the appeals process is on our website </w:t>
      </w:r>
      <w:hyperlink r:id="rId12" w:history="1">
        <w:r w:rsidR="00B65DED" w:rsidRPr="00CD0407">
          <w:rPr>
            <w:rStyle w:val="Hyperlink"/>
            <w:rFonts w:ascii="Trebuchet MS" w:eastAsia="Times New Roman" w:hAnsi="Trebuchet MS" w:cs="Times New Roman"/>
            <w:bCs/>
            <w:sz w:val="20"/>
            <w:szCs w:val="20"/>
            <w:lang w:eastAsia="en-GB"/>
          </w:rPr>
          <w:t>www.bluecoatbeechdale.co.uk</w:t>
        </w:r>
      </w:hyperlink>
      <w:r w:rsidR="0054034F">
        <w:rPr>
          <w:rStyle w:val="Hyperlink"/>
          <w:rFonts w:ascii="Trebuchet MS" w:eastAsia="Times New Roman" w:hAnsi="Trebuchet MS" w:cs="Times New Roman"/>
          <w:bCs/>
          <w:sz w:val="20"/>
          <w:szCs w:val="20"/>
          <w:lang w:eastAsia="en-GB"/>
        </w:rPr>
        <w:t xml:space="preserve"> </w:t>
      </w:r>
      <w:r w:rsidR="00B65DED" w:rsidRPr="00CD0407">
        <w:rPr>
          <w:rFonts w:ascii="Trebuchet MS" w:eastAsia="Times New Roman" w:hAnsi="Trebuchet MS" w:cs="Times New Roman"/>
          <w:bCs/>
          <w:color w:val="231F20"/>
          <w:sz w:val="20"/>
          <w:szCs w:val="20"/>
          <w:lang w:eastAsia="en-GB"/>
        </w:rPr>
        <w:t xml:space="preserve"> </w:t>
      </w:r>
      <w:r w:rsidR="0054034F">
        <w:rPr>
          <w:rFonts w:ascii="Trebuchet MS" w:eastAsia="Times New Roman" w:hAnsi="Trebuchet MS" w:cs="Times New Roman"/>
          <w:bCs/>
          <w:color w:val="231F20"/>
          <w:sz w:val="20"/>
          <w:szCs w:val="20"/>
          <w:lang w:eastAsia="en-GB"/>
        </w:rPr>
        <w:t xml:space="preserve">under </w:t>
      </w:r>
      <w:r w:rsidR="003B7442" w:rsidRPr="003B7442">
        <w:rPr>
          <w:rFonts w:ascii="Trebuchet MS" w:eastAsia="Times New Roman" w:hAnsi="Trebuchet MS" w:cs="Times New Roman"/>
          <w:b/>
          <w:bCs/>
          <w:color w:val="231F20"/>
          <w:sz w:val="20"/>
          <w:szCs w:val="20"/>
          <w:lang w:eastAsia="en-GB"/>
        </w:rPr>
        <w:t>Prospective Parents &gt; Appeals.</w:t>
      </w:r>
    </w:p>
    <w:p w:rsidR="009B4A37" w:rsidRPr="009B4A37" w:rsidRDefault="009B4A37"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9B4A37">
        <w:rPr>
          <w:rFonts w:ascii="Trebuchet MS" w:eastAsia="Times New Roman" w:hAnsi="Trebuchet MS" w:cs="Times New Roman"/>
          <w:bCs/>
          <w:color w:val="231F20"/>
          <w:sz w:val="20"/>
          <w:szCs w:val="20"/>
          <w:lang w:eastAsia="en-GB"/>
        </w:rPr>
        <w:t>Notwithstanding these arrangements, the Securtary of State may direct the school to admit a named student to the Academy on application from any Local Authority. Before doing so the Secretary of State will consult the school.</w:t>
      </w:r>
    </w:p>
    <w:p w:rsidR="00B642C1" w:rsidRDefault="00B642C1" w:rsidP="00B642C1">
      <w:pPr>
        <w:autoSpaceDE w:val="0"/>
        <w:autoSpaceDN w:val="0"/>
        <w:adjustRightInd w:val="0"/>
        <w:spacing w:before="120" w:after="0" w:line="240" w:lineRule="auto"/>
        <w:rPr>
          <w:rFonts w:ascii="Trebuchet MS" w:eastAsia="Times New Roman" w:hAnsi="Trebuchet MS" w:cs="Times New Roman"/>
          <w:b/>
          <w:bCs/>
          <w:sz w:val="28"/>
          <w:szCs w:val="20"/>
          <w:lang w:eastAsia="en-GB"/>
        </w:rPr>
      </w:pPr>
    </w:p>
    <w:p w:rsidR="00B642C1" w:rsidRPr="00A81B00" w:rsidRDefault="00B642C1" w:rsidP="00B642C1">
      <w:pPr>
        <w:autoSpaceDE w:val="0"/>
        <w:autoSpaceDN w:val="0"/>
        <w:adjustRightInd w:val="0"/>
        <w:spacing w:before="120" w:after="0" w:line="240" w:lineRule="auto"/>
        <w:rPr>
          <w:rFonts w:ascii="Trebuchet MS" w:eastAsia="Times New Roman" w:hAnsi="Trebuchet MS" w:cs="Times New Roman"/>
          <w:bCs/>
          <w:szCs w:val="20"/>
          <w:lang w:eastAsia="en-GB"/>
        </w:rPr>
      </w:pPr>
      <w:r w:rsidRPr="00A81B00">
        <w:rPr>
          <w:rFonts w:ascii="Trebuchet MS" w:eastAsia="Times New Roman" w:hAnsi="Trebuchet MS" w:cs="Times New Roman"/>
          <w:bCs/>
          <w:sz w:val="28"/>
          <w:szCs w:val="20"/>
          <w:lang w:eastAsia="en-GB"/>
        </w:rPr>
        <w:t>Late Applications</w:t>
      </w:r>
    </w:p>
    <w:p w:rsidR="00B642C1" w:rsidRDefault="009B4A37" w:rsidP="00B642C1">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 xml:space="preserve">The Local Authority and the Trust may be willing to accept applications where are received late but before </w:t>
      </w:r>
      <w:r w:rsidRPr="00D1555E">
        <w:rPr>
          <w:rFonts w:ascii="Trebuchet MS" w:eastAsia="Times New Roman" w:hAnsi="Trebuchet MS" w:cs="Times New Roman"/>
          <w:b/>
          <w:bCs/>
          <w:color w:val="231F20"/>
          <w:sz w:val="20"/>
          <w:szCs w:val="20"/>
          <w:u w:val="single"/>
          <w:lang w:eastAsia="en-GB"/>
        </w:rPr>
        <w:t>5:00pm</w:t>
      </w:r>
      <w:r>
        <w:rPr>
          <w:rFonts w:ascii="Trebuchet MS" w:eastAsia="Times New Roman" w:hAnsi="Trebuchet MS" w:cs="Times New Roman"/>
          <w:bCs/>
          <w:color w:val="231F20"/>
          <w:sz w:val="20"/>
          <w:szCs w:val="20"/>
          <w:lang w:eastAsia="en-GB"/>
        </w:rPr>
        <w:t xml:space="preserve"> on </w:t>
      </w:r>
      <w:r w:rsidRPr="00D1555E">
        <w:rPr>
          <w:rFonts w:ascii="Trebuchet MS" w:eastAsia="Times New Roman" w:hAnsi="Trebuchet MS" w:cs="Times New Roman"/>
          <w:b/>
          <w:bCs/>
          <w:color w:val="231F20"/>
          <w:sz w:val="20"/>
          <w:szCs w:val="20"/>
          <w:u w:val="single"/>
          <w:lang w:eastAsia="en-GB"/>
        </w:rPr>
        <w:t>30</w:t>
      </w:r>
      <w:r w:rsidRPr="00D1555E">
        <w:rPr>
          <w:rFonts w:ascii="Trebuchet MS" w:eastAsia="Times New Roman" w:hAnsi="Trebuchet MS" w:cs="Times New Roman"/>
          <w:b/>
          <w:bCs/>
          <w:color w:val="231F20"/>
          <w:sz w:val="20"/>
          <w:szCs w:val="20"/>
          <w:u w:val="single"/>
          <w:vertAlign w:val="superscript"/>
          <w:lang w:eastAsia="en-GB"/>
        </w:rPr>
        <w:t>th</w:t>
      </w:r>
      <w:r w:rsidR="002B1BFB">
        <w:rPr>
          <w:rFonts w:ascii="Trebuchet MS" w:eastAsia="Times New Roman" w:hAnsi="Trebuchet MS" w:cs="Times New Roman"/>
          <w:b/>
          <w:bCs/>
          <w:color w:val="231F20"/>
          <w:sz w:val="20"/>
          <w:szCs w:val="20"/>
          <w:u w:val="single"/>
          <w:lang w:eastAsia="en-GB"/>
        </w:rPr>
        <w:t xml:space="preserve"> November 2024</w:t>
      </w:r>
      <w:r>
        <w:rPr>
          <w:rFonts w:ascii="Trebuchet MS" w:eastAsia="Times New Roman" w:hAnsi="Trebuchet MS" w:cs="Times New Roman"/>
          <w:bCs/>
          <w:color w:val="231F20"/>
          <w:sz w:val="20"/>
          <w:szCs w:val="20"/>
          <w:lang w:eastAsia="en-GB"/>
        </w:rPr>
        <w:t xml:space="preserve"> for good reason, for example:</w:t>
      </w:r>
    </w:p>
    <w:p w:rsidR="009B4A37" w:rsidRDefault="009B4A37" w:rsidP="009B4A37">
      <w:pPr>
        <w:pStyle w:val="ListParagraph"/>
        <w:numPr>
          <w:ilvl w:val="0"/>
          <w:numId w:val="25"/>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A family returning from abroad;</w:t>
      </w:r>
    </w:p>
    <w:p w:rsidR="009B4A37" w:rsidRDefault="009B4A37" w:rsidP="009B4A37">
      <w:pPr>
        <w:pStyle w:val="ListParagraph"/>
        <w:numPr>
          <w:ilvl w:val="0"/>
          <w:numId w:val="25"/>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A lone parent/carer who has been ill for some time;</w:t>
      </w:r>
    </w:p>
    <w:p w:rsidR="009B4A37" w:rsidRDefault="009B4A37" w:rsidP="009B4A37">
      <w:pPr>
        <w:pStyle w:val="ListParagraph"/>
        <w:numPr>
          <w:ilvl w:val="0"/>
          <w:numId w:val="25"/>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A family moving into Nottingham City from another area; or</w:t>
      </w:r>
    </w:p>
    <w:p w:rsidR="009B4A37" w:rsidRDefault="009B4A37" w:rsidP="009B4A37">
      <w:pPr>
        <w:pStyle w:val="ListParagraph"/>
        <w:numPr>
          <w:ilvl w:val="0"/>
          <w:numId w:val="25"/>
        </w:num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Other exceptional circumstances.</w:t>
      </w:r>
    </w:p>
    <w:p w:rsidR="009B4A37" w:rsidRPr="009B4A37" w:rsidRDefault="009B4A37" w:rsidP="009B4A37">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Pr>
          <w:rFonts w:ascii="Trebuchet MS" w:eastAsia="Times New Roman" w:hAnsi="Trebuchet MS" w:cs="Times New Roman"/>
          <w:bCs/>
          <w:color w:val="231F20"/>
          <w:sz w:val="20"/>
          <w:szCs w:val="20"/>
          <w:lang w:eastAsia="en-GB"/>
        </w:rPr>
        <w:t>Each case will be treated on its merits. All other late applications that are received after the Nottingham City Council deadline date will be dealt with after the national offer day.</w:t>
      </w:r>
    </w:p>
    <w:p w:rsidR="006F30E8" w:rsidRPr="001B21C2" w:rsidRDefault="006F30E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6F30E8" w:rsidRPr="00A81B00" w:rsidRDefault="006F30E8" w:rsidP="006F30E8">
      <w:pPr>
        <w:autoSpaceDE w:val="0"/>
        <w:autoSpaceDN w:val="0"/>
        <w:adjustRightInd w:val="0"/>
        <w:spacing w:before="120" w:after="0" w:line="240" w:lineRule="auto"/>
        <w:rPr>
          <w:rFonts w:ascii="Trebuchet MS" w:eastAsia="Times New Roman" w:hAnsi="Trebuchet MS" w:cs="Times New Roman"/>
          <w:bCs/>
          <w:sz w:val="20"/>
          <w:szCs w:val="20"/>
          <w:lang w:eastAsia="en-GB"/>
        </w:rPr>
      </w:pPr>
      <w:r w:rsidRPr="00A81B00">
        <w:rPr>
          <w:rFonts w:ascii="Trebuchet MS" w:eastAsia="Times New Roman" w:hAnsi="Trebuchet MS" w:cs="Times New Roman"/>
          <w:bCs/>
          <w:sz w:val="28"/>
          <w:szCs w:val="20"/>
          <w:lang w:eastAsia="en-GB"/>
        </w:rPr>
        <w:t>Fair access protocol</w:t>
      </w:r>
    </w:p>
    <w:p w:rsidR="006F30E8" w:rsidRPr="00CD0407" w:rsidRDefault="006F30E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r w:rsidRPr="00CD0407">
        <w:rPr>
          <w:rFonts w:ascii="Trebuchet MS" w:eastAsia="Times New Roman" w:hAnsi="Trebuchet MS" w:cs="Times New Roman"/>
          <w:bCs/>
          <w:color w:val="231F20"/>
          <w:sz w:val="20"/>
          <w:szCs w:val="20"/>
          <w:lang w:eastAsia="en-GB"/>
        </w:rPr>
        <w:t>The 2009 School Admissions Code required all local authorities to establish in-year fair access protocols</w:t>
      </w:r>
      <w:r w:rsidR="00B65DED" w:rsidRPr="00CD0407">
        <w:rPr>
          <w:rFonts w:ascii="Trebuchet MS" w:eastAsia="Times New Roman" w:hAnsi="Trebuchet MS" w:cs="Times New Roman"/>
          <w:bCs/>
          <w:color w:val="231F20"/>
          <w:sz w:val="20"/>
          <w:szCs w:val="20"/>
          <w:lang w:eastAsia="en-GB"/>
        </w:rPr>
        <w:t xml:space="preserve"> </w:t>
      </w:r>
      <w:r w:rsidRPr="00CD0407">
        <w:rPr>
          <w:rFonts w:ascii="Trebuchet MS" w:eastAsia="Times New Roman" w:hAnsi="Trebuchet MS" w:cs="Times New Roman"/>
          <w:bCs/>
          <w:color w:val="231F20"/>
          <w:sz w:val="20"/>
          <w:szCs w:val="20"/>
          <w:lang w:eastAsia="en-GB"/>
        </w:rPr>
        <w:t xml:space="preserve">to ensure that access to education is secured quickly for children who have no education place, and to ensure that all schools and academies in an area admit their fair share of vulnerable and challenging children and young people. The code requires that all educational settings and academies must participate in their local authority’s protocol in order to ensure that unplaced children are offered a place at a suitable educational setting as quickly as possible. This includes admitting children above the published admission number to schools and academies that are already full. Bluecoat </w:t>
      </w:r>
      <w:r w:rsidR="00B65DED" w:rsidRPr="00CD0407">
        <w:rPr>
          <w:rFonts w:ascii="Trebuchet MS" w:eastAsia="Times New Roman" w:hAnsi="Trebuchet MS" w:cs="Times New Roman"/>
          <w:bCs/>
          <w:color w:val="231F20"/>
          <w:sz w:val="20"/>
          <w:szCs w:val="20"/>
          <w:lang w:eastAsia="en-GB"/>
        </w:rPr>
        <w:t>Beechdale</w:t>
      </w:r>
      <w:r w:rsidRPr="00CD0407">
        <w:rPr>
          <w:rFonts w:ascii="Trebuchet MS" w:eastAsia="Times New Roman" w:hAnsi="Trebuchet MS" w:cs="Times New Roman"/>
          <w:bCs/>
          <w:color w:val="231F20"/>
          <w:sz w:val="20"/>
          <w:szCs w:val="20"/>
          <w:lang w:eastAsia="en-GB"/>
        </w:rPr>
        <w:t xml:space="preserve"> Academy and the Trust will participate fully in the Nottingham City Council’s fair access protocol.</w:t>
      </w:r>
    </w:p>
    <w:p w:rsidR="005C1DA5" w:rsidRDefault="005C1DA5"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465C68" w:rsidRDefault="00465C68" w:rsidP="006F30E8">
      <w:pPr>
        <w:autoSpaceDE w:val="0"/>
        <w:autoSpaceDN w:val="0"/>
        <w:adjustRightInd w:val="0"/>
        <w:spacing w:before="120" w:after="0" w:line="240" w:lineRule="auto"/>
        <w:rPr>
          <w:rFonts w:ascii="Trebuchet MS" w:eastAsia="Times New Roman" w:hAnsi="Trebuchet MS" w:cs="Times New Roman"/>
          <w:bCs/>
          <w:color w:val="231F20"/>
          <w:sz w:val="20"/>
          <w:szCs w:val="20"/>
          <w:lang w:eastAsia="en-GB"/>
        </w:rPr>
      </w:pPr>
    </w:p>
    <w:p w:rsidR="006F30E8" w:rsidRPr="00BB19D4" w:rsidRDefault="006F30E8" w:rsidP="006F30E8">
      <w:pPr>
        <w:pBdr>
          <w:top w:val="single" w:sz="4" w:space="1" w:color="auto"/>
          <w:left w:val="single" w:sz="4" w:space="4" w:color="auto"/>
          <w:bottom w:val="single" w:sz="4" w:space="0" w:color="auto"/>
          <w:right w:val="single" w:sz="4" w:space="4" w:color="auto"/>
        </w:pBdr>
        <w:shd w:val="clear" w:color="auto" w:fill="CCFFCC"/>
        <w:autoSpaceDE w:val="0"/>
        <w:autoSpaceDN w:val="0"/>
        <w:adjustRightInd w:val="0"/>
        <w:spacing w:before="120" w:after="0" w:line="240" w:lineRule="auto"/>
        <w:rPr>
          <w:rFonts w:ascii="Trebuchet MS" w:eastAsia="Times New Roman" w:hAnsi="Trebuchet MS" w:cs="Times New Roman"/>
          <w:b/>
          <w:bCs/>
          <w:color w:val="003E4A"/>
          <w:sz w:val="20"/>
          <w:szCs w:val="20"/>
          <w:lang w:eastAsia="en-GB"/>
        </w:rPr>
      </w:pPr>
      <w:r w:rsidRPr="00BB19D4">
        <w:rPr>
          <w:rFonts w:ascii="Trebuchet MS" w:eastAsia="Times New Roman" w:hAnsi="Trebuchet MS" w:cs="Times New Roman"/>
          <w:b/>
          <w:bCs/>
          <w:color w:val="003E4A"/>
          <w:sz w:val="20"/>
          <w:szCs w:val="20"/>
          <w:lang w:eastAsia="en-GB"/>
        </w:rPr>
        <w:t>Notes:</w:t>
      </w:r>
    </w:p>
    <w:p w:rsidR="006F30E8" w:rsidRPr="00BB19D4" w:rsidRDefault="006F30E8" w:rsidP="006F30E8">
      <w:pPr>
        <w:pBdr>
          <w:top w:val="single" w:sz="4" w:space="1" w:color="auto"/>
          <w:left w:val="single" w:sz="4" w:space="4" w:color="auto"/>
          <w:bottom w:val="single" w:sz="4" w:space="0" w:color="auto"/>
          <w:right w:val="single" w:sz="4" w:space="4" w:color="auto"/>
        </w:pBdr>
        <w:shd w:val="clear" w:color="auto" w:fill="CCFFCC"/>
        <w:autoSpaceDE w:val="0"/>
        <w:autoSpaceDN w:val="0"/>
        <w:adjustRightInd w:val="0"/>
        <w:spacing w:before="120" w:after="0" w:line="240" w:lineRule="auto"/>
        <w:rPr>
          <w:rFonts w:ascii="Trebuchet MS" w:eastAsia="Times New Roman" w:hAnsi="Trebuchet MS" w:cs="Times New Roman"/>
          <w:bCs/>
          <w:color w:val="003E4A"/>
          <w:sz w:val="20"/>
          <w:szCs w:val="20"/>
          <w:lang w:eastAsia="en-GB"/>
        </w:rPr>
      </w:pPr>
      <w:r w:rsidRPr="00BB19D4">
        <w:rPr>
          <w:rFonts w:ascii="Trebuchet MS" w:eastAsia="Times New Roman" w:hAnsi="Trebuchet MS" w:cs="Times New Roman"/>
          <w:b/>
          <w:bCs/>
          <w:color w:val="003E4A"/>
          <w:sz w:val="20"/>
          <w:szCs w:val="20"/>
          <w:lang w:eastAsia="en-GB"/>
        </w:rPr>
        <w:t>1</w:t>
      </w:r>
      <w:r w:rsidR="00B65DED" w:rsidRPr="00BB19D4">
        <w:rPr>
          <w:rFonts w:ascii="Trebuchet MS" w:eastAsia="Times New Roman" w:hAnsi="Trebuchet MS" w:cs="Times New Roman"/>
          <w:b/>
          <w:bCs/>
          <w:color w:val="003E4A"/>
          <w:sz w:val="20"/>
          <w:szCs w:val="20"/>
          <w:lang w:eastAsia="en-GB"/>
        </w:rPr>
        <w:t>.</w:t>
      </w:r>
      <w:r w:rsidRPr="00BB19D4">
        <w:rPr>
          <w:rFonts w:ascii="Trebuchet MS" w:eastAsia="Times New Roman" w:hAnsi="Trebuchet MS" w:cs="Times New Roman"/>
          <w:b/>
          <w:bCs/>
          <w:color w:val="003E4A"/>
          <w:sz w:val="20"/>
          <w:szCs w:val="20"/>
          <w:lang w:eastAsia="en-GB"/>
        </w:rPr>
        <w:t xml:space="preserve"> A looked after or previously looked after child </w:t>
      </w:r>
      <w:r w:rsidRPr="00BB19D4">
        <w:rPr>
          <w:rFonts w:ascii="Trebuchet MS" w:eastAsia="Times New Roman" w:hAnsi="Trebuchet MS" w:cs="Times New Roman"/>
          <w:bCs/>
          <w:color w:val="003E4A"/>
          <w:sz w:val="20"/>
          <w:szCs w:val="20"/>
          <w:lang w:eastAsia="en-GB"/>
        </w:rPr>
        <w:t>is (a) in the care of a local authority, or (b) being provided</w:t>
      </w:r>
      <w:r w:rsidR="00B65DED" w:rsidRPr="00BB19D4">
        <w:rPr>
          <w:rFonts w:ascii="Trebuchet MS" w:eastAsia="Times New Roman" w:hAnsi="Trebuchet MS" w:cs="Times New Roman"/>
          <w:bCs/>
          <w:color w:val="003E4A"/>
          <w:sz w:val="20"/>
          <w:szCs w:val="20"/>
          <w:lang w:eastAsia="en-GB"/>
        </w:rPr>
        <w:t xml:space="preserve"> </w:t>
      </w:r>
      <w:r w:rsidRPr="00BB19D4">
        <w:rPr>
          <w:rFonts w:ascii="Trebuchet MS" w:eastAsia="Times New Roman" w:hAnsi="Trebuchet MS" w:cs="Times New Roman"/>
          <w:bCs/>
          <w:color w:val="003E4A"/>
          <w:sz w:val="20"/>
          <w:szCs w:val="20"/>
          <w:lang w:eastAsia="en-GB"/>
        </w:rPr>
        <w:t>with accommodation by a local authority in the exercise of their social services functions in accordance with section 22(1) of the Children Act 1989 at the time of making an application to a school. A child is regarded as having been in state care outside of England if they were in the care of or were accommodated by a public authority, a religious organisation, or any other provider of care whose sole or main purpose is to benefit society. An adoption order is an order under the Adoption Act 1976 (see section 12 adoption orders) and children who were adopted under the Adoption and Children’s Act 2002 (see section 46 adoption orders).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p w:rsidR="006F30E8" w:rsidRPr="00BB19D4" w:rsidRDefault="006F30E8" w:rsidP="006F30E8">
      <w:pPr>
        <w:pBdr>
          <w:top w:val="single" w:sz="4" w:space="1" w:color="auto"/>
          <w:left w:val="single" w:sz="4" w:space="4" w:color="auto"/>
          <w:bottom w:val="single" w:sz="4" w:space="0" w:color="auto"/>
          <w:right w:val="single" w:sz="4" w:space="4" w:color="auto"/>
        </w:pBdr>
        <w:shd w:val="clear" w:color="auto" w:fill="CCFFCC"/>
        <w:autoSpaceDE w:val="0"/>
        <w:autoSpaceDN w:val="0"/>
        <w:adjustRightInd w:val="0"/>
        <w:spacing w:before="120" w:after="0" w:line="240" w:lineRule="auto"/>
        <w:rPr>
          <w:rFonts w:ascii="Trebuchet MS" w:eastAsia="Times New Roman" w:hAnsi="Trebuchet MS" w:cs="Times New Roman"/>
          <w:bCs/>
          <w:color w:val="003E4A"/>
          <w:sz w:val="20"/>
          <w:szCs w:val="20"/>
          <w:lang w:eastAsia="en-GB"/>
        </w:rPr>
      </w:pPr>
      <w:r w:rsidRPr="00BB19D4">
        <w:rPr>
          <w:rFonts w:ascii="Trebuchet MS" w:eastAsia="Times New Roman" w:hAnsi="Trebuchet MS" w:cs="Times New Roman"/>
          <w:b/>
          <w:bCs/>
          <w:color w:val="003E4A"/>
          <w:sz w:val="20"/>
          <w:szCs w:val="20"/>
          <w:lang w:eastAsia="en-GB"/>
        </w:rPr>
        <w:t xml:space="preserve">2. Children of staff includes </w:t>
      </w:r>
      <w:r w:rsidRPr="00BB19D4">
        <w:rPr>
          <w:rFonts w:ascii="Trebuchet MS" w:eastAsia="Times New Roman" w:hAnsi="Trebuchet MS" w:cs="Times New Roman"/>
          <w:bCs/>
          <w:color w:val="003E4A"/>
          <w:sz w:val="20"/>
          <w:szCs w:val="20"/>
          <w:lang w:eastAsia="en-GB"/>
        </w:rPr>
        <w:t>stepchildren that are living in the same household. Stepchildren are defined as children whose biological parent / legal guardian marries a person who isn’t the child’s biological parent.</w:t>
      </w:r>
    </w:p>
    <w:p w:rsidR="006F30E8" w:rsidRPr="00BB19D4" w:rsidRDefault="00BB19D4" w:rsidP="006F30E8">
      <w:pPr>
        <w:pBdr>
          <w:top w:val="single" w:sz="4" w:space="1" w:color="auto"/>
          <w:left w:val="single" w:sz="4" w:space="4" w:color="auto"/>
          <w:bottom w:val="single" w:sz="4" w:space="0" w:color="auto"/>
          <w:right w:val="single" w:sz="4" w:space="4" w:color="auto"/>
        </w:pBdr>
        <w:shd w:val="clear" w:color="auto" w:fill="CCFFCC"/>
        <w:autoSpaceDE w:val="0"/>
        <w:autoSpaceDN w:val="0"/>
        <w:adjustRightInd w:val="0"/>
        <w:spacing w:before="120" w:after="0" w:line="240" w:lineRule="auto"/>
        <w:rPr>
          <w:rFonts w:ascii="Trebuchet MS" w:eastAsia="Times New Roman" w:hAnsi="Trebuchet MS" w:cs="Times New Roman"/>
          <w:b/>
          <w:bCs/>
          <w:color w:val="0F243E" w:themeColor="text2" w:themeShade="80"/>
          <w:sz w:val="20"/>
          <w:szCs w:val="20"/>
          <w:lang w:eastAsia="en-GB"/>
        </w:rPr>
      </w:pPr>
      <w:r w:rsidRPr="00BB19D4">
        <w:rPr>
          <w:rFonts w:ascii="Trebuchet MS" w:hAnsi="Trebuchet MS"/>
          <w:b/>
          <w:color w:val="0F243E" w:themeColor="text2" w:themeShade="80"/>
          <w:sz w:val="20"/>
          <w:szCs w:val="20"/>
        </w:rPr>
        <w:t>3. Sibling</w:t>
      </w:r>
      <w:r w:rsidRPr="00BB19D4">
        <w:rPr>
          <w:rFonts w:ascii="Trebuchet MS" w:hAnsi="Trebuchet MS"/>
          <w:color w:val="0F243E" w:themeColor="text2" w:themeShade="80"/>
          <w:sz w:val="20"/>
          <w:szCs w:val="20"/>
        </w:rPr>
        <w:t xml:space="preserve"> – the term sibling includes stepchildren that are living in the same household. Stepchildren are defined as children whose biological parent / legal guardian marries a person who isn’t the child’s biological parent.</w:t>
      </w:r>
    </w:p>
    <w:p w:rsidR="006F30E8" w:rsidRPr="00BB19D4" w:rsidRDefault="00BB19D4" w:rsidP="006F30E8">
      <w:pPr>
        <w:pBdr>
          <w:top w:val="single" w:sz="4" w:space="1" w:color="auto"/>
          <w:left w:val="single" w:sz="4" w:space="4" w:color="auto"/>
          <w:bottom w:val="single" w:sz="4" w:space="0" w:color="auto"/>
          <w:right w:val="single" w:sz="4" w:space="4" w:color="auto"/>
        </w:pBdr>
        <w:shd w:val="clear" w:color="auto" w:fill="CCFFCC"/>
        <w:autoSpaceDE w:val="0"/>
        <w:autoSpaceDN w:val="0"/>
        <w:adjustRightInd w:val="0"/>
        <w:spacing w:before="120" w:after="0" w:line="240" w:lineRule="auto"/>
        <w:rPr>
          <w:rFonts w:ascii="Trebuchet MS" w:eastAsia="Times New Roman" w:hAnsi="Trebuchet MS" w:cs="Times New Roman"/>
          <w:bCs/>
          <w:color w:val="003E4A"/>
          <w:sz w:val="20"/>
          <w:szCs w:val="20"/>
          <w:lang w:eastAsia="en-GB"/>
        </w:rPr>
      </w:pPr>
      <w:r w:rsidRPr="00BB19D4">
        <w:rPr>
          <w:rFonts w:ascii="Trebuchet MS" w:eastAsia="Times New Roman" w:hAnsi="Trebuchet MS" w:cs="Times New Roman"/>
          <w:b/>
          <w:bCs/>
          <w:color w:val="003E4A"/>
          <w:sz w:val="20"/>
          <w:szCs w:val="20"/>
          <w:lang w:eastAsia="en-GB"/>
        </w:rPr>
        <w:t>4</w:t>
      </w:r>
      <w:r w:rsidR="006F30E8" w:rsidRPr="00BB19D4">
        <w:rPr>
          <w:rFonts w:ascii="Trebuchet MS" w:eastAsia="Times New Roman" w:hAnsi="Trebuchet MS" w:cs="Times New Roman"/>
          <w:b/>
          <w:bCs/>
          <w:color w:val="003E4A"/>
          <w:sz w:val="20"/>
          <w:szCs w:val="20"/>
          <w:lang w:eastAsia="en-GB"/>
        </w:rPr>
        <w:t xml:space="preserve">. Home Address </w:t>
      </w:r>
      <w:r w:rsidR="006F30E8" w:rsidRPr="00BB19D4">
        <w:rPr>
          <w:rFonts w:ascii="Trebuchet MS" w:eastAsia="Times New Roman" w:hAnsi="Trebuchet MS" w:cs="Times New Roman"/>
          <w:bCs/>
          <w:color w:val="003E4A"/>
          <w:sz w:val="20"/>
          <w:szCs w:val="20"/>
          <w:lang w:eastAsia="en-GB"/>
        </w:rPr>
        <w:t>The child’s place of residence is taken to be the parental home, other than in the case of children fostered by local authority, where either the parental address or the foster parent’s address may be used. Where a child spends part of the week in different homes, one of which is not a parental address, their place of residence will be taken to be their parent or parents’ address. If a child’s parents live at separate addresses, where the child permanently spends at least 3 school nights, i.e. Sunday, Monday, Tuesday, Wednesday or Thursday will be taken to be the place of residence, even when the child stays there for all or part of the week.</w:t>
      </w:r>
    </w:p>
    <w:p w:rsidR="006F30E8" w:rsidRPr="00BB19D4" w:rsidRDefault="006F30E8" w:rsidP="006F30E8">
      <w:pPr>
        <w:pBdr>
          <w:top w:val="single" w:sz="4" w:space="1" w:color="auto"/>
          <w:left w:val="single" w:sz="4" w:space="4" w:color="auto"/>
          <w:bottom w:val="single" w:sz="4" w:space="0" w:color="auto"/>
          <w:right w:val="single" w:sz="4" w:space="4" w:color="auto"/>
        </w:pBdr>
        <w:shd w:val="clear" w:color="auto" w:fill="CCFFCC"/>
        <w:autoSpaceDE w:val="0"/>
        <w:autoSpaceDN w:val="0"/>
        <w:adjustRightInd w:val="0"/>
        <w:spacing w:before="120" w:after="0" w:line="240" w:lineRule="auto"/>
        <w:rPr>
          <w:rFonts w:ascii="Trebuchet MS" w:eastAsia="Times New Roman" w:hAnsi="Trebuchet MS" w:cs="Times New Roman"/>
          <w:bCs/>
          <w:color w:val="003E4A"/>
          <w:sz w:val="20"/>
          <w:szCs w:val="20"/>
          <w:lang w:eastAsia="en-GB"/>
        </w:rPr>
      </w:pPr>
      <w:r w:rsidRPr="00BB19D4">
        <w:rPr>
          <w:rFonts w:ascii="Trebuchet MS" w:eastAsia="Times New Roman" w:hAnsi="Trebuchet MS" w:cs="Times New Roman"/>
          <w:bCs/>
          <w:color w:val="003E4A"/>
          <w:sz w:val="20"/>
          <w:szCs w:val="20"/>
          <w:lang w:eastAsia="en-GB"/>
        </w:rPr>
        <w:t xml:space="preserve">Evidence that a child’s place of residence is permanent may also be sought. Such evidence should demonstrate that a child lived at the address at the time of the application, and will continue to live thereafter the time of </w:t>
      </w:r>
      <w:r w:rsidR="00B65DED" w:rsidRPr="00BB19D4">
        <w:rPr>
          <w:rFonts w:ascii="Trebuchet MS" w:eastAsia="Times New Roman" w:hAnsi="Trebuchet MS" w:cs="Times New Roman"/>
          <w:bCs/>
          <w:color w:val="003E4A"/>
          <w:sz w:val="20"/>
          <w:szCs w:val="20"/>
          <w:lang w:eastAsia="en-GB"/>
        </w:rPr>
        <w:t>a</w:t>
      </w:r>
      <w:r w:rsidRPr="00BB19D4">
        <w:rPr>
          <w:rFonts w:ascii="Trebuchet MS" w:eastAsia="Times New Roman" w:hAnsi="Trebuchet MS" w:cs="Times New Roman"/>
          <w:bCs/>
          <w:color w:val="003E4A"/>
          <w:sz w:val="20"/>
          <w:szCs w:val="20"/>
          <w:lang w:eastAsia="en-GB"/>
        </w:rPr>
        <w:t>dmission. Informal arrangements, even between parents, will not be taken into consideration. Proof of residence from the courts regarding parental responsibilities in these matters may be sought.</w:t>
      </w:r>
    </w:p>
    <w:p w:rsidR="00B65DED" w:rsidRPr="006F30E8" w:rsidRDefault="00B65DED" w:rsidP="006F30E8">
      <w:pPr>
        <w:pBdr>
          <w:top w:val="single" w:sz="4" w:space="1" w:color="auto"/>
          <w:left w:val="single" w:sz="4" w:space="4" w:color="auto"/>
          <w:bottom w:val="single" w:sz="4" w:space="0" w:color="auto"/>
          <w:right w:val="single" w:sz="4" w:space="4" w:color="auto"/>
        </w:pBdr>
        <w:shd w:val="clear" w:color="auto" w:fill="CCFFCC"/>
        <w:autoSpaceDE w:val="0"/>
        <w:autoSpaceDN w:val="0"/>
        <w:adjustRightInd w:val="0"/>
        <w:spacing w:before="120" w:after="0" w:line="240" w:lineRule="auto"/>
        <w:rPr>
          <w:rFonts w:ascii="Trebuchet MS" w:eastAsia="Times New Roman" w:hAnsi="Trebuchet MS" w:cs="Times New Roman"/>
          <w:bCs/>
          <w:color w:val="003E4A"/>
          <w:sz w:val="20"/>
          <w:szCs w:val="20"/>
          <w:lang w:eastAsia="en-GB"/>
        </w:rPr>
      </w:pPr>
    </w:p>
    <w:p w:rsidR="00522F9B" w:rsidRPr="0007025E" w:rsidRDefault="00522F9B">
      <w:pPr>
        <w:rPr>
          <w:rFonts w:ascii="Trebuchet MS" w:hAnsi="Trebuchet MS"/>
        </w:rPr>
      </w:pPr>
    </w:p>
    <w:sectPr w:rsidR="00522F9B" w:rsidRPr="0007025E" w:rsidSect="001D1BD9">
      <w:footerReference w:type="default" r:id="rId13"/>
      <w:pgSz w:w="11906" w:h="16838"/>
      <w:pgMar w:top="720" w:right="680" w:bottom="72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F4D" w:rsidRDefault="004F6F4D">
      <w:pPr>
        <w:spacing w:after="0" w:line="240" w:lineRule="auto"/>
      </w:pPr>
      <w:r>
        <w:separator/>
      </w:r>
    </w:p>
  </w:endnote>
  <w:endnote w:type="continuationSeparator" w:id="0">
    <w:p w:rsidR="004F6F4D" w:rsidRDefault="004F6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2F9B" w:rsidRDefault="00CB7FE1">
    <w:pPr>
      <w:pStyle w:val="Footer"/>
      <w:jc w:val="center"/>
    </w:pPr>
    <w:r>
      <w:t xml:space="preserve">- </w:t>
    </w:r>
    <w:r>
      <w:fldChar w:fldCharType="begin"/>
    </w:r>
    <w:r>
      <w:instrText xml:space="preserve"> PAGE </w:instrText>
    </w:r>
    <w:r>
      <w:fldChar w:fldCharType="separate"/>
    </w:r>
    <w:r w:rsidR="002B1BFB">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F4D" w:rsidRDefault="004F6F4D">
      <w:pPr>
        <w:spacing w:after="0" w:line="240" w:lineRule="auto"/>
      </w:pPr>
      <w:r>
        <w:separator/>
      </w:r>
    </w:p>
  </w:footnote>
  <w:footnote w:type="continuationSeparator" w:id="0">
    <w:p w:rsidR="004F6F4D" w:rsidRDefault="004F6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98D"/>
    <w:multiLevelType w:val="hybridMultilevel"/>
    <w:tmpl w:val="A5564C30"/>
    <w:lvl w:ilvl="0" w:tplc="2D14B2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6D4839"/>
    <w:multiLevelType w:val="hybridMultilevel"/>
    <w:tmpl w:val="D2B2B37C"/>
    <w:lvl w:ilvl="0" w:tplc="08090001">
      <w:start w:val="1"/>
      <w:numFmt w:val="bullet"/>
      <w:lvlText w:val=""/>
      <w:lvlJc w:val="left"/>
      <w:pPr>
        <w:ind w:left="930" w:hanging="57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00025"/>
    <w:multiLevelType w:val="hybridMultilevel"/>
    <w:tmpl w:val="41B2D122"/>
    <w:lvl w:ilvl="0" w:tplc="608AEC1A">
      <w:start w:val="1"/>
      <w:numFmt w:val="lowerLetter"/>
      <w:lvlText w:val="(%1)"/>
      <w:lvlJc w:val="left"/>
      <w:pPr>
        <w:ind w:left="1449" w:hanging="372"/>
      </w:pPr>
      <w:rPr>
        <w:rFonts w:ascii="Comic Sans MS" w:hAnsi="Comic Sans MS" w:hint="default"/>
        <w:color w:val="auto"/>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3" w15:restartNumberingAfterBreak="0">
    <w:nsid w:val="0F431E4B"/>
    <w:multiLevelType w:val="hybridMultilevel"/>
    <w:tmpl w:val="29D41302"/>
    <w:lvl w:ilvl="0" w:tplc="C17E9F22">
      <w:start w:val="1"/>
      <w:numFmt w:val="lowerRoman"/>
      <w:lvlText w:val="%1)"/>
      <w:lvlJc w:val="right"/>
      <w:pPr>
        <w:tabs>
          <w:tab w:val="num" w:pos="1588"/>
        </w:tabs>
        <w:ind w:left="1588" w:hanging="17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71D5ADE"/>
    <w:multiLevelType w:val="hybridMultilevel"/>
    <w:tmpl w:val="E5C202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52124"/>
    <w:multiLevelType w:val="hybridMultilevel"/>
    <w:tmpl w:val="E1646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64F21"/>
    <w:multiLevelType w:val="hybridMultilevel"/>
    <w:tmpl w:val="FC7CD724"/>
    <w:lvl w:ilvl="0" w:tplc="477E3AA4">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B551A"/>
    <w:multiLevelType w:val="hybridMultilevel"/>
    <w:tmpl w:val="D4EAC2FA"/>
    <w:lvl w:ilvl="0" w:tplc="FC085A2E">
      <w:start w:val="4"/>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F93DE0"/>
    <w:multiLevelType w:val="hybridMultilevel"/>
    <w:tmpl w:val="41467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6855A2"/>
    <w:multiLevelType w:val="hybridMultilevel"/>
    <w:tmpl w:val="4EAA54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F84240F"/>
    <w:multiLevelType w:val="hybridMultilevel"/>
    <w:tmpl w:val="16A8841E"/>
    <w:lvl w:ilvl="0" w:tplc="D60E576C">
      <w:start w:val="1"/>
      <w:numFmt w:val="lowerRoman"/>
      <w:lvlText w:val="%1)"/>
      <w:lvlJc w:val="left"/>
      <w:pPr>
        <w:tabs>
          <w:tab w:val="num" w:pos="2138"/>
        </w:tabs>
        <w:ind w:left="2138"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776409"/>
    <w:multiLevelType w:val="hybridMultilevel"/>
    <w:tmpl w:val="04B01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9F7897"/>
    <w:multiLevelType w:val="hybridMultilevel"/>
    <w:tmpl w:val="33D0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66097"/>
    <w:multiLevelType w:val="hybridMultilevel"/>
    <w:tmpl w:val="742C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E053B"/>
    <w:multiLevelType w:val="hybridMultilevel"/>
    <w:tmpl w:val="C376144A"/>
    <w:lvl w:ilvl="0" w:tplc="F62202A2">
      <w:start w:val="1"/>
      <w:numFmt w:val="bullet"/>
      <w:lvlText w:val=""/>
      <w:lvlJc w:val="left"/>
      <w:pPr>
        <w:ind w:left="76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C163B"/>
    <w:multiLevelType w:val="hybridMultilevel"/>
    <w:tmpl w:val="2732F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70356B"/>
    <w:multiLevelType w:val="hybridMultilevel"/>
    <w:tmpl w:val="EB048A2A"/>
    <w:lvl w:ilvl="0" w:tplc="F62202A2">
      <w:start w:val="1"/>
      <w:numFmt w:val="bullet"/>
      <w:lvlText w:val=""/>
      <w:lvlJc w:val="left"/>
      <w:pPr>
        <w:ind w:left="765"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7791A"/>
    <w:multiLevelType w:val="hybridMultilevel"/>
    <w:tmpl w:val="76FE6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4C1AA2"/>
    <w:multiLevelType w:val="hybridMultilevel"/>
    <w:tmpl w:val="2C62F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4D0905"/>
    <w:multiLevelType w:val="hybridMultilevel"/>
    <w:tmpl w:val="7E60C3D2"/>
    <w:lvl w:ilvl="0" w:tplc="4F0A8CBA">
      <w:start w:val="1"/>
      <w:numFmt w:val="lowerRoman"/>
      <w:lvlText w:val="%1)"/>
      <w:lvlJc w:val="left"/>
      <w:pPr>
        <w:tabs>
          <w:tab w:val="num" w:pos="2138"/>
        </w:tabs>
        <w:ind w:left="2138"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8F793D"/>
    <w:multiLevelType w:val="hybridMultilevel"/>
    <w:tmpl w:val="C34E0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5265E5"/>
    <w:multiLevelType w:val="hybridMultilevel"/>
    <w:tmpl w:val="543E44C0"/>
    <w:lvl w:ilvl="0" w:tplc="36E2EAFC">
      <w:start w:val="2"/>
      <w:numFmt w:val="bullet"/>
      <w:lvlText w:val="-"/>
      <w:lvlJc w:val="left"/>
      <w:pPr>
        <w:ind w:left="720" w:hanging="360"/>
      </w:pPr>
      <w:rPr>
        <w:rFonts w:ascii="Calibri" w:eastAsiaTheme="minorHAnsi" w:hAnsi="Calibri"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362E1C"/>
    <w:multiLevelType w:val="hybridMultilevel"/>
    <w:tmpl w:val="5DB679FA"/>
    <w:lvl w:ilvl="0" w:tplc="C17E9F22">
      <w:start w:val="1"/>
      <w:numFmt w:val="lowerRoman"/>
      <w:lvlText w:val="%1)"/>
      <w:lvlJc w:val="right"/>
      <w:pPr>
        <w:tabs>
          <w:tab w:val="num" w:pos="1588"/>
        </w:tabs>
        <w:ind w:left="1588" w:hanging="170"/>
      </w:pPr>
      <w:rPr>
        <w:rFonts w:hint="default"/>
      </w:rPr>
    </w:lvl>
    <w:lvl w:ilvl="1" w:tplc="08090019">
      <w:start w:val="1"/>
      <w:numFmt w:val="lowerLetter"/>
      <w:lvlText w:val="%2."/>
      <w:lvlJc w:val="left"/>
      <w:pPr>
        <w:tabs>
          <w:tab w:val="num" w:pos="1440"/>
        </w:tabs>
        <w:ind w:left="1440" w:hanging="360"/>
      </w:pPr>
    </w:lvl>
    <w:lvl w:ilvl="2" w:tplc="E4D2FC18">
      <w:start w:val="7"/>
      <w:numFmt w:val="lowerLetter"/>
      <w:lvlText w:val="%3)"/>
      <w:lvlJc w:val="left"/>
      <w:pPr>
        <w:tabs>
          <w:tab w:val="num" w:pos="2466"/>
        </w:tabs>
        <w:ind w:left="2466"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4E103A"/>
    <w:multiLevelType w:val="hybridMultilevel"/>
    <w:tmpl w:val="46B023D8"/>
    <w:lvl w:ilvl="0" w:tplc="C17E9F22">
      <w:start w:val="1"/>
      <w:numFmt w:val="lowerRoman"/>
      <w:lvlText w:val="%1)"/>
      <w:lvlJc w:val="right"/>
      <w:pPr>
        <w:tabs>
          <w:tab w:val="num" w:pos="1588"/>
        </w:tabs>
        <w:ind w:left="1588" w:hanging="1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ECB2880"/>
    <w:multiLevelType w:val="hybridMultilevel"/>
    <w:tmpl w:val="E4E4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7"/>
  </w:num>
  <w:num w:numId="7">
    <w:abstractNumId w:val="23"/>
  </w:num>
  <w:num w:numId="8">
    <w:abstractNumId w:val="6"/>
  </w:num>
  <w:num w:numId="9">
    <w:abstractNumId w:val="12"/>
  </w:num>
  <w:num w:numId="10">
    <w:abstractNumId w:val="8"/>
  </w:num>
  <w:num w:numId="11">
    <w:abstractNumId w:val="13"/>
  </w:num>
  <w:num w:numId="12">
    <w:abstractNumId w:val="21"/>
  </w:num>
  <w:num w:numId="13">
    <w:abstractNumId w:val="14"/>
  </w:num>
  <w:num w:numId="14">
    <w:abstractNumId w:val="10"/>
  </w:num>
  <w:num w:numId="15">
    <w:abstractNumId w:val="4"/>
  </w:num>
  <w:num w:numId="16">
    <w:abstractNumId w:val="16"/>
  </w:num>
  <w:num w:numId="17">
    <w:abstractNumId w:val="9"/>
  </w:num>
  <w:num w:numId="18">
    <w:abstractNumId w:val="1"/>
  </w:num>
  <w:num w:numId="19">
    <w:abstractNumId w:val="5"/>
  </w:num>
  <w:num w:numId="20">
    <w:abstractNumId w:val="0"/>
  </w:num>
  <w:num w:numId="21">
    <w:abstractNumId w:val="11"/>
  </w:num>
  <w:num w:numId="22">
    <w:abstractNumId w:val="17"/>
  </w:num>
  <w:num w:numId="23">
    <w:abstractNumId w:val="20"/>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9B"/>
    <w:rsid w:val="000067EB"/>
    <w:rsid w:val="00006CE1"/>
    <w:rsid w:val="00007D01"/>
    <w:rsid w:val="0001308B"/>
    <w:rsid w:val="00030FA4"/>
    <w:rsid w:val="00032D29"/>
    <w:rsid w:val="0007025E"/>
    <w:rsid w:val="00085FCB"/>
    <w:rsid w:val="000A02D7"/>
    <w:rsid w:val="000A075D"/>
    <w:rsid w:val="000B67F0"/>
    <w:rsid w:val="000C5976"/>
    <w:rsid w:val="000D5D70"/>
    <w:rsid w:val="00116665"/>
    <w:rsid w:val="00137080"/>
    <w:rsid w:val="00137952"/>
    <w:rsid w:val="00160F65"/>
    <w:rsid w:val="001741AB"/>
    <w:rsid w:val="001B21C2"/>
    <w:rsid w:val="001C301B"/>
    <w:rsid w:val="001D1BD9"/>
    <w:rsid w:val="00223564"/>
    <w:rsid w:val="002815CA"/>
    <w:rsid w:val="00291AE4"/>
    <w:rsid w:val="00297391"/>
    <w:rsid w:val="002B1BFB"/>
    <w:rsid w:val="002D0867"/>
    <w:rsid w:val="002E0F00"/>
    <w:rsid w:val="002F6FA9"/>
    <w:rsid w:val="0032792E"/>
    <w:rsid w:val="0038354B"/>
    <w:rsid w:val="00395A02"/>
    <w:rsid w:val="003A62DE"/>
    <w:rsid w:val="003B7442"/>
    <w:rsid w:val="004144E3"/>
    <w:rsid w:val="0044517B"/>
    <w:rsid w:val="00464901"/>
    <w:rsid w:val="00465C68"/>
    <w:rsid w:val="004668DC"/>
    <w:rsid w:val="004A2C37"/>
    <w:rsid w:val="004D2D0B"/>
    <w:rsid w:val="004D52A2"/>
    <w:rsid w:val="004E09DF"/>
    <w:rsid w:val="004F01E2"/>
    <w:rsid w:val="004F19A0"/>
    <w:rsid w:val="004F6F4D"/>
    <w:rsid w:val="004F7BEE"/>
    <w:rsid w:val="0050286F"/>
    <w:rsid w:val="0051174B"/>
    <w:rsid w:val="00522F9B"/>
    <w:rsid w:val="005233B8"/>
    <w:rsid w:val="005317A7"/>
    <w:rsid w:val="0054034F"/>
    <w:rsid w:val="00583912"/>
    <w:rsid w:val="005C1DA5"/>
    <w:rsid w:val="0062277A"/>
    <w:rsid w:val="00627D6C"/>
    <w:rsid w:val="00633E03"/>
    <w:rsid w:val="00666E8B"/>
    <w:rsid w:val="00676BB5"/>
    <w:rsid w:val="006B17AB"/>
    <w:rsid w:val="006C19D6"/>
    <w:rsid w:val="006C3AB2"/>
    <w:rsid w:val="006E498B"/>
    <w:rsid w:val="006F30E8"/>
    <w:rsid w:val="00703F95"/>
    <w:rsid w:val="00715A67"/>
    <w:rsid w:val="00737AA9"/>
    <w:rsid w:val="00744091"/>
    <w:rsid w:val="00787615"/>
    <w:rsid w:val="007C0872"/>
    <w:rsid w:val="007E434F"/>
    <w:rsid w:val="0082709B"/>
    <w:rsid w:val="00832FE6"/>
    <w:rsid w:val="00892F09"/>
    <w:rsid w:val="008A2FD0"/>
    <w:rsid w:val="00910912"/>
    <w:rsid w:val="00914EE7"/>
    <w:rsid w:val="00916D7C"/>
    <w:rsid w:val="009714B6"/>
    <w:rsid w:val="00997B33"/>
    <w:rsid w:val="009A26A6"/>
    <w:rsid w:val="009B3216"/>
    <w:rsid w:val="009B4A37"/>
    <w:rsid w:val="009C1289"/>
    <w:rsid w:val="009C4E4E"/>
    <w:rsid w:val="00A1269B"/>
    <w:rsid w:val="00A256EA"/>
    <w:rsid w:val="00A525C5"/>
    <w:rsid w:val="00A618E3"/>
    <w:rsid w:val="00A81B00"/>
    <w:rsid w:val="00AA6898"/>
    <w:rsid w:val="00AB7FCE"/>
    <w:rsid w:val="00B53515"/>
    <w:rsid w:val="00B642C1"/>
    <w:rsid w:val="00B64A08"/>
    <w:rsid w:val="00B6569B"/>
    <w:rsid w:val="00B65DED"/>
    <w:rsid w:val="00B7543F"/>
    <w:rsid w:val="00B9495B"/>
    <w:rsid w:val="00BB19D4"/>
    <w:rsid w:val="00BB6BA7"/>
    <w:rsid w:val="00BB7AB9"/>
    <w:rsid w:val="00BE7E6D"/>
    <w:rsid w:val="00BF5892"/>
    <w:rsid w:val="00C137CC"/>
    <w:rsid w:val="00C718AE"/>
    <w:rsid w:val="00C76B18"/>
    <w:rsid w:val="00C95389"/>
    <w:rsid w:val="00CA7ECD"/>
    <w:rsid w:val="00CB671E"/>
    <w:rsid w:val="00CB7FE1"/>
    <w:rsid w:val="00CC0E75"/>
    <w:rsid w:val="00CC2836"/>
    <w:rsid w:val="00CD0407"/>
    <w:rsid w:val="00D00EB6"/>
    <w:rsid w:val="00D04248"/>
    <w:rsid w:val="00D117C1"/>
    <w:rsid w:val="00D1555E"/>
    <w:rsid w:val="00D30863"/>
    <w:rsid w:val="00D31716"/>
    <w:rsid w:val="00D63E39"/>
    <w:rsid w:val="00D67859"/>
    <w:rsid w:val="00D7292E"/>
    <w:rsid w:val="00D82B43"/>
    <w:rsid w:val="00DC32D3"/>
    <w:rsid w:val="00DC4A8F"/>
    <w:rsid w:val="00DC74F8"/>
    <w:rsid w:val="00DD3FBD"/>
    <w:rsid w:val="00E0620C"/>
    <w:rsid w:val="00E300D5"/>
    <w:rsid w:val="00E41774"/>
    <w:rsid w:val="00EA1C6A"/>
    <w:rsid w:val="00EA3CF5"/>
    <w:rsid w:val="00EB0F17"/>
    <w:rsid w:val="00F03A68"/>
    <w:rsid w:val="00F12C46"/>
    <w:rsid w:val="00F43990"/>
    <w:rsid w:val="00F440C6"/>
    <w:rsid w:val="00F72B7F"/>
    <w:rsid w:val="00FC38F2"/>
    <w:rsid w:val="00FD380A"/>
    <w:rsid w:val="00FE1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95ABB11-64F3-42AB-9622-059CDA1F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rsid w:val="006C19D6"/>
    <w:pPr>
      <w:ind w:left="720"/>
      <w:contextualSpacing/>
    </w:pPr>
  </w:style>
  <w:style w:type="paragraph" w:styleId="NoSpacing">
    <w:name w:val="No Spacing"/>
    <w:qFormat/>
    <w:rsid w:val="006B17AB"/>
    <w:pPr>
      <w:spacing w:after="0" w:line="240" w:lineRule="auto"/>
    </w:pPr>
    <w:rPr>
      <w:rFonts w:ascii="Calibri" w:eastAsia="Calibri" w:hAnsi="Calibri" w:cs="Times New Roman"/>
    </w:rPr>
  </w:style>
  <w:style w:type="paragraph" w:customStyle="1" w:styleId="Default">
    <w:name w:val="Default"/>
    <w:rsid w:val="00E300D5"/>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032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uecoatbeechdal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bluecoatbeechdale.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uecoatbeechdale.co.uk" TargetMode="External"/><Relationship Id="rId4" Type="http://schemas.openxmlformats.org/officeDocument/2006/relationships/settings" Target="settings.xml"/><Relationship Id="rId9" Type="http://schemas.openxmlformats.org/officeDocument/2006/relationships/hyperlink" Target="http://www.bluecoatbeechdal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BC19F-985D-4CF6-B3A8-C4A0DDF1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Nottingham Bluecoat School</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Wedge, A</dc:creator>
  <cp:lastModifiedBy>Jade Everatt</cp:lastModifiedBy>
  <cp:revision>2</cp:revision>
  <cp:lastPrinted>2021-09-03T13:18:00Z</cp:lastPrinted>
  <dcterms:created xsi:type="dcterms:W3CDTF">2024-01-26T09:59:00Z</dcterms:created>
  <dcterms:modified xsi:type="dcterms:W3CDTF">2024-01-26T09:59:00Z</dcterms:modified>
</cp:coreProperties>
</file>