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5566" w14:textId="77777777" w:rsidR="001B54FB" w:rsidRDefault="008B606E">
      <w:r>
        <w:rPr>
          <w:b/>
          <w:noProof/>
          <w:color w:val="7030A0"/>
          <w:shd w:val="clear" w:color="auto" w:fill="E6E6E6"/>
        </w:rPr>
        <w:drawing>
          <wp:inline distT="0" distB="0" distL="0" distR="0" wp14:anchorId="1A1080E5" wp14:editId="062D8DE3">
            <wp:extent cx="2214856" cy="95749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856" cy="9574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1B0BFC" w14:textId="77777777" w:rsidR="001B54FB" w:rsidRDefault="008B606E">
      <w:pPr>
        <w:shd w:val="clear" w:color="auto" w:fill="7030A0"/>
        <w:spacing w:after="0" w:line="240" w:lineRule="auto"/>
        <w:jc w:val="right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A </w:t>
      </w:r>
      <w:proofErr w:type="spellStart"/>
      <w:r>
        <w:rPr>
          <w:b/>
          <w:color w:val="FFFFFF"/>
          <w:sz w:val="24"/>
          <w:szCs w:val="24"/>
        </w:rPr>
        <w:t>Hempsall’s</w:t>
      </w:r>
      <w:proofErr w:type="spellEnd"/>
      <w:r>
        <w:rPr>
          <w:b/>
          <w:color w:val="FFFFFF"/>
          <w:sz w:val="24"/>
          <w:szCs w:val="24"/>
        </w:rPr>
        <w:t xml:space="preserve"> Business Change and COVID-19 </w:t>
      </w:r>
      <w:proofErr w:type="spellStart"/>
      <w:r>
        <w:rPr>
          <w:b/>
          <w:color w:val="FFFFFF"/>
          <w:sz w:val="24"/>
          <w:szCs w:val="24"/>
        </w:rPr>
        <w:t>ResponseTool</w:t>
      </w:r>
      <w:proofErr w:type="spellEnd"/>
    </w:p>
    <w:p w14:paraId="1EA7ABE6" w14:textId="77777777" w:rsidR="001B54FB" w:rsidRDefault="001B54FB">
      <w:pPr>
        <w:tabs>
          <w:tab w:val="left" w:pos="5103"/>
        </w:tabs>
        <w:spacing w:after="0" w:line="360" w:lineRule="auto"/>
        <w:rPr>
          <w:b/>
          <w:color w:val="7030A0"/>
          <w:sz w:val="24"/>
          <w:szCs w:val="24"/>
        </w:rPr>
      </w:pPr>
    </w:p>
    <w:p w14:paraId="217A5905" w14:textId="77777777" w:rsidR="001B54FB" w:rsidRDefault="008B606E">
      <w:pPr>
        <w:tabs>
          <w:tab w:val="left" w:pos="510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Business Map sets out the information to consider and collate, ultimately leading to a business action plan.  It uses a six-step process: </w:t>
      </w:r>
    </w:p>
    <w:p w14:paraId="6DB5CCB6" w14:textId="77777777" w:rsidR="001B54FB" w:rsidRDefault="001B54FB">
      <w:pPr>
        <w:tabs>
          <w:tab w:val="left" w:pos="5103"/>
        </w:tabs>
        <w:spacing w:after="0" w:line="360" w:lineRule="auto"/>
        <w:rPr>
          <w:b/>
          <w:sz w:val="24"/>
          <w:szCs w:val="24"/>
        </w:rPr>
      </w:pPr>
    </w:p>
    <w:p w14:paraId="727B4F49" w14:textId="77777777" w:rsidR="001B54FB" w:rsidRDefault="008B606E">
      <w:pPr>
        <w:tabs>
          <w:tab w:val="left" w:pos="5103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noProof/>
          <w:color w:val="2B579A"/>
          <w:sz w:val="24"/>
          <w:szCs w:val="24"/>
          <w:shd w:val="clear" w:color="auto" w:fill="E6E6E6"/>
        </w:rPr>
        <w:drawing>
          <wp:inline distT="0" distB="0" distL="0" distR="0" wp14:anchorId="1CA8F5E3" wp14:editId="18EDD6B1">
            <wp:extent cx="3219562" cy="3167472"/>
            <wp:effectExtent l="38100" t="38100" r="38100" b="381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562" cy="3167472"/>
                    </a:xfrm>
                    <a:prstGeom prst="rect">
                      <a:avLst/>
                    </a:prstGeom>
                    <a:ln w="38100">
                      <a:solidFill>
                        <a:srgbClr val="00206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F9D9662" w14:textId="77777777" w:rsidR="001B54FB" w:rsidRDefault="001B54FB">
      <w:pPr>
        <w:tabs>
          <w:tab w:val="left" w:pos="5103"/>
        </w:tabs>
        <w:spacing w:after="0" w:line="360" w:lineRule="auto"/>
        <w:rPr>
          <w:b/>
          <w:color w:val="7030A0"/>
          <w:sz w:val="24"/>
          <w:szCs w:val="24"/>
        </w:rPr>
      </w:pPr>
    </w:p>
    <w:p w14:paraId="5B9F18F9" w14:textId="77777777" w:rsidR="001B54FB" w:rsidRDefault="001B54FB">
      <w:pPr>
        <w:tabs>
          <w:tab w:val="left" w:pos="5103"/>
        </w:tabs>
        <w:spacing w:after="0" w:line="360" w:lineRule="auto"/>
        <w:rPr>
          <w:b/>
          <w:color w:val="7030A0"/>
          <w:sz w:val="24"/>
          <w:szCs w:val="24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1"/>
        <w:gridCol w:w="911"/>
      </w:tblGrid>
      <w:tr w:rsidR="001B54FB" w14:paraId="3E436226" w14:textId="77777777">
        <w:tc>
          <w:tcPr>
            <w:tcW w:w="8331" w:type="dxa"/>
            <w:shd w:val="clear" w:color="auto" w:fill="7030A0"/>
          </w:tcPr>
          <w:p w14:paraId="018DED8A" w14:textId="77777777" w:rsidR="001B54FB" w:rsidRDefault="008B606E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Things to do </w:t>
            </w:r>
          </w:p>
        </w:tc>
        <w:tc>
          <w:tcPr>
            <w:tcW w:w="911" w:type="dxa"/>
            <w:shd w:val="clear" w:color="auto" w:fill="7030A0"/>
          </w:tcPr>
          <w:p w14:paraId="3CDE7BE2" w14:textId="77777777" w:rsidR="001B54FB" w:rsidRDefault="008B606E">
            <w:pPr>
              <w:tabs>
                <w:tab w:val="left" w:pos="5103"/>
              </w:tabs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32"/>
                <w:szCs w:val="32"/>
              </w:rPr>
              <w:t>√</w:t>
            </w:r>
          </w:p>
        </w:tc>
      </w:tr>
      <w:tr w:rsidR="001B54FB" w14:paraId="6F8EC299" w14:textId="77777777">
        <w:tc>
          <w:tcPr>
            <w:tcW w:w="8331" w:type="dxa"/>
            <w:shd w:val="clear" w:color="auto" w:fill="7030A0"/>
          </w:tcPr>
          <w:p w14:paraId="3A1910F7" w14:textId="77777777" w:rsidR="001B54FB" w:rsidRDefault="008B606E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1.First, complete the ‘what’s changing’ section.</w:t>
            </w:r>
          </w:p>
        </w:tc>
        <w:tc>
          <w:tcPr>
            <w:tcW w:w="911" w:type="dxa"/>
            <w:shd w:val="clear" w:color="auto" w:fill="FFFFFF"/>
          </w:tcPr>
          <w:p w14:paraId="6EACA04E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79782257" w14:textId="77777777">
        <w:tc>
          <w:tcPr>
            <w:tcW w:w="8331" w:type="dxa"/>
          </w:tcPr>
          <w:p w14:paraId="52CC67EF" w14:textId="77777777" w:rsidR="001B54FB" w:rsidRDefault="008B606E">
            <w:pPr>
              <w:numPr>
                <w:ilvl w:val="0"/>
                <w:numId w:val="5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Analyse</w:t>
            </w:r>
            <w:proofErr w:type="spellEnd"/>
            <w:r>
              <w:rPr>
                <w:sz w:val="24"/>
                <w:szCs w:val="24"/>
              </w:rPr>
              <w:t xml:space="preserve"> demand and occupancy </w:t>
            </w:r>
          </w:p>
        </w:tc>
        <w:tc>
          <w:tcPr>
            <w:tcW w:w="911" w:type="dxa"/>
            <w:shd w:val="clear" w:color="auto" w:fill="FFFFFF"/>
          </w:tcPr>
          <w:p w14:paraId="06BC1B83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4BDDE324" w14:textId="77777777">
        <w:tc>
          <w:tcPr>
            <w:tcW w:w="8331" w:type="dxa"/>
          </w:tcPr>
          <w:p w14:paraId="10CA54D3" w14:textId="77777777" w:rsidR="001B54FB" w:rsidRDefault="008B606E">
            <w:pPr>
              <w:numPr>
                <w:ilvl w:val="0"/>
                <w:numId w:val="5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if parental preferences and </w:t>
            </w:r>
            <w:proofErr w:type="spellStart"/>
            <w:r>
              <w:rPr>
                <w:sz w:val="24"/>
                <w:szCs w:val="24"/>
              </w:rPr>
              <w:t>behaviours</w:t>
            </w:r>
            <w:proofErr w:type="spellEnd"/>
            <w:r>
              <w:rPr>
                <w:sz w:val="24"/>
                <w:szCs w:val="24"/>
              </w:rPr>
              <w:t xml:space="preserve"> are changing </w:t>
            </w:r>
          </w:p>
        </w:tc>
        <w:tc>
          <w:tcPr>
            <w:tcW w:w="911" w:type="dxa"/>
            <w:shd w:val="clear" w:color="auto" w:fill="FFFFFF"/>
          </w:tcPr>
          <w:p w14:paraId="3D24E7D0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6674F1B8" w14:textId="77777777">
        <w:tc>
          <w:tcPr>
            <w:tcW w:w="8331" w:type="dxa"/>
            <w:shd w:val="clear" w:color="auto" w:fill="7030A0"/>
          </w:tcPr>
          <w:p w14:paraId="1A5FA7FC" w14:textId="77777777" w:rsidR="001B54FB" w:rsidRDefault="008B606E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2. Then use the tools to ‘find out more’ about the business and the environment in which it operates. </w:t>
            </w:r>
          </w:p>
        </w:tc>
        <w:tc>
          <w:tcPr>
            <w:tcW w:w="911" w:type="dxa"/>
            <w:shd w:val="clear" w:color="auto" w:fill="FFFFFF"/>
          </w:tcPr>
          <w:p w14:paraId="62BC2219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47FD56F7" w14:textId="77777777">
        <w:tc>
          <w:tcPr>
            <w:tcW w:w="8331" w:type="dxa"/>
          </w:tcPr>
          <w:p w14:paraId="2F6A1B7A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a SWOT analysis </w:t>
            </w:r>
          </w:p>
        </w:tc>
        <w:tc>
          <w:tcPr>
            <w:tcW w:w="911" w:type="dxa"/>
            <w:shd w:val="clear" w:color="auto" w:fill="FFFFFF"/>
          </w:tcPr>
          <w:p w14:paraId="14ACE5EC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45EE7ED2" w14:textId="77777777">
        <w:tc>
          <w:tcPr>
            <w:tcW w:w="8331" w:type="dxa"/>
          </w:tcPr>
          <w:p w14:paraId="5CFE1F77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a PEST analysis </w:t>
            </w:r>
          </w:p>
        </w:tc>
        <w:tc>
          <w:tcPr>
            <w:tcW w:w="911" w:type="dxa"/>
          </w:tcPr>
          <w:p w14:paraId="1C09FAFD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14DC4A4E" w14:textId="77777777">
        <w:tc>
          <w:tcPr>
            <w:tcW w:w="8331" w:type="dxa"/>
          </w:tcPr>
          <w:p w14:paraId="69841FFE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 analysis </w:t>
            </w:r>
          </w:p>
        </w:tc>
        <w:tc>
          <w:tcPr>
            <w:tcW w:w="911" w:type="dxa"/>
          </w:tcPr>
          <w:p w14:paraId="0CCC4E16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07BDF8BC" w14:textId="77777777">
        <w:tc>
          <w:tcPr>
            <w:tcW w:w="8331" w:type="dxa"/>
          </w:tcPr>
          <w:p w14:paraId="621B6189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Complete a breakeven cost analysis </w:t>
            </w:r>
          </w:p>
        </w:tc>
        <w:tc>
          <w:tcPr>
            <w:tcW w:w="911" w:type="dxa"/>
          </w:tcPr>
          <w:p w14:paraId="4F799E62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1F0D09F4" w14:textId="77777777">
        <w:tc>
          <w:tcPr>
            <w:tcW w:w="8331" w:type="dxa"/>
          </w:tcPr>
          <w:p w14:paraId="1DFC03B0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Calculate the breakeven hourly rate </w:t>
            </w:r>
          </w:p>
        </w:tc>
        <w:tc>
          <w:tcPr>
            <w:tcW w:w="911" w:type="dxa"/>
          </w:tcPr>
          <w:p w14:paraId="68264409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4FAD4D6F" w14:textId="77777777">
        <w:tc>
          <w:tcPr>
            <w:tcW w:w="8331" w:type="dxa"/>
          </w:tcPr>
          <w:p w14:paraId="524392B5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Compare to last year </w:t>
            </w:r>
          </w:p>
        </w:tc>
        <w:tc>
          <w:tcPr>
            <w:tcW w:w="911" w:type="dxa"/>
          </w:tcPr>
          <w:p w14:paraId="05600505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221961CE" w14:textId="77777777">
        <w:tc>
          <w:tcPr>
            <w:tcW w:w="8331" w:type="dxa"/>
          </w:tcPr>
          <w:p w14:paraId="46807324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fee structure </w:t>
            </w:r>
          </w:p>
        </w:tc>
        <w:tc>
          <w:tcPr>
            <w:tcW w:w="911" w:type="dxa"/>
          </w:tcPr>
          <w:p w14:paraId="48CE016C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2216366A" w14:textId="77777777">
        <w:tc>
          <w:tcPr>
            <w:tcW w:w="8331" w:type="dxa"/>
          </w:tcPr>
          <w:p w14:paraId="42C9DFF2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Complete/update the cash flow forecast </w:t>
            </w:r>
          </w:p>
        </w:tc>
        <w:tc>
          <w:tcPr>
            <w:tcW w:w="911" w:type="dxa"/>
          </w:tcPr>
          <w:p w14:paraId="55A12506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677DA74B" w14:textId="77777777">
        <w:tc>
          <w:tcPr>
            <w:tcW w:w="8331" w:type="dxa"/>
          </w:tcPr>
          <w:p w14:paraId="4932552D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a cash flow forecast for 2021 – 2022</w:t>
            </w:r>
          </w:p>
        </w:tc>
        <w:tc>
          <w:tcPr>
            <w:tcW w:w="911" w:type="dxa"/>
          </w:tcPr>
          <w:p w14:paraId="2AFA82EE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1940ECDC" w14:textId="77777777">
        <w:tc>
          <w:tcPr>
            <w:tcW w:w="8331" w:type="dxa"/>
          </w:tcPr>
          <w:p w14:paraId="5A87E959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reserves and contingency plans</w:t>
            </w:r>
          </w:p>
        </w:tc>
        <w:tc>
          <w:tcPr>
            <w:tcW w:w="911" w:type="dxa"/>
          </w:tcPr>
          <w:p w14:paraId="2B0FD3E6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11D7BE6D" w14:textId="77777777">
        <w:tc>
          <w:tcPr>
            <w:tcW w:w="8331" w:type="dxa"/>
          </w:tcPr>
          <w:p w14:paraId="6ACB6047" w14:textId="77777777" w:rsidR="001B54FB" w:rsidRDefault="008B606E">
            <w:pPr>
              <w:numPr>
                <w:ilvl w:val="0"/>
                <w:numId w:val="1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COVID 19 Government funding opportunities </w:t>
            </w:r>
          </w:p>
        </w:tc>
        <w:tc>
          <w:tcPr>
            <w:tcW w:w="911" w:type="dxa"/>
          </w:tcPr>
          <w:p w14:paraId="17397204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6E471286" w14:textId="77777777">
        <w:tc>
          <w:tcPr>
            <w:tcW w:w="8331" w:type="dxa"/>
            <w:shd w:val="clear" w:color="auto" w:fill="7030A0"/>
          </w:tcPr>
          <w:p w14:paraId="1CB10D34" w14:textId="77777777" w:rsidR="001B54FB" w:rsidRDefault="008B606E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3. After that, identify the risks.</w:t>
            </w:r>
          </w:p>
        </w:tc>
        <w:tc>
          <w:tcPr>
            <w:tcW w:w="911" w:type="dxa"/>
          </w:tcPr>
          <w:p w14:paraId="4F5440CF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744934CD" w14:textId="77777777">
        <w:tc>
          <w:tcPr>
            <w:tcW w:w="8331" w:type="dxa"/>
          </w:tcPr>
          <w:p w14:paraId="379E89E7" w14:textId="77777777" w:rsidR="001B54FB" w:rsidRDefault="008B606E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the ‘risk register’</w:t>
            </w:r>
          </w:p>
        </w:tc>
        <w:tc>
          <w:tcPr>
            <w:tcW w:w="911" w:type="dxa"/>
          </w:tcPr>
          <w:p w14:paraId="581D3A0F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0E498DAC" w14:textId="77777777">
        <w:tc>
          <w:tcPr>
            <w:tcW w:w="8331" w:type="dxa"/>
            <w:shd w:val="clear" w:color="auto" w:fill="7030A0"/>
          </w:tcPr>
          <w:p w14:paraId="377B9722" w14:textId="77777777" w:rsidR="001B54FB" w:rsidRDefault="008B606E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4. Then it is time to consider the possible ideas and options. </w:t>
            </w:r>
          </w:p>
        </w:tc>
        <w:tc>
          <w:tcPr>
            <w:tcW w:w="911" w:type="dxa"/>
          </w:tcPr>
          <w:p w14:paraId="1B61B42B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05828D76" w14:textId="77777777">
        <w:tc>
          <w:tcPr>
            <w:tcW w:w="8331" w:type="dxa"/>
          </w:tcPr>
          <w:p w14:paraId="36CCADDE" w14:textId="77777777" w:rsidR="001B54FB" w:rsidRDefault="008B606E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Establish if demand has changed </w:t>
            </w:r>
          </w:p>
        </w:tc>
        <w:tc>
          <w:tcPr>
            <w:tcW w:w="911" w:type="dxa"/>
          </w:tcPr>
          <w:p w14:paraId="6536E1D5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4A54852F" w14:textId="77777777">
        <w:tc>
          <w:tcPr>
            <w:tcW w:w="8331" w:type="dxa"/>
          </w:tcPr>
          <w:p w14:paraId="7C799C9D" w14:textId="77777777" w:rsidR="001B54FB" w:rsidRDefault="008B606E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model of delivery to ensure it works for the setting and families </w:t>
            </w:r>
          </w:p>
        </w:tc>
        <w:tc>
          <w:tcPr>
            <w:tcW w:w="911" w:type="dxa"/>
          </w:tcPr>
          <w:p w14:paraId="607A2E71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27EC2716" w14:textId="77777777">
        <w:tc>
          <w:tcPr>
            <w:tcW w:w="8331" w:type="dxa"/>
          </w:tcPr>
          <w:p w14:paraId="278637A3" w14:textId="77777777" w:rsidR="001B54FB" w:rsidRDefault="008B606E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finances </w:t>
            </w:r>
          </w:p>
        </w:tc>
        <w:tc>
          <w:tcPr>
            <w:tcW w:w="911" w:type="dxa"/>
          </w:tcPr>
          <w:p w14:paraId="631140B4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146FB97D" w14:textId="77777777">
        <w:tc>
          <w:tcPr>
            <w:tcW w:w="8331" w:type="dxa"/>
          </w:tcPr>
          <w:p w14:paraId="29A44DD6" w14:textId="77777777" w:rsidR="001B54FB" w:rsidRDefault="008B606E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 if cost savings are needed or possible </w:t>
            </w:r>
          </w:p>
        </w:tc>
        <w:tc>
          <w:tcPr>
            <w:tcW w:w="911" w:type="dxa"/>
          </w:tcPr>
          <w:p w14:paraId="1F4AD23A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4BA2C1F0" w14:textId="77777777">
        <w:tc>
          <w:tcPr>
            <w:tcW w:w="8331" w:type="dxa"/>
          </w:tcPr>
          <w:p w14:paraId="1D2BAFA7" w14:textId="77777777" w:rsidR="001B54FB" w:rsidRDefault="008B606E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contingency plans </w:t>
            </w:r>
          </w:p>
        </w:tc>
        <w:tc>
          <w:tcPr>
            <w:tcW w:w="911" w:type="dxa"/>
          </w:tcPr>
          <w:p w14:paraId="2FFE58D5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591E6A78" w14:textId="77777777">
        <w:tc>
          <w:tcPr>
            <w:tcW w:w="8331" w:type="dxa"/>
          </w:tcPr>
          <w:p w14:paraId="3DF6F6DE" w14:textId="77777777" w:rsidR="001B54FB" w:rsidRDefault="008B606E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reserves and be clear how long the business can continue without extra financial support.</w:t>
            </w:r>
          </w:p>
        </w:tc>
        <w:tc>
          <w:tcPr>
            <w:tcW w:w="911" w:type="dxa"/>
          </w:tcPr>
          <w:p w14:paraId="466984F4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00A84C86" w14:textId="77777777">
        <w:tc>
          <w:tcPr>
            <w:tcW w:w="8331" w:type="dxa"/>
          </w:tcPr>
          <w:p w14:paraId="7EE751A9" w14:textId="77777777" w:rsidR="001B54FB" w:rsidRDefault="008B606E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financial support for the business.</w:t>
            </w:r>
          </w:p>
        </w:tc>
        <w:tc>
          <w:tcPr>
            <w:tcW w:w="911" w:type="dxa"/>
          </w:tcPr>
          <w:p w14:paraId="0B34B8F5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16B9A6A4" w14:textId="77777777">
        <w:tc>
          <w:tcPr>
            <w:tcW w:w="8331" w:type="dxa"/>
          </w:tcPr>
          <w:p w14:paraId="538C6906" w14:textId="77777777" w:rsidR="001B54FB" w:rsidRDefault="008B606E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Help parents to help themselves – what can help to reduce the cost of paying for childcare? </w:t>
            </w:r>
          </w:p>
        </w:tc>
        <w:tc>
          <w:tcPr>
            <w:tcW w:w="911" w:type="dxa"/>
          </w:tcPr>
          <w:p w14:paraId="4CA5FBCC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65A4FA0D" w14:textId="77777777">
        <w:tc>
          <w:tcPr>
            <w:tcW w:w="8331" w:type="dxa"/>
          </w:tcPr>
          <w:p w14:paraId="6B3A99C6" w14:textId="77777777" w:rsidR="001B54FB" w:rsidRDefault="008B606E">
            <w:pPr>
              <w:numPr>
                <w:ilvl w:val="0"/>
                <w:numId w:val="2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Communicate </w:t>
            </w:r>
          </w:p>
        </w:tc>
        <w:tc>
          <w:tcPr>
            <w:tcW w:w="911" w:type="dxa"/>
          </w:tcPr>
          <w:p w14:paraId="422A239C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5A090246" w14:textId="77777777">
        <w:tc>
          <w:tcPr>
            <w:tcW w:w="8331" w:type="dxa"/>
            <w:shd w:val="clear" w:color="auto" w:fill="7030A0"/>
          </w:tcPr>
          <w:p w14:paraId="0519B186" w14:textId="77777777" w:rsidR="001B54FB" w:rsidRDefault="008B606E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5. Next, return to the risks and think about the actions to reduce or remove them.</w:t>
            </w:r>
          </w:p>
        </w:tc>
        <w:tc>
          <w:tcPr>
            <w:tcW w:w="911" w:type="dxa"/>
            <w:shd w:val="clear" w:color="auto" w:fill="FFFFFF"/>
          </w:tcPr>
          <w:p w14:paraId="45BC0B44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49759FA5" w14:textId="77777777">
        <w:tc>
          <w:tcPr>
            <w:tcW w:w="8331" w:type="dxa"/>
          </w:tcPr>
          <w:p w14:paraId="26A917B7" w14:textId="77777777" w:rsidR="001B54FB" w:rsidRDefault="008B606E">
            <w:pPr>
              <w:numPr>
                <w:ilvl w:val="0"/>
                <w:numId w:val="3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to the risks and think about the actions to take to reduce or remove them</w:t>
            </w:r>
          </w:p>
        </w:tc>
        <w:tc>
          <w:tcPr>
            <w:tcW w:w="911" w:type="dxa"/>
          </w:tcPr>
          <w:p w14:paraId="3FFF8A9E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64D017D6" w14:textId="77777777">
        <w:tc>
          <w:tcPr>
            <w:tcW w:w="8331" w:type="dxa"/>
          </w:tcPr>
          <w:p w14:paraId="407A6B63" w14:textId="77777777" w:rsidR="001B54FB" w:rsidRDefault="008B606E">
            <w:pPr>
              <w:numPr>
                <w:ilvl w:val="0"/>
                <w:numId w:val="3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the risk register and develop an action plan </w:t>
            </w:r>
          </w:p>
        </w:tc>
        <w:tc>
          <w:tcPr>
            <w:tcW w:w="911" w:type="dxa"/>
          </w:tcPr>
          <w:p w14:paraId="337684C4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70230B6E" w14:textId="77777777">
        <w:tc>
          <w:tcPr>
            <w:tcW w:w="8331" w:type="dxa"/>
            <w:shd w:val="clear" w:color="auto" w:fill="7030A0"/>
          </w:tcPr>
          <w:p w14:paraId="1E2F5545" w14:textId="77777777" w:rsidR="001B54FB" w:rsidRDefault="008B606E">
            <w:pPr>
              <w:tabs>
                <w:tab w:val="left" w:pos="5103"/>
              </w:tabs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6 Measure progress and review regularly </w:t>
            </w:r>
          </w:p>
        </w:tc>
        <w:tc>
          <w:tcPr>
            <w:tcW w:w="911" w:type="dxa"/>
          </w:tcPr>
          <w:p w14:paraId="18E6FA75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4386F29C" w14:textId="77777777">
        <w:tc>
          <w:tcPr>
            <w:tcW w:w="8331" w:type="dxa"/>
          </w:tcPr>
          <w:p w14:paraId="0B7A6C42" w14:textId="77777777" w:rsidR="001B54FB" w:rsidRDefault="008B606E">
            <w:pPr>
              <w:numPr>
                <w:ilvl w:val="0"/>
                <w:numId w:val="4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updating the cash flow, it will show how new arrangements are affecting the business. </w:t>
            </w:r>
          </w:p>
        </w:tc>
        <w:tc>
          <w:tcPr>
            <w:tcW w:w="911" w:type="dxa"/>
          </w:tcPr>
          <w:p w14:paraId="7297C5AA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1B54FB" w14:paraId="65CDA449" w14:textId="77777777">
        <w:tc>
          <w:tcPr>
            <w:tcW w:w="8331" w:type="dxa"/>
          </w:tcPr>
          <w:p w14:paraId="2B161B39" w14:textId="77777777" w:rsidR="001B54FB" w:rsidRDefault="008B606E">
            <w:pPr>
              <w:numPr>
                <w:ilvl w:val="0"/>
                <w:numId w:val="4"/>
              </w:numPr>
              <w:tabs>
                <w:tab w:val="left" w:pos="51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a range of measurements will help to understand if things are working.  Set the targets and build them into monthly monitoring discussions</w:t>
            </w:r>
          </w:p>
        </w:tc>
        <w:tc>
          <w:tcPr>
            <w:tcW w:w="911" w:type="dxa"/>
          </w:tcPr>
          <w:p w14:paraId="0A1F174D" w14:textId="77777777" w:rsidR="001B54FB" w:rsidRDefault="001B54FB">
            <w:pPr>
              <w:tabs>
                <w:tab w:val="left" w:pos="5103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D247105" w14:textId="77777777" w:rsidR="001B54FB" w:rsidRDefault="001B54FB">
      <w:pPr>
        <w:tabs>
          <w:tab w:val="left" w:pos="5103"/>
        </w:tabs>
        <w:spacing w:after="0" w:line="360" w:lineRule="auto"/>
        <w:rPr>
          <w:sz w:val="24"/>
          <w:szCs w:val="24"/>
        </w:rPr>
      </w:pPr>
    </w:p>
    <w:sectPr w:rsidR="001B54F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714C"/>
    <w:multiLevelType w:val="multilevel"/>
    <w:tmpl w:val="6C267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E730D1"/>
    <w:multiLevelType w:val="multilevel"/>
    <w:tmpl w:val="F2880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FE0620"/>
    <w:multiLevelType w:val="multilevel"/>
    <w:tmpl w:val="46581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A430E8"/>
    <w:multiLevelType w:val="multilevel"/>
    <w:tmpl w:val="C34A9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EF71E4"/>
    <w:multiLevelType w:val="multilevel"/>
    <w:tmpl w:val="EB9ED1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FB"/>
    <w:rsid w:val="001B54FB"/>
    <w:rsid w:val="008B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E5B1"/>
  <w15:docId w15:val="{A4E7AE73-EC9B-4570-97BC-29C86029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>Nottingham City Council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Crossley</dc:creator>
  <cp:lastModifiedBy>Katherine Crossley</cp:lastModifiedBy>
  <cp:revision>2</cp:revision>
  <dcterms:created xsi:type="dcterms:W3CDTF">2023-07-12T13:37:00Z</dcterms:created>
  <dcterms:modified xsi:type="dcterms:W3CDTF">2023-07-12T13:37:00Z</dcterms:modified>
</cp:coreProperties>
</file>