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7" w:rsidRPr="00E95B56" w:rsidRDefault="00204C47" w:rsidP="00204C47">
      <w:pPr>
        <w:rPr>
          <w:rFonts w:ascii="Arial" w:hAnsi="Arial" w:cs="Arial"/>
        </w:rPr>
      </w:pPr>
      <w:r>
        <w:rPr>
          <w:rFonts w:ascii="Arial" w:hAnsi="Arial" w:cs="Arial"/>
          <w:b/>
          <w:u w:val="single"/>
        </w:rPr>
        <w:t>Landlords</w:t>
      </w:r>
      <w:r>
        <w:rPr>
          <w:rFonts w:ascii="Arial" w:hAnsi="Arial" w:cs="Arial"/>
          <w:b/>
          <w:u w:val="single"/>
        </w:rPr>
        <w:t xml:space="preserve"> Forum: ACTION LOG</w:t>
      </w:r>
    </w:p>
    <w:tbl>
      <w:tblPr>
        <w:tblStyle w:val="TableGrid"/>
        <w:tblW w:w="0" w:type="auto"/>
        <w:tblLook w:val="04A0" w:firstRow="1" w:lastRow="0" w:firstColumn="1" w:lastColumn="0" w:noHBand="0" w:noVBand="1"/>
      </w:tblPr>
      <w:tblGrid>
        <w:gridCol w:w="2324"/>
        <w:gridCol w:w="3200"/>
      </w:tblGrid>
      <w:tr w:rsidR="00204C47" w:rsidRPr="00E95B56" w:rsidTr="001A3590">
        <w:tc>
          <w:tcPr>
            <w:tcW w:w="2324" w:type="dxa"/>
          </w:tcPr>
          <w:p w:rsidR="00204C47" w:rsidRPr="00E95B56" w:rsidRDefault="00204C47" w:rsidP="001A3590">
            <w:pPr>
              <w:rPr>
                <w:rFonts w:ascii="Arial" w:hAnsi="Arial" w:cs="Arial"/>
                <w:b/>
              </w:rPr>
            </w:pPr>
            <w:r w:rsidRPr="00E95B56">
              <w:rPr>
                <w:rFonts w:ascii="Arial" w:hAnsi="Arial" w:cs="Arial"/>
                <w:b/>
              </w:rPr>
              <w:t>Date:</w:t>
            </w:r>
          </w:p>
        </w:tc>
        <w:tc>
          <w:tcPr>
            <w:tcW w:w="3200" w:type="dxa"/>
          </w:tcPr>
          <w:p w:rsidR="00204C47" w:rsidRPr="00E95B56" w:rsidRDefault="00204C47" w:rsidP="00204C47">
            <w:pPr>
              <w:rPr>
                <w:rFonts w:ascii="Arial" w:hAnsi="Arial" w:cs="Arial"/>
                <w:b/>
              </w:rPr>
            </w:pPr>
            <w:r>
              <w:rPr>
                <w:rFonts w:ascii="Arial" w:hAnsi="Arial" w:cs="Arial"/>
                <w:b/>
              </w:rPr>
              <w:t>Tuesday</w:t>
            </w:r>
            <w:r>
              <w:rPr>
                <w:rFonts w:ascii="Arial" w:hAnsi="Arial" w:cs="Arial"/>
                <w:b/>
              </w:rPr>
              <w:t xml:space="preserve"> </w:t>
            </w:r>
            <w:r>
              <w:rPr>
                <w:rFonts w:ascii="Arial" w:hAnsi="Arial" w:cs="Arial"/>
                <w:b/>
              </w:rPr>
              <w:t>29th September</w:t>
            </w:r>
            <w:r>
              <w:rPr>
                <w:rFonts w:ascii="Arial" w:hAnsi="Arial" w:cs="Arial"/>
                <w:b/>
              </w:rPr>
              <w:t xml:space="preserve"> </w:t>
            </w:r>
            <w:r w:rsidRPr="00E95B56">
              <w:rPr>
                <w:rFonts w:ascii="Arial" w:hAnsi="Arial" w:cs="Arial"/>
                <w:b/>
              </w:rPr>
              <w:t>2020</w:t>
            </w:r>
          </w:p>
        </w:tc>
      </w:tr>
      <w:tr w:rsidR="00204C47" w:rsidRPr="00E95B56" w:rsidTr="001A3590">
        <w:tc>
          <w:tcPr>
            <w:tcW w:w="2324" w:type="dxa"/>
          </w:tcPr>
          <w:p w:rsidR="00204C47" w:rsidRPr="00E95B56" w:rsidRDefault="00204C47" w:rsidP="001A3590">
            <w:pPr>
              <w:rPr>
                <w:rFonts w:ascii="Arial" w:hAnsi="Arial" w:cs="Arial"/>
                <w:b/>
              </w:rPr>
            </w:pPr>
            <w:r w:rsidRPr="00E95B56">
              <w:rPr>
                <w:rFonts w:ascii="Arial" w:hAnsi="Arial" w:cs="Arial"/>
                <w:b/>
              </w:rPr>
              <w:t>Time:</w:t>
            </w:r>
          </w:p>
        </w:tc>
        <w:tc>
          <w:tcPr>
            <w:tcW w:w="3200" w:type="dxa"/>
          </w:tcPr>
          <w:p w:rsidR="00204C47" w:rsidRPr="00E95B56" w:rsidRDefault="00204C47" w:rsidP="001A3590">
            <w:pPr>
              <w:rPr>
                <w:rFonts w:ascii="Arial" w:hAnsi="Arial" w:cs="Arial"/>
                <w:b/>
              </w:rPr>
            </w:pPr>
            <w:r>
              <w:rPr>
                <w:rFonts w:ascii="Arial" w:hAnsi="Arial" w:cs="Arial"/>
                <w:b/>
              </w:rPr>
              <w:t>18.00-19.30</w:t>
            </w:r>
            <w:r w:rsidRPr="00E95B56">
              <w:rPr>
                <w:rFonts w:ascii="Arial" w:hAnsi="Arial" w:cs="Arial"/>
                <w:b/>
              </w:rPr>
              <w:t>pm</w:t>
            </w:r>
          </w:p>
        </w:tc>
      </w:tr>
    </w:tbl>
    <w:p w:rsidR="00204C47" w:rsidRDefault="00204C47" w:rsidP="00204C47">
      <w:pPr>
        <w:rPr>
          <w:rFonts w:ascii="Arial" w:hAnsi="Arial" w:cs="Arial"/>
          <w:b/>
        </w:rPr>
      </w:pPr>
    </w:p>
    <w:p w:rsidR="00204C47" w:rsidRDefault="00204C47" w:rsidP="00204C47">
      <w:pPr>
        <w:rPr>
          <w:rFonts w:ascii="Arial" w:hAnsi="Arial" w:cs="Arial"/>
          <w:b/>
        </w:rPr>
      </w:pPr>
      <w:r>
        <w:rPr>
          <w:rFonts w:ascii="Arial" w:hAnsi="Arial" w:cs="Arial"/>
          <w:b/>
        </w:rPr>
        <w:t xml:space="preserve">NEW ACTIONS FROM THIS MEETING </w:t>
      </w:r>
    </w:p>
    <w:tbl>
      <w:tblPr>
        <w:tblStyle w:val="TableGrid"/>
        <w:tblW w:w="0" w:type="auto"/>
        <w:tblLook w:val="04A0" w:firstRow="1" w:lastRow="0" w:firstColumn="1" w:lastColumn="0" w:noHBand="0" w:noVBand="1"/>
      </w:tblPr>
      <w:tblGrid>
        <w:gridCol w:w="902"/>
        <w:gridCol w:w="1324"/>
        <w:gridCol w:w="3867"/>
        <w:gridCol w:w="2186"/>
        <w:gridCol w:w="1313"/>
        <w:gridCol w:w="4356"/>
      </w:tblGrid>
      <w:tr w:rsidR="00204C47" w:rsidRPr="00E95B56" w:rsidTr="001A3590">
        <w:trPr>
          <w:tblHeader/>
        </w:trPr>
        <w:tc>
          <w:tcPr>
            <w:tcW w:w="902" w:type="dxa"/>
          </w:tcPr>
          <w:p w:rsidR="00204C47" w:rsidRPr="00A32268" w:rsidRDefault="00204C47" w:rsidP="001A3590">
            <w:pPr>
              <w:rPr>
                <w:rFonts w:ascii="Arial" w:hAnsi="Arial" w:cs="Arial"/>
                <w:b/>
                <w:color w:val="000000" w:themeColor="text1"/>
              </w:rPr>
            </w:pPr>
            <w:r w:rsidRPr="00A32268">
              <w:rPr>
                <w:rFonts w:ascii="Arial" w:hAnsi="Arial" w:cs="Arial"/>
                <w:b/>
                <w:color w:val="000000" w:themeColor="text1"/>
              </w:rPr>
              <w:t>Action no.</w:t>
            </w:r>
          </w:p>
        </w:tc>
        <w:tc>
          <w:tcPr>
            <w:tcW w:w="1328" w:type="dxa"/>
          </w:tcPr>
          <w:p w:rsidR="00204C47" w:rsidRPr="00A32268" w:rsidRDefault="00204C47" w:rsidP="001A3590">
            <w:pPr>
              <w:rPr>
                <w:rFonts w:ascii="Arial" w:hAnsi="Arial" w:cs="Arial"/>
                <w:b/>
                <w:color w:val="000000" w:themeColor="text1"/>
              </w:rPr>
            </w:pPr>
            <w:r w:rsidRPr="00A32268">
              <w:rPr>
                <w:rFonts w:ascii="Arial" w:hAnsi="Arial" w:cs="Arial"/>
                <w:b/>
                <w:color w:val="000000" w:themeColor="text1"/>
              </w:rPr>
              <w:t>Origin of Action</w:t>
            </w:r>
          </w:p>
        </w:tc>
        <w:tc>
          <w:tcPr>
            <w:tcW w:w="3941" w:type="dxa"/>
          </w:tcPr>
          <w:p w:rsidR="00204C47" w:rsidRPr="00A32268" w:rsidRDefault="00204C47" w:rsidP="001A3590">
            <w:pPr>
              <w:rPr>
                <w:rFonts w:ascii="Arial" w:hAnsi="Arial" w:cs="Arial"/>
                <w:b/>
                <w:color w:val="000000" w:themeColor="text1"/>
              </w:rPr>
            </w:pPr>
            <w:r w:rsidRPr="00A32268">
              <w:rPr>
                <w:rFonts w:ascii="Arial" w:hAnsi="Arial" w:cs="Arial"/>
                <w:b/>
                <w:color w:val="000000" w:themeColor="text1"/>
              </w:rPr>
              <w:t>Action</w:t>
            </w:r>
          </w:p>
        </w:tc>
        <w:tc>
          <w:tcPr>
            <w:tcW w:w="2210" w:type="dxa"/>
          </w:tcPr>
          <w:p w:rsidR="00204C47" w:rsidRPr="00E95B56" w:rsidRDefault="00204C47" w:rsidP="001A3590">
            <w:pPr>
              <w:rPr>
                <w:rFonts w:ascii="Arial" w:hAnsi="Arial" w:cs="Arial"/>
                <w:b/>
              </w:rPr>
            </w:pPr>
            <w:r w:rsidRPr="00E95B56">
              <w:rPr>
                <w:rFonts w:ascii="Arial" w:hAnsi="Arial" w:cs="Arial"/>
                <w:b/>
              </w:rPr>
              <w:t>Owner</w:t>
            </w:r>
          </w:p>
        </w:tc>
        <w:tc>
          <w:tcPr>
            <w:tcW w:w="1327" w:type="dxa"/>
          </w:tcPr>
          <w:p w:rsidR="00204C47" w:rsidRPr="00E95B56" w:rsidRDefault="00204C47" w:rsidP="001A3590">
            <w:pPr>
              <w:rPr>
                <w:rFonts w:ascii="Arial" w:hAnsi="Arial" w:cs="Arial"/>
                <w:b/>
              </w:rPr>
            </w:pPr>
            <w:r w:rsidRPr="00E95B56">
              <w:rPr>
                <w:rFonts w:ascii="Arial" w:hAnsi="Arial" w:cs="Arial"/>
                <w:b/>
              </w:rPr>
              <w:t>Status</w:t>
            </w:r>
          </w:p>
        </w:tc>
        <w:tc>
          <w:tcPr>
            <w:tcW w:w="4466" w:type="dxa"/>
          </w:tcPr>
          <w:p w:rsidR="00204C47" w:rsidRPr="00E95B56" w:rsidRDefault="00204C47" w:rsidP="001A3590">
            <w:pPr>
              <w:rPr>
                <w:rFonts w:ascii="Arial" w:hAnsi="Arial" w:cs="Arial"/>
                <w:b/>
              </w:rPr>
            </w:pPr>
            <w:r>
              <w:rPr>
                <w:rFonts w:ascii="Arial" w:hAnsi="Arial" w:cs="Arial"/>
                <w:b/>
              </w:rPr>
              <w:t>Updates</w:t>
            </w:r>
          </w:p>
          <w:p w:rsidR="00204C47" w:rsidRPr="00E95B56" w:rsidRDefault="00204C47" w:rsidP="001A3590">
            <w:pPr>
              <w:rPr>
                <w:rFonts w:ascii="Arial" w:hAnsi="Arial" w:cs="Arial"/>
                <w:b/>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Pr="00E95262" w:rsidRDefault="00204C47" w:rsidP="001A3590">
            <w:pPr>
              <w:rPr>
                <w:rFonts w:ascii="Arial" w:hAnsi="Arial" w:cs="Arial"/>
                <w:bCs/>
                <w:color w:val="000000" w:themeColor="text1"/>
              </w:rPr>
            </w:pPr>
            <w:r w:rsidRPr="00C43B59">
              <w:t xml:space="preserve">Council needs a more consistent </w:t>
            </w:r>
            <w:r w:rsidRPr="00C43B59">
              <w:rPr>
                <w:i/>
              </w:rPr>
              <w:t xml:space="preserve">approach </w:t>
            </w:r>
            <w:r w:rsidRPr="00C43B59">
              <w:rPr>
                <w:rFonts w:ascii="Calibri" w:hAnsi="Calibri"/>
                <w:i/>
              </w:rPr>
              <w:t>in dealing</w:t>
            </w:r>
            <w:r w:rsidRPr="00C43B59">
              <w:rPr>
                <w:rFonts w:ascii="Calibri" w:hAnsi="Calibri"/>
              </w:rPr>
              <w:t xml:space="preserve"> with licensing, anti-social behaviour, evictions. There is not enough investigation and support for the landlords, just a heavy hand approach in the form of issuing notices and imposing fines.</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All</w:t>
            </w:r>
            <w:r>
              <w:rPr>
                <w:rFonts w:ascii="Arial" w:hAnsi="Arial" w:cs="Arial"/>
              </w:rPr>
              <w:t xml:space="preserve"> </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p w:rsidR="00204C47" w:rsidRDefault="00204C47" w:rsidP="001A3590"/>
        </w:tc>
        <w:tc>
          <w:tcPr>
            <w:tcW w:w="394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rPr>
              <w:t>What support package is available for</w:t>
            </w:r>
            <w:r>
              <w:rPr>
                <w:rFonts w:ascii="Calibri" w:hAnsi="Calibri"/>
              </w:rPr>
              <w:t xml:space="preserve"> housing benefit landlords? </w:t>
            </w:r>
            <w:r w:rsidRPr="00C43B59">
              <w:rPr>
                <w:rFonts w:ascii="Calibri" w:hAnsi="Calibri"/>
              </w:rPr>
              <w:t>Create a plan to encourage more landlords to take on UC tenants</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All</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i/>
              </w:rPr>
              <w:t>Look at</w:t>
            </w:r>
            <w:r w:rsidRPr="00C43B59">
              <w:rPr>
                <w:rFonts w:ascii="Calibri" w:hAnsi="Calibri"/>
              </w:rPr>
              <w:t xml:space="preserve"> creating a clearer pathway between housing enforcement and housing benefit landlords. Because of suspended evictions there appeared very poor conduct of some tenants, landlords need to receive help from the council in such situations</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All</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Default="00204C47" w:rsidP="001A3590">
            <w:pPr>
              <w:rPr>
                <w:rFonts w:ascii="Arial" w:hAnsi="Arial" w:cs="Arial"/>
                <w:bCs/>
                <w:color w:val="000000" w:themeColor="text1"/>
              </w:rPr>
            </w:pPr>
            <w:r>
              <w:rPr>
                <w:rFonts w:ascii="Calibri" w:hAnsi="Calibri"/>
                <w:i/>
              </w:rPr>
              <w:t xml:space="preserve">Comms campaign telling </w:t>
            </w:r>
            <w:r w:rsidRPr="00D61139">
              <w:rPr>
                <w:rFonts w:ascii="Calibri" w:hAnsi="Calibri"/>
              </w:rPr>
              <w:t xml:space="preserve">tenants </w:t>
            </w:r>
            <w:r>
              <w:rPr>
                <w:rFonts w:ascii="Calibri" w:hAnsi="Calibri"/>
              </w:rPr>
              <w:t>about</w:t>
            </w:r>
            <w:r w:rsidRPr="00D61139">
              <w:rPr>
                <w:rFonts w:ascii="Calibri" w:hAnsi="Calibri"/>
              </w:rPr>
              <w:t xml:space="preserve"> their responsibilities and consequences of non-</w:t>
            </w:r>
            <w:r>
              <w:rPr>
                <w:rFonts w:ascii="Calibri" w:hAnsi="Calibri"/>
              </w:rPr>
              <w:t>compliance</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Lisa Allison</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Pr="00BB14A9" w:rsidRDefault="00204C47" w:rsidP="001A3590">
            <w:pPr>
              <w:rPr>
                <w:rFonts w:ascii="Arial" w:hAnsi="Arial" w:cs="Arial"/>
                <w:b/>
                <w:bCs/>
                <w:color w:val="000000" w:themeColor="text1"/>
              </w:rPr>
            </w:pPr>
            <w:r w:rsidRPr="00C43B59">
              <w:rPr>
                <w:rFonts w:ascii="Calibri" w:hAnsi="Calibri"/>
                <w:i/>
              </w:rPr>
              <w:t>Pete Mitchell to speak to</w:t>
            </w:r>
            <w:r w:rsidRPr="00C43B59">
              <w:rPr>
                <w:rFonts w:ascii="Calibri" w:hAnsi="Calibri"/>
              </w:rPr>
              <w:t xml:space="preserve"> CP about more frequent inspections of known addresses for anti-social behaviour</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Pete Mitchell</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p w:rsidR="00204C47" w:rsidRDefault="00204C47" w:rsidP="001A3590"/>
        </w:tc>
        <w:tc>
          <w:tcPr>
            <w:tcW w:w="394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rPr>
              <w:t>Look at ways to curb issues by sending notices and other correspondence which is usually ignored by the students, to their guarantors</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ALL</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i/>
              </w:rPr>
              <w:t xml:space="preserve">Pete Mitchell </w:t>
            </w:r>
            <w:r w:rsidRPr="00C43B59">
              <w:rPr>
                <w:rFonts w:ascii="Calibri" w:hAnsi="Calibri"/>
              </w:rPr>
              <w:t>to speak to Highways about bollards put on streets with no</w:t>
            </w:r>
            <w:r>
              <w:rPr>
                <w:rFonts w:ascii="Calibri" w:hAnsi="Calibri"/>
              </w:rPr>
              <w:t xml:space="preserve"> </w:t>
            </w:r>
            <w:proofErr w:type="spellStart"/>
            <w:r>
              <w:rPr>
                <w:rFonts w:ascii="Calibri" w:hAnsi="Calibri"/>
              </w:rPr>
              <w:t>comms</w:t>
            </w:r>
            <w:proofErr w:type="spellEnd"/>
            <w:r>
              <w:rPr>
                <w:rFonts w:ascii="Calibri" w:hAnsi="Calibri"/>
              </w:rPr>
              <w:t xml:space="preserve"> to residents</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Pete Mitchell</w:t>
            </w:r>
            <w:r>
              <w:rPr>
                <w:rFonts w:ascii="Arial" w:hAnsi="Arial" w:cs="Arial"/>
              </w:rPr>
              <w:t xml:space="preserve"> </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Default="0087565C" w:rsidP="001A3590">
            <w:pPr>
              <w:rPr>
                <w:rFonts w:ascii="Arial" w:hAnsi="Arial" w:cs="Arial"/>
                <w:bCs/>
                <w:color w:val="000000" w:themeColor="text1"/>
              </w:rPr>
            </w:pPr>
            <w:r w:rsidRPr="00C43B59">
              <w:rPr>
                <w:rFonts w:ascii="Calibri" w:hAnsi="Calibri"/>
              </w:rPr>
              <w:t xml:space="preserve">New webpage and more </w:t>
            </w:r>
            <w:proofErr w:type="spellStart"/>
            <w:r w:rsidRPr="00C43B59">
              <w:rPr>
                <w:rFonts w:ascii="Calibri" w:hAnsi="Calibri"/>
              </w:rPr>
              <w:t>comms</w:t>
            </w:r>
            <w:proofErr w:type="spellEnd"/>
            <w:r w:rsidRPr="00C43B59">
              <w:rPr>
                <w:rFonts w:ascii="Calibri" w:hAnsi="Calibri"/>
              </w:rPr>
              <w:t xml:space="preserve"> on successful actions</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 xml:space="preserve">Lisa Allison </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tc>
        <w:tc>
          <w:tcPr>
            <w:tcW w:w="3941" w:type="dxa"/>
            <w:shd w:val="clear" w:color="auto" w:fill="FFFFFF" w:themeFill="background1"/>
          </w:tcPr>
          <w:p w:rsidR="00204C47" w:rsidRDefault="0087565C" w:rsidP="001A3590">
            <w:pPr>
              <w:rPr>
                <w:rFonts w:ascii="Arial" w:hAnsi="Arial" w:cs="Arial"/>
                <w:bCs/>
                <w:color w:val="000000" w:themeColor="text1"/>
              </w:rPr>
            </w:pPr>
            <w:r w:rsidRPr="00C43B59">
              <w:rPr>
                <w:rFonts w:ascii="Calibri" w:hAnsi="Calibri"/>
              </w:rPr>
              <w:t xml:space="preserve">New online forum </w:t>
            </w:r>
            <w:r>
              <w:rPr>
                <w:rFonts w:ascii="Calibri" w:hAnsi="Calibri"/>
              </w:rPr>
              <w:t xml:space="preserve">on Zoom </w:t>
            </w:r>
            <w:r w:rsidRPr="00C43B59">
              <w:rPr>
                <w:rFonts w:ascii="Calibri" w:hAnsi="Calibri"/>
              </w:rPr>
              <w:t>to replace the usual Landlord events held in public</w:t>
            </w:r>
          </w:p>
        </w:tc>
        <w:tc>
          <w:tcPr>
            <w:tcW w:w="2210" w:type="dxa"/>
            <w:shd w:val="clear" w:color="auto" w:fill="FFFFFF" w:themeFill="background1"/>
          </w:tcPr>
          <w:p w:rsidR="00204C47" w:rsidRDefault="00204C47" w:rsidP="001A3590">
            <w:pPr>
              <w:rPr>
                <w:rFonts w:ascii="Arial" w:hAnsi="Arial" w:cs="Arial"/>
              </w:rPr>
            </w:pPr>
            <w:r>
              <w:rPr>
                <w:rFonts w:ascii="Arial" w:hAnsi="Arial" w:cs="Arial"/>
              </w:rPr>
              <w:t>Robert Skwierawski</w:t>
            </w:r>
            <w:r w:rsidR="0087565C">
              <w:rPr>
                <w:rFonts w:ascii="Arial" w:hAnsi="Arial" w:cs="Arial"/>
              </w:rPr>
              <w:t>, Lisa Allison</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p w:rsidR="00204C47" w:rsidRDefault="00204C47" w:rsidP="001A3590"/>
          <w:p w:rsidR="00204C47" w:rsidRDefault="00204C47" w:rsidP="001A3590"/>
        </w:tc>
        <w:tc>
          <w:tcPr>
            <w:tcW w:w="3941" w:type="dxa"/>
            <w:shd w:val="clear" w:color="auto" w:fill="FFFFFF" w:themeFill="background1"/>
          </w:tcPr>
          <w:p w:rsidR="00204C47" w:rsidRDefault="0087565C" w:rsidP="001A3590">
            <w:pPr>
              <w:rPr>
                <w:rFonts w:ascii="Arial" w:hAnsi="Arial" w:cs="Arial"/>
                <w:bCs/>
                <w:color w:val="000000" w:themeColor="text1"/>
              </w:rPr>
            </w:pPr>
            <w:r w:rsidRPr="00C43B59">
              <w:rPr>
                <w:rFonts w:ascii="Calibri" w:hAnsi="Calibri"/>
              </w:rPr>
              <w:t>List of top problems with the properties and top problems with making applications to be created and shared.</w:t>
            </w:r>
          </w:p>
        </w:tc>
        <w:tc>
          <w:tcPr>
            <w:tcW w:w="2210" w:type="dxa"/>
            <w:shd w:val="clear" w:color="auto" w:fill="FFFFFF" w:themeFill="background1"/>
          </w:tcPr>
          <w:p w:rsidR="00204C47" w:rsidRDefault="0087565C" w:rsidP="001A3590">
            <w:pPr>
              <w:rPr>
                <w:rFonts w:ascii="Arial" w:hAnsi="Arial" w:cs="Arial"/>
              </w:rPr>
            </w:pPr>
            <w:r>
              <w:rPr>
                <w:rFonts w:ascii="Arial" w:hAnsi="Arial" w:cs="Arial"/>
              </w:rPr>
              <w:t>Lisa Allison</w:t>
            </w:r>
            <w:r w:rsidR="00204C47">
              <w:rPr>
                <w:rFonts w:ascii="Arial" w:hAnsi="Arial" w:cs="Arial"/>
              </w:rPr>
              <w:t xml:space="preserve"> </w:t>
            </w: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204C47" w:rsidRPr="00E95B56" w:rsidTr="001A3590">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8" w:type="dxa"/>
            <w:shd w:val="clear" w:color="auto" w:fill="FFFFFF" w:themeFill="background1"/>
          </w:tcPr>
          <w:p w:rsidR="00204C47" w:rsidRDefault="00204C47" w:rsidP="001A3590">
            <w:r>
              <w:t>LF</w:t>
            </w:r>
          </w:p>
          <w:p w:rsidR="00204C47" w:rsidRDefault="00204C47" w:rsidP="001A3590">
            <w:r>
              <w:t>29.09.2020</w:t>
            </w:r>
          </w:p>
          <w:p w:rsidR="00204C47" w:rsidRDefault="00204C47" w:rsidP="001A3590"/>
        </w:tc>
        <w:tc>
          <w:tcPr>
            <w:tcW w:w="3941" w:type="dxa"/>
            <w:shd w:val="clear" w:color="auto" w:fill="FFFFFF" w:themeFill="background1"/>
          </w:tcPr>
          <w:p w:rsidR="00204C47" w:rsidRDefault="0087565C" w:rsidP="001A3590">
            <w:pPr>
              <w:rPr>
                <w:rFonts w:ascii="Arial" w:hAnsi="Arial" w:cs="Arial"/>
                <w:bCs/>
                <w:color w:val="000000" w:themeColor="text1"/>
              </w:rPr>
            </w:pPr>
            <w:r w:rsidRPr="00C43B59">
              <w:rPr>
                <w:rFonts w:ascii="Calibri" w:hAnsi="Calibri"/>
              </w:rPr>
              <w:t>Look at the licensing applications and look at where issues have risen - including</w:t>
            </w:r>
            <w:r>
              <w:rPr>
                <w:rFonts w:ascii="Calibri" w:hAnsi="Calibri"/>
              </w:rPr>
              <w:t xml:space="preserve"> contradictory </w:t>
            </w:r>
            <w:r w:rsidRPr="00C43B59">
              <w:rPr>
                <w:rFonts w:ascii="Calibri" w:hAnsi="Calibri"/>
              </w:rPr>
              <w:t>information. See what went wrong and look at ways to rectify</w:t>
            </w:r>
          </w:p>
        </w:tc>
        <w:tc>
          <w:tcPr>
            <w:tcW w:w="2210" w:type="dxa"/>
            <w:shd w:val="clear" w:color="auto" w:fill="FFFFFF" w:themeFill="background1"/>
          </w:tcPr>
          <w:p w:rsidR="00204C47" w:rsidRPr="00335803" w:rsidRDefault="00204C47" w:rsidP="001A3590">
            <w:pPr>
              <w:rPr>
                <w:rFonts w:ascii="Arial" w:hAnsi="Arial" w:cs="Arial"/>
              </w:rPr>
            </w:pPr>
            <w:r w:rsidRPr="00335803">
              <w:rPr>
                <w:rFonts w:ascii="Arial" w:hAnsi="Arial" w:cs="Arial"/>
              </w:rPr>
              <w:t>Julie Liversidge</w:t>
            </w:r>
          </w:p>
          <w:p w:rsidR="00204C47" w:rsidRPr="00335803" w:rsidRDefault="00204C47" w:rsidP="001A3590">
            <w:pPr>
              <w:rPr>
                <w:rFonts w:ascii="Arial" w:hAnsi="Arial" w:cs="Arial"/>
              </w:rPr>
            </w:pPr>
            <w:r w:rsidRPr="00335803">
              <w:rPr>
                <w:rFonts w:ascii="Arial" w:hAnsi="Arial" w:cs="Arial"/>
              </w:rPr>
              <w:t>David Hobbs</w:t>
            </w:r>
          </w:p>
          <w:p w:rsidR="00204C47" w:rsidRDefault="00204C47" w:rsidP="001A3590">
            <w:pPr>
              <w:rPr>
                <w:rFonts w:ascii="Arial" w:hAnsi="Arial" w:cs="Arial"/>
              </w:rPr>
            </w:pPr>
          </w:p>
        </w:tc>
        <w:tc>
          <w:tcPr>
            <w:tcW w:w="1327" w:type="dxa"/>
            <w:shd w:val="clear" w:color="auto" w:fill="FFFFFF" w:themeFill="background1"/>
          </w:tcPr>
          <w:p w:rsidR="00204C47" w:rsidRDefault="00204C47" w:rsidP="001A3590">
            <w:pPr>
              <w:rPr>
                <w:rFonts w:ascii="Arial" w:hAnsi="Arial" w:cs="Arial"/>
              </w:rPr>
            </w:pPr>
            <w:r>
              <w:rPr>
                <w:rFonts w:ascii="Arial" w:hAnsi="Arial" w:cs="Arial"/>
              </w:rPr>
              <w:t>NEW</w:t>
            </w:r>
          </w:p>
        </w:tc>
        <w:tc>
          <w:tcPr>
            <w:tcW w:w="4466" w:type="dxa"/>
            <w:shd w:val="clear" w:color="auto" w:fill="FFFFFF" w:themeFill="background1"/>
          </w:tcPr>
          <w:p w:rsidR="00204C47" w:rsidRPr="00E95B56" w:rsidRDefault="00204C47" w:rsidP="001A3590">
            <w:pPr>
              <w:rPr>
                <w:rFonts w:ascii="Arial" w:hAnsi="Arial" w:cs="Arial"/>
              </w:rPr>
            </w:pPr>
          </w:p>
        </w:tc>
      </w:tr>
      <w:tr w:rsidR="0087565C" w:rsidRPr="00E95B56" w:rsidTr="001A3590">
        <w:tc>
          <w:tcPr>
            <w:tcW w:w="902" w:type="dxa"/>
            <w:shd w:val="clear" w:color="auto" w:fill="FFFFFF" w:themeFill="background1"/>
          </w:tcPr>
          <w:p w:rsidR="0087565C" w:rsidRPr="001A06F9" w:rsidRDefault="0087565C" w:rsidP="00204C47">
            <w:pPr>
              <w:pStyle w:val="ListParagraph"/>
              <w:numPr>
                <w:ilvl w:val="0"/>
                <w:numId w:val="1"/>
              </w:numPr>
              <w:rPr>
                <w:rFonts w:ascii="Arial" w:hAnsi="Arial" w:cs="Arial"/>
                <w:b/>
                <w:color w:val="FF0000"/>
              </w:rPr>
            </w:pPr>
          </w:p>
        </w:tc>
        <w:tc>
          <w:tcPr>
            <w:tcW w:w="1328" w:type="dxa"/>
            <w:shd w:val="clear" w:color="auto" w:fill="FFFFFF" w:themeFill="background1"/>
          </w:tcPr>
          <w:p w:rsidR="0087565C" w:rsidRDefault="0087565C" w:rsidP="0087565C">
            <w:r>
              <w:t>LF</w:t>
            </w:r>
          </w:p>
          <w:p w:rsidR="0087565C" w:rsidRDefault="0087565C" w:rsidP="0087565C">
            <w:r>
              <w:t>29.09.2020</w:t>
            </w:r>
          </w:p>
          <w:p w:rsidR="0087565C" w:rsidRDefault="0087565C" w:rsidP="001A3590"/>
        </w:tc>
        <w:tc>
          <w:tcPr>
            <w:tcW w:w="3941" w:type="dxa"/>
            <w:shd w:val="clear" w:color="auto" w:fill="FFFFFF" w:themeFill="background1"/>
          </w:tcPr>
          <w:p w:rsidR="0087565C" w:rsidRPr="00C43B59" w:rsidRDefault="0087565C" w:rsidP="001A3590">
            <w:pPr>
              <w:rPr>
                <w:rFonts w:ascii="Calibri" w:hAnsi="Calibri"/>
              </w:rPr>
            </w:pPr>
            <w:r w:rsidRPr="00C43B59">
              <w:rPr>
                <w:rFonts w:ascii="Calibri" w:hAnsi="Calibri"/>
              </w:rPr>
              <w:t xml:space="preserve">Send out the minutes and the schedule of the meetings in 2021 to the landlords  </w:t>
            </w:r>
          </w:p>
        </w:tc>
        <w:tc>
          <w:tcPr>
            <w:tcW w:w="2210" w:type="dxa"/>
            <w:shd w:val="clear" w:color="auto" w:fill="FFFFFF" w:themeFill="background1"/>
          </w:tcPr>
          <w:p w:rsidR="0087565C" w:rsidRPr="00335803" w:rsidRDefault="0087565C" w:rsidP="001A3590">
            <w:pPr>
              <w:rPr>
                <w:rFonts w:ascii="Arial" w:hAnsi="Arial" w:cs="Arial"/>
              </w:rPr>
            </w:pPr>
            <w:r>
              <w:rPr>
                <w:rFonts w:ascii="Arial" w:hAnsi="Arial" w:cs="Arial"/>
              </w:rPr>
              <w:t>Robert Skwierawski</w:t>
            </w:r>
          </w:p>
        </w:tc>
        <w:tc>
          <w:tcPr>
            <w:tcW w:w="1327" w:type="dxa"/>
            <w:shd w:val="clear" w:color="auto" w:fill="FFFFFF" w:themeFill="background1"/>
          </w:tcPr>
          <w:p w:rsidR="0087565C" w:rsidRDefault="0087565C" w:rsidP="001A3590">
            <w:pPr>
              <w:rPr>
                <w:rFonts w:ascii="Arial" w:hAnsi="Arial" w:cs="Arial"/>
              </w:rPr>
            </w:pPr>
            <w:r>
              <w:rPr>
                <w:rFonts w:ascii="Arial" w:hAnsi="Arial" w:cs="Arial"/>
              </w:rPr>
              <w:t>NEW</w:t>
            </w:r>
          </w:p>
        </w:tc>
        <w:tc>
          <w:tcPr>
            <w:tcW w:w="4466" w:type="dxa"/>
            <w:shd w:val="clear" w:color="auto" w:fill="FFFFFF" w:themeFill="background1"/>
          </w:tcPr>
          <w:p w:rsidR="0087565C" w:rsidRPr="00E95B56" w:rsidRDefault="0087565C" w:rsidP="001A3590">
            <w:pPr>
              <w:rPr>
                <w:rFonts w:ascii="Arial" w:hAnsi="Arial" w:cs="Arial"/>
              </w:rPr>
            </w:pPr>
          </w:p>
        </w:tc>
      </w:tr>
      <w:tr w:rsidR="0087565C" w:rsidRPr="00E95B56" w:rsidTr="001A3590">
        <w:tc>
          <w:tcPr>
            <w:tcW w:w="902" w:type="dxa"/>
            <w:shd w:val="clear" w:color="auto" w:fill="FFFFFF" w:themeFill="background1"/>
          </w:tcPr>
          <w:p w:rsidR="0087565C" w:rsidRPr="001A06F9" w:rsidRDefault="0087565C" w:rsidP="00204C47">
            <w:pPr>
              <w:pStyle w:val="ListParagraph"/>
              <w:numPr>
                <w:ilvl w:val="0"/>
                <w:numId w:val="1"/>
              </w:numPr>
              <w:rPr>
                <w:rFonts w:ascii="Arial" w:hAnsi="Arial" w:cs="Arial"/>
                <w:b/>
                <w:color w:val="FF0000"/>
              </w:rPr>
            </w:pPr>
          </w:p>
        </w:tc>
        <w:tc>
          <w:tcPr>
            <w:tcW w:w="1328" w:type="dxa"/>
            <w:shd w:val="clear" w:color="auto" w:fill="FFFFFF" w:themeFill="background1"/>
          </w:tcPr>
          <w:p w:rsidR="0087565C" w:rsidRDefault="0087565C" w:rsidP="0087565C">
            <w:r>
              <w:t>LF</w:t>
            </w:r>
          </w:p>
          <w:p w:rsidR="0087565C" w:rsidRDefault="0087565C" w:rsidP="0087565C">
            <w:r>
              <w:t>29.09.2020</w:t>
            </w:r>
          </w:p>
          <w:p w:rsidR="0087565C" w:rsidRDefault="0087565C" w:rsidP="001A3590"/>
        </w:tc>
        <w:tc>
          <w:tcPr>
            <w:tcW w:w="3941" w:type="dxa"/>
            <w:shd w:val="clear" w:color="auto" w:fill="FFFFFF" w:themeFill="background1"/>
          </w:tcPr>
          <w:p w:rsidR="0087565C" w:rsidRPr="00C43B59" w:rsidRDefault="0087565C" w:rsidP="001A3590">
            <w:pPr>
              <w:rPr>
                <w:rFonts w:ascii="Calibri" w:hAnsi="Calibri"/>
              </w:rPr>
            </w:pPr>
            <w:r w:rsidRPr="00C43B59">
              <w:rPr>
                <w:rFonts w:ascii="Calibri" w:hAnsi="Calibri"/>
              </w:rPr>
              <w:t xml:space="preserve">Send out </w:t>
            </w:r>
            <w:r>
              <w:rPr>
                <w:rFonts w:ascii="Calibri" w:hAnsi="Calibri"/>
              </w:rPr>
              <w:t xml:space="preserve">Council ASB policy and </w:t>
            </w:r>
            <w:proofErr w:type="spellStart"/>
            <w:r w:rsidRPr="00C43B59">
              <w:rPr>
                <w:rFonts w:ascii="Calibri" w:hAnsi="Calibri"/>
              </w:rPr>
              <w:t>Unipol</w:t>
            </w:r>
            <w:proofErr w:type="spellEnd"/>
            <w:r w:rsidRPr="00C43B59">
              <w:rPr>
                <w:rFonts w:ascii="Calibri" w:hAnsi="Calibri"/>
              </w:rPr>
              <w:t xml:space="preserve"> ASB guidance once received from Matt Allison</w:t>
            </w:r>
          </w:p>
        </w:tc>
        <w:tc>
          <w:tcPr>
            <w:tcW w:w="2210" w:type="dxa"/>
            <w:shd w:val="clear" w:color="auto" w:fill="FFFFFF" w:themeFill="background1"/>
          </w:tcPr>
          <w:p w:rsidR="0087565C" w:rsidRPr="00335803" w:rsidRDefault="0087565C" w:rsidP="001A3590">
            <w:pPr>
              <w:rPr>
                <w:rFonts w:ascii="Arial" w:hAnsi="Arial" w:cs="Arial"/>
              </w:rPr>
            </w:pPr>
            <w:r>
              <w:rPr>
                <w:rFonts w:ascii="Arial" w:hAnsi="Arial" w:cs="Arial"/>
              </w:rPr>
              <w:t>Robert Skwierawski</w:t>
            </w:r>
          </w:p>
        </w:tc>
        <w:tc>
          <w:tcPr>
            <w:tcW w:w="1327" w:type="dxa"/>
            <w:shd w:val="clear" w:color="auto" w:fill="FFFFFF" w:themeFill="background1"/>
          </w:tcPr>
          <w:p w:rsidR="0087565C" w:rsidRDefault="0087565C" w:rsidP="001A3590">
            <w:pPr>
              <w:rPr>
                <w:rFonts w:ascii="Arial" w:hAnsi="Arial" w:cs="Arial"/>
              </w:rPr>
            </w:pPr>
            <w:r>
              <w:rPr>
                <w:rFonts w:ascii="Arial" w:hAnsi="Arial" w:cs="Arial"/>
              </w:rPr>
              <w:t>NEW</w:t>
            </w:r>
          </w:p>
        </w:tc>
        <w:tc>
          <w:tcPr>
            <w:tcW w:w="4466" w:type="dxa"/>
            <w:shd w:val="clear" w:color="auto" w:fill="FFFFFF" w:themeFill="background1"/>
          </w:tcPr>
          <w:p w:rsidR="0087565C" w:rsidRPr="00E95B56" w:rsidRDefault="0087565C" w:rsidP="001A3590">
            <w:pPr>
              <w:rPr>
                <w:rFonts w:ascii="Arial" w:hAnsi="Arial" w:cs="Arial"/>
              </w:rPr>
            </w:pPr>
          </w:p>
        </w:tc>
      </w:tr>
    </w:tbl>
    <w:p w:rsidR="00204C47" w:rsidRDefault="00204C47" w:rsidP="00204C47">
      <w:pPr>
        <w:rPr>
          <w:rFonts w:ascii="Arial" w:hAnsi="Arial" w:cs="Arial"/>
        </w:rPr>
      </w:pPr>
      <w:bookmarkStart w:id="0" w:name="_GoBack"/>
      <w:bookmarkEnd w:id="0"/>
    </w:p>
    <w:p w:rsidR="00F93CB4" w:rsidRDefault="00F93CB4"/>
    <w:sectPr w:rsidR="00F93CB4" w:rsidSect="00C24D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47" w:rsidRDefault="00204C47" w:rsidP="00204C47">
      <w:pPr>
        <w:spacing w:after="0" w:line="240" w:lineRule="auto"/>
      </w:pPr>
      <w:r>
        <w:separator/>
      </w:r>
    </w:p>
  </w:endnote>
  <w:endnote w:type="continuationSeparator" w:id="0">
    <w:p w:rsidR="00204C47" w:rsidRDefault="00204C47" w:rsidP="0020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47" w:rsidRDefault="00204C47" w:rsidP="00204C47">
      <w:pPr>
        <w:spacing w:after="0" w:line="240" w:lineRule="auto"/>
      </w:pPr>
      <w:r>
        <w:separator/>
      </w:r>
    </w:p>
  </w:footnote>
  <w:footnote w:type="continuationSeparator" w:id="0">
    <w:p w:rsidR="00204C47" w:rsidRDefault="00204C47" w:rsidP="00204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9051E"/>
    <w:multiLevelType w:val="hybridMultilevel"/>
    <w:tmpl w:val="0B60E236"/>
    <w:lvl w:ilvl="0" w:tplc="D60625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47"/>
    <w:rsid w:val="00204C47"/>
    <w:rsid w:val="007F1788"/>
    <w:rsid w:val="0087565C"/>
    <w:rsid w:val="00F9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9B38"/>
  <w15:chartTrackingRefBased/>
  <w15:docId w15:val="{43C50172-58A6-46EC-B770-A24AACE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C47"/>
  </w:style>
  <w:style w:type="table" w:styleId="TableGrid">
    <w:name w:val="Table Grid"/>
    <w:basedOn w:val="TableNormal"/>
    <w:uiPriority w:val="39"/>
    <w:rsid w:val="0020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47"/>
    <w:pPr>
      <w:ind w:left="720"/>
      <w:contextualSpacing/>
    </w:pPr>
  </w:style>
  <w:style w:type="paragraph" w:styleId="Footer">
    <w:name w:val="footer"/>
    <w:basedOn w:val="Normal"/>
    <w:link w:val="FooterChar"/>
    <w:uiPriority w:val="99"/>
    <w:unhideWhenUsed/>
    <w:rsid w:val="00204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Skwierawski</dc:creator>
  <cp:keywords/>
  <dc:description/>
  <cp:lastModifiedBy>Robert Skwierawski</cp:lastModifiedBy>
  <cp:revision>1</cp:revision>
  <dcterms:created xsi:type="dcterms:W3CDTF">2020-10-02T12:32:00Z</dcterms:created>
  <dcterms:modified xsi:type="dcterms:W3CDTF">2020-10-02T14:30:00Z</dcterms:modified>
</cp:coreProperties>
</file>