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0C56E" w14:textId="77777777" w:rsidR="00CE2124" w:rsidRDefault="00D840D4" w:rsidP="003A59A9">
      <w:pPr>
        <w:jc w:val="center"/>
        <w:rPr>
          <w:rFonts w:eastAsia="MS ??" w:cs="Arial"/>
          <w:b/>
          <w:bCs/>
          <w:sz w:val="26"/>
          <w:szCs w:val="26"/>
        </w:rPr>
      </w:pPr>
      <w:r w:rsidRPr="0071777F">
        <w:rPr>
          <w:rFonts w:eastAsia="MS ??" w:cs="Arial"/>
          <w:b/>
          <w:bCs/>
          <w:sz w:val="26"/>
          <w:szCs w:val="26"/>
        </w:rPr>
        <w:t>Appendix A</w:t>
      </w:r>
      <w:r w:rsidR="00DC4E15" w:rsidRPr="0071777F">
        <w:rPr>
          <w:rFonts w:eastAsia="MS ??" w:cs="Arial"/>
          <w:b/>
          <w:bCs/>
          <w:sz w:val="26"/>
          <w:szCs w:val="26"/>
        </w:rPr>
        <w:t>4</w:t>
      </w:r>
      <w:r w:rsidR="00E2053E" w:rsidRPr="0071777F">
        <w:rPr>
          <w:rFonts w:eastAsia="MS ??" w:cs="Arial"/>
          <w:b/>
          <w:bCs/>
          <w:sz w:val="26"/>
          <w:szCs w:val="26"/>
        </w:rPr>
        <w:t xml:space="preserve"> – Service Specification</w:t>
      </w:r>
    </w:p>
    <w:p w14:paraId="59254D98" w14:textId="70B8B665" w:rsidR="00E2053E" w:rsidRPr="0071777F" w:rsidRDefault="0090522E" w:rsidP="00CE2124">
      <w:pPr>
        <w:jc w:val="center"/>
        <w:rPr>
          <w:rFonts w:eastAsia="MS ??" w:cs="Arial"/>
          <w:b/>
          <w:bCs/>
          <w:sz w:val="26"/>
          <w:szCs w:val="26"/>
        </w:rPr>
      </w:pPr>
      <w:r w:rsidRPr="0071777F">
        <w:rPr>
          <w:rFonts w:eastAsia="MS ??" w:cs="Arial"/>
          <w:sz w:val="24"/>
          <w:szCs w:val="24"/>
        </w:rPr>
        <w:t>(</w:t>
      </w:r>
      <w:r w:rsidR="00CE2124">
        <w:rPr>
          <w:rFonts w:eastAsia="MS ??" w:cs="Arial"/>
          <w:sz w:val="24"/>
          <w:szCs w:val="24"/>
        </w:rPr>
        <w:t xml:space="preserve">Lot 4 - </w:t>
      </w:r>
      <w:r w:rsidRPr="0071777F">
        <w:rPr>
          <w:rFonts w:eastAsia="MS ??" w:cs="Arial"/>
          <w:sz w:val="24"/>
          <w:szCs w:val="24"/>
        </w:rPr>
        <w:t>GP Chlamydia Screening &amp; Treatment)</w:t>
      </w:r>
    </w:p>
    <w:p w14:paraId="071EB662" w14:textId="77777777" w:rsidR="00E2053E" w:rsidRPr="003A59A9" w:rsidRDefault="00E2053E" w:rsidP="003A59A9">
      <w:pPr>
        <w:jc w:val="both"/>
        <w:rPr>
          <w:rFonts w:eastAsia="MS ??" w:cs="Arial"/>
          <w:b/>
          <w:bCs/>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748"/>
        <w:gridCol w:w="6360"/>
      </w:tblGrid>
      <w:tr w:rsidR="00E2053E" w:rsidRPr="00A86D67" w14:paraId="6F2D6289" w14:textId="77777777" w:rsidTr="0026634A">
        <w:trPr>
          <w:trHeight w:val="345"/>
        </w:trPr>
        <w:tc>
          <w:tcPr>
            <w:tcW w:w="2748" w:type="dxa"/>
            <w:shd w:val="clear" w:color="auto" w:fill="595959"/>
            <w:vAlign w:val="center"/>
          </w:tcPr>
          <w:p w14:paraId="4047923C" w14:textId="77777777" w:rsidR="00E2053E" w:rsidRPr="005460BD" w:rsidRDefault="00E2053E" w:rsidP="003A59A9">
            <w:pPr>
              <w:rPr>
                <w:rFonts w:eastAsia="MS ??" w:cs="Arial"/>
                <w:b/>
                <w:color w:val="FFFFFF"/>
                <w:sz w:val="22"/>
                <w:szCs w:val="22"/>
              </w:rPr>
            </w:pPr>
            <w:r w:rsidRPr="005460BD">
              <w:rPr>
                <w:rFonts w:eastAsia="MS ??" w:cs="Arial"/>
                <w:b/>
                <w:color w:val="FFFFFF"/>
                <w:sz w:val="22"/>
                <w:szCs w:val="22"/>
              </w:rPr>
              <w:t>Service</w:t>
            </w:r>
          </w:p>
        </w:tc>
        <w:tc>
          <w:tcPr>
            <w:tcW w:w="6360" w:type="dxa"/>
            <w:vAlign w:val="center"/>
          </w:tcPr>
          <w:p w14:paraId="2B9EA4DD" w14:textId="77777777" w:rsidR="00E2053E" w:rsidRDefault="00E2053E" w:rsidP="00E072F2">
            <w:pPr>
              <w:autoSpaceDE w:val="0"/>
              <w:autoSpaceDN w:val="0"/>
              <w:adjustRightInd w:val="0"/>
              <w:outlineLvl w:val="1"/>
              <w:rPr>
                <w:rFonts w:cs="Arial"/>
                <w:b/>
                <w:bCs/>
              </w:rPr>
            </w:pPr>
            <w:r w:rsidRPr="0071777F">
              <w:rPr>
                <w:rFonts w:cs="Arial"/>
                <w:bCs/>
              </w:rPr>
              <w:t>Locally Commissioned Public Health Service</w:t>
            </w:r>
            <w:r w:rsidRPr="00397AF1">
              <w:rPr>
                <w:rFonts w:cs="Arial"/>
                <w:b/>
                <w:bCs/>
              </w:rPr>
              <w:t xml:space="preserve"> for Asymptomatic Chlamydia Screening and Treatment - </w:t>
            </w:r>
            <w:r w:rsidRPr="0071777F">
              <w:rPr>
                <w:rFonts w:cs="Arial"/>
              </w:rPr>
              <w:t xml:space="preserve">for both registered and non-registered patients with GP Practices  </w:t>
            </w:r>
          </w:p>
          <w:p w14:paraId="14C1F053" w14:textId="2DDDA8BA" w:rsidR="00793B1A" w:rsidRPr="00397AF1" w:rsidRDefault="00793B1A" w:rsidP="00E072F2">
            <w:pPr>
              <w:autoSpaceDE w:val="0"/>
              <w:autoSpaceDN w:val="0"/>
              <w:adjustRightInd w:val="0"/>
              <w:outlineLvl w:val="1"/>
              <w:rPr>
                <w:rFonts w:cs="Arial"/>
                <w:b/>
                <w:bCs/>
              </w:rPr>
            </w:pPr>
          </w:p>
        </w:tc>
      </w:tr>
      <w:tr w:rsidR="00484243" w:rsidRPr="00A86D67" w14:paraId="756DDDF7" w14:textId="77777777" w:rsidTr="007A0F53">
        <w:trPr>
          <w:trHeight w:val="345"/>
        </w:trPr>
        <w:tc>
          <w:tcPr>
            <w:tcW w:w="2748" w:type="dxa"/>
            <w:shd w:val="clear" w:color="auto" w:fill="595959"/>
            <w:vAlign w:val="center"/>
          </w:tcPr>
          <w:p w14:paraId="3B2A1F6D" w14:textId="77777777" w:rsidR="00484243" w:rsidRPr="005460BD" w:rsidRDefault="00484243" w:rsidP="003A59A9">
            <w:pPr>
              <w:rPr>
                <w:rFonts w:eastAsia="MS ??" w:cs="Arial"/>
                <w:b/>
                <w:color w:val="FFFFFF"/>
                <w:sz w:val="22"/>
                <w:szCs w:val="22"/>
              </w:rPr>
            </w:pPr>
            <w:r w:rsidRPr="005460BD">
              <w:rPr>
                <w:rFonts w:eastAsia="MS ??" w:cs="Arial"/>
                <w:b/>
                <w:color w:val="FFFFFF"/>
                <w:sz w:val="22"/>
                <w:szCs w:val="22"/>
              </w:rPr>
              <w:t>Authority Lead</w:t>
            </w:r>
          </w:p>
        </w:tc>
        <w:tc>
          <w:tcPr>
            <w:tcW w:w="6360" w:type="dxa"/>
          </w:tcPr>
          <w:p w14:paraId="2DABBDBF" w14:textId="6E80506A" w:rsidR="00793B1A" w:rsidRPr="00311D8B" w:rsidRDefault="00793B1A" w:rsidP="00793B1A">
            <w:pPr>
              <w:rPr>
                <w:rFonts w:eastAsia="MS ??" w:cs="Arial"/>
                <w:bCs/>
              </w:rPr>
            </w:pPr>
            <w:r w:rsidRPr="00311D8B">
              <w:rPr>
                <w:rFonts w:eastAsia="MS ??" w:cs="Arial"/>
                <w:bCs/>
              </w:rPr>
              <w:t xml:space="preserve">Uzmah Bhatti:  </w:t>
            </w:r>
            <w:r w:rsidR="00CD168A">
              <w:rPr>
                <w:rFonts w:eastAsia="MS ??" w:cs="Arial"/>
                <w:bCs/>
              </w:rPr>
              <w:t xml:space="preserve">Senior Public Health </w:t>
            </w:r>
            <w:r w:rsidRPr="00311D8B">
              <w:rPr>
                <w:rFonts w:eastAsia="MS ??" w:cs="Arial"/>
                <w:bCs/>
              </w:rPr>
              <w:t>Insight Manager</w:t>
            </w:r>
          </w:p>
          <w:p w14:paraId="5662F855" w14:textId="6686D496" w:rsidR="00484243" w:rsidRDefault="00CD168A" w:rsidP="00793B1A">
            <w:pPr>
              <w:rPr>
                <w:rFonts w:eastAsia="MS ??" w:cs="Arial"/>
                <w:bCs/>
              </w:rPr>
            </w:pPr>
            <w:r>
              <w:rPr>
                <w:rFonts w:eastAsia="MS ??" w:cs="Arial"/>
                <w:bCs/>
              </w:rPr>
              <w:t>Robert Fenton</w:t>
            </w:r>
            <w:r w:rsidR="00793B1A" w:rsidRPr="00311D8B">
              <w:rPr>
                <w:rFonts w:eastAsia="MS ??" w:cs="Arial"/>
                <w:bCs/>
              </w:rPr>
              <w:t>: Contract Officer</w:t>
            </w:r>
          </w:p>
          <w:p w14:paraId="5A04639A" w14:textId="7DE85DCA" w:rsidR="00793B1A" w:rsidRPr="00D20563" w:rsidRDefault="00793B1A" w:rsidP="00793B1A">
            <w:pPr>
              <w:rPr>
                <w:rFonts w:eastAsia="MS ??" w:cs="Arial"/>
                <w:bCs/>
                <w:color w:val="FF0000"/>
              </w:rPr>
            </w:pPr>
          </w:p>
        </w:tc>
      </w:tr>
      <w:tr w:rsidR="00484243" w:rsidRPr="00A86D67" w14:paraId="4D9D18F2" w14:textId="77777777" w:rsidTr="007A0F53">
        <w:trPr>
          <w:trHeight w:val="345"/>
        </w:trPr>
        <w:tc>
          <w:tcPr>
            <w:tcW w:w="2748" w:type="dxa"/>
            <w:shd w:val="clear" w:color="auto" w:fill="595959"/>
            <w:vAlign w:val="center"/>
          </w:tcPr>
          <w:p w14:paraId="12E93077" w14:textId="77777777" w:rsidR="00484243" w:rsidRPr="005460BD" w:rsidRDefault="00484243" w:rsidP="003A59A9">
            <w:pPr>
              <w:rPr>
                <w:rFonts w:eastAsia="MS ??" w:cs="Arial"/>
                <w:b/>
                <w:color w:val="FFFFFF"/>
                <w:sz w:val="22"/>
                <w:szCs w:val="22"/>
              </w:rPr>
            </w:pPr>
            <w:r w:rsidRPr="005460BD">
              <w:rPr>
                <w:rFonts w:eastAsia="MS ??" w:cs="Arial"/>
                <w:b/>
                <w:color w:val="FFFFFF"/>
                <w:sz w:val="22"/>
                <w:szCs w:val="22"/>
              </w:rPr>
              <w:t>Period</w:t>
            </w:r>
          </w:p>
        </w:tc>
        <w:tc>
          <w:tcPr>
            <w:tcW w:w="6360" w:type="dxa"/>
          </w:tcPr>
          <w:p w14:paraId="16F4EFB8" w14:textId="734081E6" w:rsidR="00484243" w:rsidRPr="00D20563" w:rsidRDefault="007A0F53" w:rsidP="007A0F53">
            <w:pPr>
              <w:jc w:val="both"/>
              <w:rPr>
                <w:rFonts w:cs="Arial"/>
                <w:color w:val="FF0000"/>
                <w:szCs w:val="22"/>
              </w:rPr>
            </w:pPr>
            <w:r w:rsidRPr="007A0F53">
              <w:t>1st April 20</w:t>
            </w:r>
            <w:r w:rsidR="00CD168A">
              <w:t>22</w:t>
            </w:r>
            <w:r w:rsidRPr="007A0F53">
              <w:t xml:space="preserve"> – 31st March 20</w:t>
            </w:r>
            <w:r w:rsidR="00CD168A">
              <w:t>31</w:t>
            </w:r>
            <w:r w:rsidR="00CE2124">
              <w:t xml:space="preserve"> (3+3+3 with annual review)</w:t>
            </w:r>
          </w:p>
        </w:tc>
      </w:tr>
    </w:tbl>
    <w:p w14:paraId="1ED2D11C" w14:textId="00277C18" w:rsidR="007A0F53" w:rsidRDefault="007A0F53" w:rsidP="003A59A9">
      <w:pPr>
        <w:suppressAutoHyphens/>
        <w:jc w:val="both"/>
        <w:rPr>
          <w:sz w:val="24"/>
        </w:rPr>
      </w:pPr>
    </w:p>
    <w:p w14:paraId="05D054FA" w14:textId="77777777" w:rsidR="00793B1A" w:rsidRPr="003A59A9" w:rsidRDefault="00793B1A" w:rsidP="003A59A9">
      <w:pPr>
        <w:suppressAutoHyphens/>
        <w:jc w:val="both"/>
        <w:rPr>
          <w:sz w:val="24"/>
        </w:rPr>
      </w:pPr>
    </w:p>
    <w:tbl>
      <w:tblPr>
        <w:tblW w:w="94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6"/>
      </w:tblGrid>
      <w:tr w:rsidR="00E2053E" w:rsidRPr="00A86D67" w14:paraId="34214F63" w14:textId="77777777" w:rsidTr="004F23E1">
        <w:trPr>
          <w:trHeight w:val="177"/>
        </w:trPr>
        <w:tc>
          <w:tcPr>
            <w:tcW w:w="9476" w:type="dxa"/>
            <w:tcBorders>
              <w:top w:val="single" w:sz="4" w:space="0" w:color="999999"/>
              <w:left w:val="single" w:sz="4" w:space="0" w:color="999999"/>
              <w:right w:val="single" w:sz="4" w:space="0" w:color="999999"/>
            </w:tcBorders>
            <w:shd w:val="clear" w:color="auto" w:fill="666666"/>
          </w:tcPr>
          <w:p w14:paraId="18ACE6CE" w14:textId="77777777" w:rsidR="00E2053E" w:rsidRPr="003A59A9" w:rsidRDefault="00E2053E" w:rsidP="003A59A9">
            <w:pPr>
              <w:jc w:val="both"/>
              <w:rPr>
                <w:rFonts w:eastAsia="MS ??" w:cs="Arial"/>
                <w:color w:val="FF0000"/>
                <w:sz w:val="10"/>
                <w:szCs w:val="10"/>
              </w:rPr>
            </w:pPr>
          </w:p>
          <w:p w14:paraId="3C1F3930" w14:textId="77777777" w:rsidR="00E2053E" w:rsidRPr="00B149A9" w:rsidRDefault="00E2053E" w:rsidP="003A59A9">
            <w:pPr>
              <w:jc w:val="both"/>
              <w:rPr>
                <w:rFonts w:eastAsia="MS ??" w:cs="Arial"/>
                <w:b/>
                <w:color w:val="FFFFFF"/>
                <w:sz w:val="22"/>
                <w:szCs w:val="22"/>
              </w:rPr>
            </w:pPr>
            <w:r w:rsidRPr="00B149A9">
              <w:rPr>
                <w:rFonts w:eastAsia="MS ??" w:cs="Arial"/>
                <w:b/>
                <w:color w:val="FFFFFF"/>
                <w:sz w:val="22"/>
                <w:szCs w:val="22"/>
              </w:rPr>
              <w:t>1.  Population Needs</w:t>
            </w:r>
          </w:p>
          <w:p w14:paraId="14E1C3CD" w14:textId="77777777" w:rsidR="00E2053E" w:rsidRPr="003A59A9" w:rsidRDefault="00E2053E" w:rsidP="003A59A9">
            <w:pPr>
              <w:jc w:val="both"/>
              <w:rPr>
                <w:rFonts w:eastAsia="MS ??" w:cs="Arial"/>
                <w:color w:val="FF0000"/>
                <w:sz w:val="10"/>
                <w:szCs w:val="10"/>
              </w:rPr>
            </w:pPr>
          </w:p>
        </w:tc>
      </w:tr>
      <w:tr w:rsidR="00E2053E" w:rsidRPr="00A86D67" w14:paraId="62BB7D9D" w14:textId="77777777" w:rsidTr="004F23E1">
        <w:trPr>
          <w:trHeight w:val="177"/>
        </w:trPr>
        <w:tc>
          <w:tcPr>
            <w:tcW w:w="9476" w:type="dxa"/>
            <w:tcBorders>
              <w:left w:val="single" w:sz="4" w:space="0" w:color="999999"/>
              <w:right w:val="single" w:sz="4" w:space="0" w:color="999999"/>
            </w:tcBorders>
          </w:tcPr>
          <w:p w14:paraId="7CEF607A" w14:textId="77777777" w:rsidR="00E2053E" w:rsidRPr="00416E01" w:rsidRDefault="00FB13D3" w:rsidP="00FB13D3">
            <w:pPr>
              <w:suppressAutoHyphens/>
              <w:jc w:val="both"/>
              <w:rPr>
                <w:rFonts w:cs="Arial"/>
                <w:b/>
                <w:bCs/>
              </w:rPr>
            </w:pPr>
            <w:r w:rsidRPr="007A0F53">
              <w:rPr>
                <w:rFonts w:cs="Arial"/>
                <w:b/>
                <w:bCs/>
              </w:rPr>
              <w:t>1.1</w:t>
            </w:r>
            <w:r w:rsidRPr="00416E01">
              <w:rPr>
                <w:rFonts w:cs="Arial"/>
                <w:b/>
                <w:bCs/>
              </w:rPr>
              <w:t xml:space="preserve"> </w:t>
            </w:r>
            <w:r w:rsidR="00E2053E" w:rsidRPr="00416E01">
              <w:rPr>
                <w:rFonts w:cs="Arial"/>
                <w:b/>
                <w:bCs/>
              </w:rPr>
              <w:t>National/local context and evidence base</w:t>
            </w:r>
          </w:p>
          <w:p w14:paraId="06552E85" w14:textId="77777777" w:rsidR="00E2053E" w:rsidRDefault="00E2053E" w:rsidP="003A59A9">
            <w:pPr>
              <w:suppressAutoHyphens/>
              <w:jc w:val="both"/>
              <w:rPr>
                <w:rFonts w:cs="Arial"/>
                <w:b/>
                <w:bCs/>
              </w:rPr>
            </w:pPr>
          </w:p>
          <w:p w14:paraId="0CE66415" w14:textId="453D6E9A" w:rsidR="00E2053E" w:rsidRDefault="00E2053E" w:rsidP="007A0F53">
            <w:pPr>
              <w:suppressAutoHyphens/>
              <w:jc w:val="both"/>
              <w:rPr>
                <w:rFonts w:cs="Arial"/>
                <w:b/>
                <w:bCs/>
              </w:rPr>
            </w:pPr>
            <w:r w:rsidRPr="002D6BDD">
              <w:rPr>
                <w:rFonts w:cs="Arial"/>
                <w:b/>
                <w:bCs/>
              </w:rPr>
              <w:t xml:space="preserve">National Context </w:t>
            </w:r>
          </w:p>
          <w:p w14:paraId="60C8E61B" w14:textId="77777777" w:rsidR="00CD168A" w:rsidRPr="007A0F53" w:rsidRDefault="00CD168A" w:rsidP="007A0F53">
            <w:pPr>
              <w:suppressAutoHyphens/>
              <w:jc w:val="both"/>
              <w:rPr>
                <w:rFonts w:cs="Arial"/>
                <w:b/>
                <w:bCs/>
              </w:rPr>
            </w:pPr>
          </w:p>
          <w:p w14:paraId="7D9A4334" w14:textId="623F4B9A" w:rsidR="00E2053E" w:rsidRPr="00A86D67" w:rsidRDefault="00E2053E" w:rsidP="00D55729">
            <w:pPr>
              <w:jc w:val="both"/>
              <w:rPr>
                <w:rFonts w:cs="Arial"/>
                <w:lang w:eastAsia="en-GB"/>
              </w:rPr>
            </w:pPr>
            <w:r w:rsidRPr="00A86D67">
              <w:rPr>
                <w:rFonts w:cs="Arial"/>
                <w:color w:val="000000"/>
              </w:rPr>
              <w:t xml:space="preserve">Chlamydia is currently the commonest curable sexually transmitted disease in England. Since many infections are asymptomatic, a large proportion of cases remain undiagnosed, although infection can be diagnosed easily and effectively treated. </w:t>
            </w:r>
            <w:r w:rsidRPr="00A86D67">
              <w:rPr>
                <w:rFonts w:cs="Arial"/>
                <w:shd w:val="clear" w:color="auto" w:fill="FFFFFF"/>
              </w:rPr>
              <w:t xml:space="preserve">Prompt treatment for Chlamydia is essential and reduces the risk of further infection and transmission </w:t>
            </w:r>
            <w:r w:rsidRPr="00006F3C">
              <w:rPr>
                <w:rFonts w:cs="Arial"/>
                <w:lang w:eastAsia="en-GB"/>
              </w:rPr>
              <w:t>(Department of Health 2013a).</w:t>
            </w:r>
          </w:p>
          <w:p w14:paraId="22113055" w14:textId="77777777" w:rsidR="00E2053E" w:rsidRPr="004D46B7" w:rsidRDefault="00E2053E" w:rsidP="004D46B7">
            <w:pPr>
              <w:pStyle w:val="NoSpacing"/>
              <w:jc w:val="both"/>
              <w:rPr>
                <w:rFonts w:ascii="Arial" w:hAnsi="Arial" w:cs="Arial"/>
                <w:color w:val="000000"/>
                <w:sz w:val="20"/>
                <w:szCs w:val="20"/>
              </w:rPr>
            </w:pPr>
          </w:p>
          <w:p w14:paraId="0877EBE6" w14:textId="30CA98E7" w:rsidR="00E2053E" w:rsidRDefault="00E2053E" w:rsidP="004D46B7">
            <w:pPr>
              <w:pStyle w:val="NoSpacing"/>
              <w:jc w:val="both"/>
              <w:rPr>
                <w:rFonts w:ascii="Arial" w:hAnsi="Arial" w:cs="Arial"/>
                <w:color w:val="000000"/>
                <w:sz w:val="20"/>
                <w:szCs w:val="20"/>
              </w:rPr>
            </w:pPr>
            <w:r w:rsidRPr="004D46B7">
              <w:rPr>
                <w:rFonts w:ascii="Arial" w:hAnsi="Arial" w:cs="Arial"/>
                <w:color w:val="000000"/>
                <w:sz w:val="20"/>
                <w:szCs w:val="20"/>
              </w:rPr>
              <w:t>Nationally, there has been a marked increase in sexually transmitted infections (STIs) in England.  Prevalence of infection is highest in sexually active young men and women, especially those aged less than 25 years.  Untreated infection can have serious long-term consequences.  In men</w:t>
            </w:r>
            <w:r w:rsidR="00CD168A">
              <w:rPr>
                <w:rFonts w:ascii="Arial" w:hAnsi="Arial" w:cs="Arial"/>
                <w:color w:val="000000"/>
                <w:sz w:val="20"/>
                <w:szCs w:val="20"/>
              </w:rPr>
              <w:t>,</w:t>
            </w:r>
            <w:r w:rsidRPr="004D46B7">
              <w:rPr>
                <w:rFonts w:ascii="Arial" w:hAnsi="Arial" w:cs="Arial"/>
                <w:color w:val="000000"/>
                <w:sz w:val="20"/>
                <w:szCs w:val="20"/>
              </w:rPr>
              <w:t xml:space="preserve"> this includes epididymo-orchitis, testicular infertility and prostatitis and in </w:t>
            </w:r>
            <w:r w:rsidR="003D562B" w:rsidRPr="004D46B7">
              <w:rPr>
                <w:rFonts w:ascii="Arial" w:hAnsi="Arial" w:cs="Arial"/>
                <w:color w:val="000000"/>
                <w:sz w:val="20"/>
                <w:szCs w:val="20"/>
              </w:rPr>
              <w:t>women,</w:t>
            </w:r>
            <w:r w:rsidRPr="004D46B7">
              <w:rPr>
                <w:rFonts w:ascii="Arial" w:hAnsi="Arial" w:cs="Arial"/>
                <w:color w:val="000000"/>
                <w:sz w:val="20"/>
                <w:szCs w:val="20"/>
              </w:rPr>
              <w:t xml:space="preserve"> pelvic inflammatory disease, ectopic pregnancy and infertility in women.  Chlamydia causes a common cause of neonatal blindness known as trachoma. </w:t>
            </w:r>
          </w:p>
          <w:p w14:paraId="7BA180D0" w14:textId="77777777" w:rsidR="00E2053E" w:rsidRDefault="00E2053E" w:rsidP="004D46B7">
            <w:pPr>
              <w:pStyle w:val="NoSpacing"/>
              <w:jc w:val="both"/>
              <w:rPr>
                <w:rFonts w:ascii="Arial" w:hAnsi="Arial" w:cs="Arial"/>
                <w:color w:val="000000"/>
                <w:sz w:val="20"/>
                <w:szCs w:val="20"/>
              </w:rPr>
            </w:pPr>
          </w:p>
          <w:p w14:paraId="7DD7967B" w14:textId="67589169" w:rsidR="00E2053E" w:rsidRPr="00A86D67" w:rsidRDefault="00E2053E" w:rsidP="00D55729">
            <w:pPr>
              <w:autoSpaceDE w:val="0"/>
              <w:autoSpaceDN w:val="0"/>
              <w:adjustRightInd w:val="0"/>
              <w:jc w:val="both"/>
              <w:rPr>
                <w:rFonts w:cs="Arial"/>
              </w:rPr>
            </w:pPr>
            <w:r w:rsidRPr="00A86D67">
              <w:rPr>
                <w:rFonts w:cs="Arial"/>
              </w:rPr>
              <w:t>The number of diagnosed cases of chlamydia in</w:t>
            </w:r>
            <w:r w:rsidR="00413C6C">
              <w:rPr>
                <w:rFonts w:cs="Arial"/>
              </w:rPr>
              <w:t xml:space="preserve"> the UK has increased since 2012</w:t>
            </w:r>
            <w:r w:rsidR="0013216C">
              <w:rPr>
                <w:rFonts w:cs="Arial"/>
              </w:rPr>
              <w:t>.  I</w:t>
            </w:r>
            <w:r w:rsidR="00413C6C">
              <w:rPr>
                <w:rFonts w:cs="Arial"/>
              </w:rPr>
              <w:t>n 2019</w:t>
            </w:r>
            <w:r w:rsidR="0013216C">
              <w:rPr>
                <w:rFonts w:cs="Arial"/>
              </w:rPr>
              <w:t>,</w:t>
            </w:r>
            <w:r w:rsidR="00413C6C">
              <w:rPr>
                <w:rFonts w:cs="Arial"/>
              </w:rPr>
              <w:t xml:space="preserve"> there were 229.213 chlamydia diagnoses.</w:t>
            </w:r>
            <w:r w:rsidRPr="00A86D67">
              <w:rPr>
                <w:rFonts w:cs="Arial"/>
              </w:rPr>
              <w:t xml:space="preserve"> The disease is frequently asymptomatic and goes unrecognised and untreated with long term health and social implications. </w:t>
            </w:r>
            <w:r w:rsidRPr="00A86D67">
              <w:rPr>
                <w:rFonts w:cs="Arial"/>
                <w:color w:val="000000"/>
              </w:rPr>
              <w:t xml:space="preserve">Undiagnosed and untreated, there is an increased risk of the acquisition transmission of other STIs.  </w:t>
            </w:r>
          </w:p>
          <w:p w14:paraId="52B4F4AD" w14:textId="77777777" w:rsidR="00E2053E" w:rsidRPr="00A86D67" w:rsidRDefault="00E2053E" w:rsidP="004D46B7">
            <w:pPr>
              <w:autoSpaceDE w:val="0"/>
              <w:autoSpaceDN w:val="0"/>
              <w:adjustRightInd w:val="0"/>
              <w:jc w:val="both"/>
              <w:rPr>
                <w:rFonts w:cs="Arial"/>
                <w:color w:val="000000"/>
              </w:rPr>
            </w:pPr>
          </w:p>
          <w:p w14:paraId="031B84C4" w14:textId="0E63A38E" w:rsidR="00E2053E" w:rsidRDefault="00E2053E" w:rsidP="006B2E47">
            <w:pPr>
              <w:rPr>
                <w:rFonts w:cs="Arial"/>
                <w:b/>
              </w:rPr>
            </w:pPr>
            <w:r w:rsidRPr="00A86D67">
              <w:rPr>
                <w:rFonts w:cs="Arial"/>
                <w:b/>
              </w:rPr>
              <w:t>Nottingham</w:t>
            </w:r>
          </w:p>
          <w:p w14:paraId="1F86386F" w14:textId="77777777" w:rsidR="00F77261" w:rsidRPr="00A86D67" w:rsidRDefault="00F77261" w:rsidP="006B2E47">
            <w:pPr>
              <w:rPr>
                <w:rFonts w:cs="Arial"/>
                <w:b/>
              </w:rPr>
            </w:pPr>
          </w:p>
          <w:p w14:paraId="51C1069A" w14:textId="023FD3A4" w:rsidR="00B04954" w:rsidRDefault="00B04954" w:rsidP="007A0F53">
            <w:pPr>
              <w:pStyle w:val="NoSpacing"/>
              <w:jc w:val="both"/>
              <w:rPr>
                <w:rFonts w:ascii="Arial" w:hAnsi="Arial" w:cs="Arial"/>
                <w:sz w:val="20"/>
                <w:szCs w:val="20"/>
              </w:rPr>
            </w:pPr>
            <w:r w:rsidRPr="00793B1A">
              <w:rPr>
                <w:rFonts w:ascii="Arial" w:hAnsi="Arial" w:cs="Arial"/>
                <w:sz w:val="20"/>
                <w:szCs w:val="20"/>
              </w:rPr>
              <w:t>In 20</w:t>
            </w:r>
            <w:r w:rsidR="0013216C">
              <w:rPr>
                <w:rFonts w:ascii="Arial" w:hAnsi="Arial" w:cs="Arial"/>
                <w:sz w:val="20"/>
                <w:szCs w:val="20"/>
              </w:rPr>
              <w:t>20</w:t>
            </w:r>
            <w:r w:rsidRPr="00793B1A">
              <w:rPr>
                <w:rFonts w:ascii="Arial" w:hAnsi="Arial" w:cs="Arial"/>
                <w:sz w:val="20"/>
                <w:szCs w:val="20"/>
              </w:rPr>
              <w:t xml:space="preserve"> only 1</w:t>
            </w:r>
            <w:r w:rsidR="0013216C">
              <w:rPr>
                <w:rFonts w:ascii="Arial" w:hAnsi="Arial" w:cs="Arial"/>
                <w:sz w:val="20"/>
                <w:szCs w:val="20"/>
              </w:rPr>
              <w:t>7</w:t>
            </w:r>
            <w:r w:rsidRPr="00793B1A">
              <w:rPr>
                <w:rFonts w:ascii="Arial" w:hAnsi="Arial" w:cs="Arial"/>
                <w:sz w:val="20"/>
                <w:szCs w:val="20"/>
              </w:rPr>
              <w:t xml:space="preserve">% of 15-24 years olds in Nottingham were screened for chlamydia, this has decreased </w:t>
            </w:r>
            <w:r w:rsidR="0013216C">
              <w:rPr>
                <w:rFonts w:ascii="Arial" w:hAnsi="Arial" w:cs="Arial"/>
                <w:sz w:val="20"/>
                <w:szCs w:val="20"/>
              </w:rPr>
              <w:t xml:space="preserve">significantly </w:t>
            </w:r>
            <w:r w:rsidRPr="00793B1A">
              <w:rPr>
                <w:rFonts w:ascii="Arial" w:hAnsi="Arial" w:cs="Arial"/>
                <w:sz w:val="20"/>
                <w:szCs w:val="20"/>
              </w:rPr>
              <w:t xml:space="preserve"> since 2012.  The chlamydia diagnostic rate in Nottingham in 20</w:t>
            </w:r>
            <w:r w:rsidR="0013216C">
              <w:rPr>
                <w:rFonts w:ascii="Arial" w:hAnsi="Arial" w:cs="Arial"/>
                <w:sz w:val="20"/>
                <w:szCs w:val="20"/>
              </w:rPr>
              <w:t>20</w:t>
            </w:r>
            <w:r w:rsidRPr="00793B1A">
              <w:rPr>
                <w:rFonts w:ascii="Arial" w:hAnsi="Arial" w:cs="Arial"/>
                <w:sz w:val="20"/>
                <w:szCs w:val="20"/>
              </w:rPr>
              <w:t xml:space="preserve"> was </w:t>
            </w:r>
            <w:r w:rsidR="0013216C">
              <w:rPr>
                <w:rFonts w:ascii="Arial" w:hAnsi="Arial" w:cs="Arial"/>
                <w:sz w:val="20"/>
                <w:szCs w:val="20"/>
              </w:rPr>
              <w:t>559</w:t>
            </w:r>
            <w:r w:rsidRPr="00793B1A">
              <w:rPr>
                <w:rFonts w:ascii="Arial" w:hAnsi="Arial" w:cs="Arial"/>
                <w:sz w:val="20"/>
                <w:szCs w:val="20"/>
              </w:rPr>
              <w:t xml:space="preserve"> per 100,000 compared to the national rate of </w:t>
            </w:r>
            <w:r w:rsidR="0013216C">
              <w:rPr>
                <w:rFonts w:ascii="Arial" w:hAnsi="Arial" w:cs="Arial"/>
                <w:sz w:val="20"/>
                <w:szCs w:val="20"/>
              </w:rPr>
              <w:t>286</w:t>
            </w:r>
            <w:r w:rsidRPr="00793B1A">
              <w:rPr>
                <w:rFonts w:ascii="Arial" w:hAnsi="Arial" w:cs="Arial"/>
                <w:sz w:val="20"/>
                <w:szCs w:val="20"/>
              </w:rPr>
              <w:t xml:space="preserve"> per 100,000.</w:t>
            </w:r>
            <w:r w:rsidR="0013216C">
              <w:rPr>
                <w:rFonts w:ascii="Arial" w:hAnsi="Arial" w:cs="Arial"/>
                <w:sz w:val="20"/>
                <w:szCs w:val="20"/>
              </w:rPr>
              <w:t xml:space="preserve">  This was the highest amongst all but one similar (CIPFA) cities.</w:t>
            </w:r>
            <w:r w:rsidRPr="00793B1A">
              <w:rPr>
                <w:rFonts w:ascii="Arial" w:hAnsi="Arial" w:cs="Arial"/>
                <w:sz w:val="20"/>
                <w:szCs w:val="20"/>
              </w:rPr>
              <w:t xml:space="preserve">  </w:t>
            </w:r>
          </w:p>
          <w:p w14:paraId="185B7A14" w14:textId="08670079" w:rsidR="002C2072" w:rsidRDefault="002C2072" w:rsidP="007A0F53">
            <w:pPr>
              <w:pStyle w:val="NoSpacing"/>
              <w:jc w:val="both"/>
              <w:rPr>
                <w:rFonts w:ascii="Arial" w:hAnsi="Arial" w:cs="Arial"/>
                <w:sz w:val="20"/>
                <w:szCs w:val="20"/>
              </w:rPr>
            </w:pPr>
          </w:p>
          <w:p w14:paraId="51370217" w14:textId="666F574C" w:rsidR="002C2072" w:rsidRDefault="002C2072" w:rsidP="007A0F53">
            <w:pPr>
              <w:pStyle w:val="NoSpacing"/>
              <w:jc w:val="both"/>
              <w:rPr>
                <w:rFonts w:ascii="Arial" w:hAnsi="Arial" w:cs="Arial"/>
                <w:b/>
                <w:bCs/>
                <w:sz w:val="20"/>
                <w:szCs w:val="20"/>
              </w:rPr>
            </w:pPr>
            <w:r>
              <w:rPr>
                <w:rFonts w:ascii="Arial" w:hAnsi="Arial" w:cs="Arial"/>
                <w:b/>
                <w:bCs/>
                <w:sz w:val="20"/>
                <w:szCs w:val="20"/>
              </w:rPr>
              <w:t>National Chlamydia Screening Progamme (NCSP)</w:t>
            </w:r>
          </w:p>
          <w:p w14:paraId="5874DFF1" w14:textId="77777777" w:rsidR="00F77261" w:rsidRDefault="00F77261" w:rsidP="007A0F53">
            <w:pPr>
              <w:pStyle w:val="NoSpacing"/>
              <w:jc w:val="both"/>
              <w:rPr>
                <w:rFonts w:ascii="Arial" w:hAnsi="Arial" w:cs="Arial"/>
                <w:b/>
                <w:bCs/>
                <w:sz w:val="20"/>
                <w:szCs w:val="20"/>
              </w:rPr>
            </w:pPr>
          </w:p>
          <w:p w14:paraId="713F108D" w14:textId="07CB04D9" w:rsidR="00F77261" w:rsidRPr="003D562B" w:rsidRDefault="00F77261" w:rsidP="00F77261">
            <w:pPr>
              <w:pStyle w:val="NoSpacing"/>
              <w:jc w:val="both"/>
              <w:rPr>
                <w:rFonts w:ascii="Arial" w:hAnsi="Arial" w:cs="Arial"/>
                <w:sz w:val="20"/>
                <w:szCs w:val="20"/>
              </w:rPr>
            </w:pPr>
            <w:r w:rsidRPr="002C2072">
              <w:rPr>
                <w:rFonts w:ascii="Arial" w:hAnsi="Arial" w:cs="Arial"/>
                <w:sz w:val="20"/>
                <w:szCs w:val="20"/>
              </w:rPr>
              <w:t>The aim of the National Chlamydia Screening Programme (NCSP) is to reduce the harms from untreated chlamydia infection. The harmful effects of chlamydia occur predominantly in women so the opportunistic offer of asymptomatic chlamydia screening outside of sexual health services focuses on women, combined with reducing time to test results and treatment, strengthening partner notification and retesting</w:t>
            </w:r>
            <w:r w:rsidR="003D562B">
              <w:rPr>
                <w:rFonts w:ascii="Arial" w:hAnsi="Arial" w:cs="Arial"/>
                <w:sz w:val="20"/>
                <w:szCs w:val="20"/>
              </w:rPr>
              <w:t xml:space="preserve">. </w:t>
            </w:r>
            <w:r w:rsidRPr="003D562B">
              <w:rPr>
                <w:rFonts w:ascii="Arial" w:hAnsi="Arial" w:cs="Arial"/>
                <w:sz w:val="20"/>
                <w:szCs w:val="20"/>
              </w:rPr>
              <w:t xml:space="preserve">The National Chlamydia Screening Programme (NCSP) </w:t>
            </w:r>
            <w:r>
              <w:rPr>
                <w:rFonts w:ascii="Arial" w:hAnsi="Arial" w:cs="Arial"/>
                <w:sz w:val="20"/>
                <w:szCs w:val="20"/>
              </w:rPr>
              <w:t>has changed</w:t>
            </w:r>
            <w:r w:rsidRPr="003D562B">
              <w:rPr>
                <w:rFonts w:ascii="Arial" w:hAnsi="Arial" w:cs="Arial"/>
                <w:sz w:val="20"/>
                <w:szCs w:val="20"/>
              </w:rPr>
              <w:t xml:space="preserve"> to focus on reducing reproductive harm of untreated infection in young women.</w:t>
            </w:r>
          </w:p>
          <w:p w14:paraId="7078D424" w14:textId="77777777" w:rsidR="00F77261" w:rsidRPr="003D562B" w:rsidRDefault="00F77261" w:rsidP="00F77261">
            <w:pPr>
              <w:pStyle w:val="NoSpacing"/>
              <w:jc w:val="both"/>
              <w:rPr>
                <w:rFonts w:ascii="Arial" w:hAnsi="Arial" w:cs="Arial"/>
                <w:sz w:val="20"/>
                <w:szCs w:val="20"/>
              </w:rPr>
            </w:pPr>
          </w:p>
          <w:p w14:paraId="2ECB5B06" w14:textId="77777777" w:rsidR="00F77261" w:rsidRPr="003D562B" w:rsidRDefault="00F77261" w:rsidP="00F77261">
            <w:pPr>
              <w:pStyle w:val="NoSpacing"/>
              <w:jc w:val="both"/>
              <w:rPr>
                <w:rFonts w:ascii="Arial" w:hAnsi="Arial" w:cs="Arial"/>
                <w:sz w:val="20"/>
                <w:szCs w:val="20"/>
              </w:rPr>
            </w:pPr>
            <w:r w:rsidRPr="003D562B">
              <w:rPr>
                <w:rFonts w:ascii="Arial" w:hAnsi="Arial" w:cs="Arial"/>
                <w:sz w:val="20"/>
                <w:szCs w:val="20"/>
              </w:rPr>
              <w:t>In practice this means that chlamydia screening in community settings, such as GPs and pharmacies, will only be proactively offered to young women. Services provided by sexual health services remain unchanged.</w:t>
            </w:r>
          </w:p>
          <w:p w14:paraId="4A6FD29D" w14:textId="77777777" w:rsidR="00F77261" w:rsidRPr="003D562B" w:rsidRDefault="00F77261" w:rsidP="00F77261">
            <w:pPr>
              <w:pStyle w:val="NoSpacing"/>
              <w:jc w:val="both"/>
              <w:rPr>
                <w:rFonts w:ascii="Arial" w:hAnsi="Arial" w:cs="Arial"/>
                <w:sz w:val="20"/>
                <w:szCs w:val="20"/>
              </w:rPr>
            </w:pPr>
          </w:p>
          <w:p w14:paraId="6CC8C6A3" w14:textId="0898382A" w:rsidR="00F77261" w:rsidRDefault="00F77261" w:rsidP="00F77261">
            <w:pPr>
              <w:pStyle w:val="NoSpacing"/>
              <w:jc w:val="both"/>
              <w:rPr>
                <w:rFonts w:ascii="Arial" w:hAnsi="Arial" w:cs="Arial"/>
                <w:sz w:val="20"/>
                <w:szCs w:val="20"/>
              </w:rPr>
            </w:pPr>
            <w:r w:rsidRPr="003D562B">
              <w:rPr>
                <w:rFonts w:ascii="Arial" w:hAnsi="Arial" w:cs="Arial"/>
                <w:sz w:val="20"/>
                <w:szCs w:val="20"/>
              </w:rPr>
              <w:t>Everyone can still get tested if they need, but men will not be proactively offered a test unless an indication has been identified, such as being a partner of someone with chlamydia or having symptoms.</w:t>
            </w:r>
          </w:p>
          <w:p w14:paraId="52AF52FC" w14:textId="77777777" w:rsidR="00F77261" w:rsidRPr="003D562B" w:rsidRDefault="00F77261" w:rsidP="00F77261">
            <w:pPr>
              <w:pStyle w:val="NoSpacing"/>
              <w:jc w:val="both"/>
              <w:rPr>
                <w:rFonts w:ascii="Arial" w:hAnsi="Arial" w:cs="Arial"/>
                <w:sz w:val="20"/>
                <w:szCs w:val="20"/>
              </w:rPr>
            </w:pPr>
          </w:p>
          <w:p w14:paraId="18CF988E" w14:textId="65C5FDEA" w:rsidR="002C2072" w:rsidRPr="003D562B" w:rsidRDefault="002C2072" w:rsidP="007A0F53">
            <w:pPr>
              <w:pStyle w:val="NoSpacing"/>
              <w:jc w:val="both"/>
              <w:rPr>
                <w:rFonts w:ascii="Arial" w:hAnsi="Arial" w:cs="Arial"/>
                <w:sz w:val="20"/>
                <w:szCs w:val="20"/>
              </w:rPr>
            </w:pPr>
            <w:r>
              <w:rPr>
                <w:rFonts w:ascii="Arial" w:hAnsi="Arial" w:cs="Arial"/>
                <w:sz w:val="20"/>
                <w:szCs w:val="20"/>
              </w:rPr>
              <w:t xml:space="preserve">More details can be found here </w:t>
            </w:r>
            <w:hyperlink r:id="rId8" w:history="1">
              <w:r w:rsidR="003D562B" w:rsidRPr="00632166">
                <w:rPr>
                  <w:rStyle w:val="Hyperlink"/>
                  <w:rFonts w:ascii="Arial" w:hAnsi="Arial" w:cs="Arial"/>
                  <w:sz w:val="20"/>
                  <w:szCs w:val="20"/>
                </w:rPr>
                <w:t>https://www.gov.uk/government/collections/national-chlamydia-screening-programme-ncsp</w:t>
              </w:r>
            </w:hyperlink>
            <w:r w:rsidR="003D562B">
              <w:rPr>
                <w:rFonts w:ascii="Arial" w:hAnsi="Arial" w:cs="Arial"/>
                <w:sz w:val="20"/>
                <w:szCs w:val="20"/>
              </w:rPr>
              <w:t xml:space="preserve"> </w:t>
            </w:r>
          </w:p>
          <w:p w14:paraId="6B1D6BBF" w14:textId="5FA5FD04" w:rsidR="00B04954" w:rsidRPr="007A0F53" w:rsidRDefault="00B04954" w:rsidP="007A0F53">
            <w:pPr>
              <w:pStyle w:val="NoSpacing"/>
              <w:jc w:val="both"/>
              <w:rPr>
                <w:rFonts w:ascii="Arial" w:hAnsi="Arial" w:cs="Arial"/>
                <w:sz w:val="20"/>
                <w:szCs w:val="20"/>
              </w:rPr>
            </w:pPr>
          </w:p>
        </w:tc>
      </w:tr>
      <w:tr w:rsidR="00E2053E" w:rsidRPr="00A86D67" w14:paraId="22231996" w14:textId="77777777" w:rsidTr="004F23E1">
        <w:trPr>
          <w:trHeight w:val="177"/>
        </w:trPr>
        <w:tc>
          <w:tcPr>
            <w:tcW w:w="9476" w:type="dxa"/>
            <w:tcBorders>
              <w:left w:val="single" w:sz="4" w:space="0" w:color="999999"/>
              <w:right w:val="single" w:sz="4" w:space="0" w:color="999999"/>
            </w:tcBorders>
            <w:shd w:val="clear" w:color="auto" w:fill="666666"/>
          </w:tcPr>
          <w:p w14:paraId="4DCEDA5C" w14:textId="77777777" w:rsidR="00E2053E" w:rsidRPr="003A59A9" w:rsidRDefault="00E2053E" w:rsidP="003A59A9">
            <w:pPr>
              <w:jc w:val="both"/>
              <w:rPr>
                <w:rFonts w:eastAsia="MS ??" w:cs="Arial"/>
                <w:color w:val="FFFFFF"/>
                <w:sz w:val="10"/>
                <w:szCs w:val="10"/>
              </w:rPr>
            </w:pPr>
          </w:p>
          <w:p w14:paraId="139BCB99" w14:textId="77777777" w:rsidR="00E2053E" w:rsidRPr="00B149A9" w:rsidRDefault="00E2053E" w:rsidP="003A59A9">
            <w:pPr>
              <w:jc w:val="both"/>
              <w:rPr>
                <w:rFonts w:eastAsia="MS ??" w:cs="Arial"/>
                <w:b/>
                <w:color w:val="FFFFFF"/>
                <w:sz w:val="22"/>
                <w:szCs w:val="22"/>
              </w:rPr>
            </w:pPr>
            <w:r w:rsidRPr="00B149A9">
              <w:rPr>
                <w:rFonts w:eastAsia="MS ??" w:cs="Arial"/>
                <w:b/>
                <w:color w:val="FFFFFF"/>
                <w:sz w:val="22"/>
                <w:szCs w:val="22"/>
              </w:rPr>
              <w:t>2. Key Service Outcomes</w:t>
            </w:r>
          </w:p>
          <w:p w14:paraId="5ADE6DB2" w14:textId="77777777" w:rsidR="00E2053E" w:rsidRPr="003A59A9" w:rsidRDefault="00E2053E" w:rsidP="003A59A9">
            <w:pPr>
              <w:jc w:val="both"/>
              <w:rPr>
                <w:rFonts w:eastAsia="MS ??" w:cs="Arial"/>
                <w:color w:val="FFFFFF"/>
                <w:sz w:val="10"/>
                <w:szCs w:val="10"/>
                <w:u w:val="single"/>
              </w:rPr>
            </w:pPr>
          </w:p>
        </w:tc>
      </w:tr>
      <w:tr w:rsidR="00E2053E" w:rsidRPr="00A86D67" w14:paraId="39779FA4" w14:textId="77777777" w:rsidTr="003D562B">
        <w:trPr>
          <w:trHeight w:val="3276"/>
        </w:trPr>
        <w:tc>
          <w:tcPr>
            <w:tcW w:w="9476" w:type="dxa"/>
            <w:tcBorders>
              <w:left w:val="single" w:sz="4" w:space="0" w:color="999999"/>
              <w:right w:val="single" w:sz="4" w:space="0" w:color="999999"/>
            </w:tcBorders>
          </w:tcPr>
          <w:p w14:paraId="379953C1" w14:textId="77777777" w:rsidR="00E2053E" w:rsidRPr="00A86D67" w:rsidRDefault="00E2053E" w:rsidP="000A5798">
            <w:pPr>
              <w:autoSpaceDE w:val="0"/>
              <w:autoSpaceDN w:val="0"/>
              <w:adjustRightInd w:val="0"/>
              <w:jc w:val="both"/>
              <w:rPr>
                <w:rFonts w:cs="Arial"/>
                <w:color w:val="000000"/>
              </w:rPr>
            </w:pPr>
            <w:r w:rsidRPr="00A86D67">
              <w:rPr>
                <w:rFonts w:cs="Arial"/>
                <w:color w:val="000000"/>
              </w:rPr>
              <w:t xml:space="preserve">This Locally Commissioned Public Health Service (LCPHS) specification defines an optional service beyond essential and additional services which General Practice are contracted to provide to all of their patients.  No part of this specification is intended to alter, define or redefine essential or additional services covered elsewhere. </w:t>
            </w:r>
          </w:p>
          <w:p w14:paraId="102ED8CD" w14:textId="77777777" w:rsidR="00E2053E" w:rsidRPr="00A86D67" w:rsidRDefault="00E2053E" w:rsidP="000A5798">
            <w:pPr>
              <w:autoSpaceDE w:val="0"/>
              <w:autoSpaceDN w:val="0"/>
              <w:adjustRightInd w:val="0"/>
              <w:jc w:val="both"/>
              <w:rPr>
                <w:rFonts w:cs="Arial"/>
                <w:color w:val="000000"/>
              </w:rPr>
            </w:pPr>
          </w:p>
          <w:p w14:paraId="2C633C6C" w14:textId="77777777" w:rsidR="00793B1A" w:rsidRDefault="00E2053E" w:rsidP="000A5798">
            <w:pPr>
              <w:autoSpaceDE w:val="0"/>
              <w:autoSpaceDN w:val="0"/>
              <w:adjustRightInd w:val="0"/>
              <w:jc w:val="both"/>
              <w:rPr>
                <w:rFonts w:cs="Arial"/>
                <w:lang w:val="en-US"/>
              </w:rPr>
            </w:pPr>
            <w:r w:rsidRPr="00111776">
              <w:rPr>
                <w:rFonts w:cs="Arial"/>
                <w:lang w:val="en-US"/>
              </w:rPr>
              <w:t xml:space="preserve">This document sets out the specification for the </w:t>
            </w:r>
            <w:r>
              <w:rPr>
                <w:rFonts w:cs="Arial"/>
                <w:lang w:val="en-US"/>
              </w:rPr>
              <w:t>Chlamydia Screening and Treatment</w:t>
            </w:r>
            <w:r w:rsidR="00793B1A">
              <w:rPr>
                <w:rFonts w:cs="Arial"/>
                <w:lang w:val="en-US"/>
              </w:rPr>
              <w:t xml:space="preserve"> LCPHS</w:t>
            </w:r>
            <w:r w:rsidRPr="00111776">
              <w:rPr>
                <w:rFonts w:cs="Arial"/>
                <w:lang w:val="en-US"/>
              </w:rPr>
              <w:t>.</w:t>
            </w:r>
            <w:r w:rsidR="007A6B06">
              <w:rPr>
                <w:rFonts w:cs="Arial"/>
                <w:lang w:val="en-US"/>
              </w:rPr>
              <w:t xml:space="preserve"> </w:t>
            </w:r>
          </w:p>
          <w:p w14:paraId="228D2994" w14:textId="77777777" w:rsidR="00793B1A" w:rsidRDefault="00793B1A" w:rsidP="000A5798">
            <w:pPr>
              <w:autoSpaceDE w:val="0"/>
              <w:autoSpaceDN w:val="0"/>
              <w:adjustRightInd w:val="0"/>
              <w:jc w:val="both"/>
              <w:rPr>
                <w:rFonts w:cs="Arial"/>
                <w:lang w:val="en-US"/>
              </w:rPr>
            </w:pPr>
          </w:p>
          <w:p w14:paraId="703FE119" w14:textId="51CF64E4" w:rsidR="00E2053E" w:rsidRDefault="00BA1529" w:rsidP="000A5798">
            <w:pPr>
              <w:autoSpaceDE w:val="0"/>
              <w:autoSpaceDN w:val="0"/>
              <w:adjustRightInd w:val="0"/>
              <w:jc w:val="both"/>
              <w:rPr>
                <w:rFonts w:eastAsia="MS ??" w:cs="Arial"/>
                <w:bCs/>
              </w:rPr>
            </w:pPr>
            <w:r>
              <w:rPr>
                <w:rFonts w:eastAsia="MS ??" w:cs="Arial"/>
                <w:bCs/>
              </w:rPr>
              <w:t>In line with changes to the National Chlamydia Screening Programme</w:t>
            </w:r>
            <w:r w:rsidR="002C2072">
              <w:rPr>
                <w:rFonts w:eastAsia="MS ??" w:cs="Arial"/>
                <w:bCs/>
              </w:rPr>
              <w:t xml:space="preserve"> in 2021</w:t>
            </w:r>
            <w:r>
              <w:rPr>
                <w:rFonts w:eastAsia="MS ??" w:cs="Arial"/>
                <w:bCs/>
              </w:rPr>
              <w:t>, t</w:t>
            </w:r>
            <w:r w:rsidR="00E2053E" w:rsidRPr="00B940B6">
              <w:rPr>
                <w:rFonts w:eastAsia="MS ??" w:cs="Arial"/>
                <w:bCs/>
              </w:rPr>
              <w:t>he service</w:t>
            </w:r>
            <w:r w:rsidR="00E2053E">
              <w:rPr>
                <w:rFonts w:eastAsia="MS ??" w:cs="Arial"/>
                <w:bCs/>
              </w:rPr>
              <w:t xml:space="preserve"> is aimed at </w:t>
            </w:r>
            <w:r>
              <w:rPr>
                <w:rFonts w:eastAsia="MS ??" w:cs="Arial"/>
                <w:bCs/>
              </w:rPr>
              <w:t xml:space="preserve">only </w:t>
            </w:r>
            <w:r w:rsidR="00E2053E">
              <w:rPr>
                <w:rFonts w:eastAsia="MS ??" w:cs="Arial"/>
                <w:bCs/>
              </w:rPr>
              <w:t xml:space="preserve"> females aged 15-24 years of age as clinically appropriate.</w:t>
            </w:r>
            <w:r w:rsidR="00793B1A">
              <w:rPr>
                <w:rFonts w:eastAsia="MS ??" w:cs="Arial"/>
                <w:bCs/>
              </w:rPr>
              <w:t xml:space="preserve">  The service may be provided to both registered and non-registered patients.</w:t>
            </w:r>
          </w:p>
          <w:p w14:paraId="4314E4D7" w14:textId="77777777" w:rsidR="00793B1A" w:rsidRPr="00A86D67" w:rsidRDefault="00793B1A" w:rsidP="000A5798">
            <w:pPr>
              <w:autoSpaceDE w:val="0"/>
              <w:autoSpaceDN w:val="0"/>
              <w:adjustRightInd w:val="0"/>
              <w:jc w:val="both"/>
              <w:rPr>
                <w:rFonts w:cs="Arial"/>
                <w:color w:val="000000"/>
              </w:rPr>
            </w:pPr>
          </w:p>
          <w:p w14:paraId="787597E9" w14:textId="77777777" w:rsidR="00793B1A" w:rsidRDefault="00E2053E" w:rsidP="007A0F53">
            <w:pPr>
              <w:pStyle w:val="Default"/>
              <w:jc w:val="both"/>
              <w:rPr>
                <w:rStyle w:val="A16"/>
                <w:rFonts w:eastAsia="MS Mincho" w:cs="Helvetica 45 Light"/>
                <w:sz w:val="20"/>
                <w:szCs w:val="20"/>
              </w:rPr>
            </w:pPr>
            <w:r w:rsidRPr="00111776">
              <w:rPr>
                <w:rStyle w:val="A16"/>
                <w:rFonts w:eastAsia="MS Mincho" w:cs="Helvetica 45 Light"/>
                <w:sz w:val="20"/>
                <w:szCs w:val="20"/>
              </w:rPr>
              <w:t>The provision of this service is designed to meet the sexual health needs of residents of Nottingham</w:t>
            </w:r>
            <w:r>
              <w:rPr>
                <w:rStyle w:val="A16"/>
                <w:rFonts w:eastAsia="MS Mincho" w:cs="Helvetica 45 Light"/>
                <w:sz w:val="20"/>
                <w:szCs w:val="20"/>
              </w:rPr>
              <w:t xml:space="preserve"> City; and address a number of t</w:t>
            </w:r>
            <w:r w:rsidRPr="00111776">
              <w:rPr>
                <w:rStyle w:val="A16"/>
                <w:rFonts w:eastAsia="MS Mincho" w:cs="Helvetica 45 Light"/>
                <w:sz w:val="20"/>
                <w:szCs w:val="20"/>
              </w:rPr>
              <w:t>he key indicators within the national Public Health Outcomes Framework (PHOF)</w:t>
            </w:r>
            <w:r>
              <w:rPr>
                <w:rStyle w:val="A16"/>
                <w:rFonts w:eastAsia="MS Mincho" w:cs="Helvetica 45 Light"/>
                <w:sz w:val="20"/>
                <w:szCs w:val="20"/>
              </w:rPr>
              <w:t xml:space="preserve"> to address Chlamydia</w:t>
            </w:r>
            <w:r w:rsidR="00DF050A">
              <w:rPr>
                <w:rStyle w:val="A16"/>
                <w:rFonts w:eastAsia="MS Mincho" w:cs="Helvetica 45 Light"/>
                <w:sz w:val="20"/>
                <w:szCs w:val="20"/>
              </w:rPr>
              <w:t xml:space="preserve"> </w:t>
            </w:r>
            <w:r>
              <w:rPr>
                <w:rStyle w:val="A16"/>
                <w:rFonts w:eastAsia="MS Mincho" w:cs="Helvetica 45 Light"/>
                <w:sz w:val="20"/>
                <w:szCs w:val="20"/>
              </w:rPr>
              <w:t>diagnosis in 15-24 year olds.</w:t>
            </w:r>
          </w:p>
          <w:p w14:paraId="162235D3" w14:textId="1B49C775" w:rsidR="003D562B" w:rsidRPr="007A0F53" w:rsidRDefault="003D562B" w:rsidP="007A0F53">
            <w:pPr>
              <w:pStyle w:val="Default"/>
              <w:jc w:val="both"/>
              <w:rPr>
                <w:rFonts w:eastAsia="MS Mincho" w:cs="Helvetica 45 Light"/>
                <w:sz w:val="20"/>
                <w:szCs w:val="20"/>
              </w:rPr>
            </w:pPr>
          </w:p>
        </w:tc>
      </w:tr>
      <w:tr w:rsidR="00E2053E" w:rsidRPr="00A86D67" w14:paraId="06B23244" w14:textId="77777777" w:rsidTr="004F23E1">
        <w:trPr>
          <w:trHeight w:val="177"/>
        </w:trPr>
        <w:tc>
          <w:tcPr>
            <w:tcW w:w="9476" w:type="dxa"/>
            <w:tcBorders>
              <w:left w:val="single" w:sz="4" w:space="0" w:color="999999"/>
              <w:right w:val="single" w:sz="4" w:space="0" w:color="999999"/>
            </w:tcBorders>
            <w:shd w:val="clear" w:color="auto" w:fill="666666"/>
          </w:tcPr>
          <w:p w14:paraId="3D343510" w14:textId="77777777" w:rsidR="00E2053E" w:rsidRPr="003A59A9" w:rsidRDefault="00E2053E" w:rsidP="003A59A9">
            <w:pPr>
              <w:jc w:val="both"/>
              <w:rPr>
                <w:rFonts w:eastAsia="MS ??" w:cs="Arial"/>
                <w:color w:val="FFFFFF"/>
                <w:sz w:val="10"/>
                <w:szCs w:val="10"/>
                <w:u w:val="single"/>
              </w:rPr>
            </w:pPr>
          </w:p>
          <w:p w14:paraId="16E48287" w14:textId="77777777" w:rsidR="00E2053E" w:rsidRPr="00F87EF2" w:rsidRDefault="00E2053E" w:rsidP="003A59A9">
            <w:pPr>
              <w:jc w:val="both"/>
              <w:rPr>
                <w:rFonts w:eastAsia="MS ??" w:cs="Arial"/>
                <w:b/>
                <w:color w:val="FFFFFF"/>
                <w:sz w:val="22"/>
                <w:szCs w:val="22"/>
              </w:rPr>
            </w:pPr>
            <w:r w:rsidRPr="00F87EF2">
              <w:rPr>
                <w:rFonts w:eastAsia="MS ??" w:cs="Arial"/>
                <w:b/>
                <w:color w:val="FFFFFF"/>
                <w:sz w:val="22"/>
                <w:szCs w:val="22"/>
              </w:rPr>
              <w:t>3. Scope</w:t>
            </w:r>
          </w:p>
          <w:p w14:paraId="5770351B" w14:textId="77777777" w:rsidR="00E2053E" w:rsidRPr="003A59A9" w:rsidRDefault="00E2053E" w:rsidP="003A59A9">
            <w:pPr>
              <w:jc w:val="both"/>
              <w:rPr>
                <w:rFonts w:eastAsia="MS ??" w:cs="Arial"/>
                <w:color w:val="FFFFFF"/>
                <w:sz w:val="10"/>
                <w:szCs w:val="10"/>
                <w:u w:val="single"/>
              </w:rPr>
            </w:pPr>
          </w:p>
        </w:tc>
      </w:tr>
      <w:tr w:rsidR="00E2053E" w:rsidRPr="00A86D67" w14:paraId="692C9337" w14:textId="77777777" w:rsidTr="004F23E1">
        <w:trPr>
          <w:trHeight w:val="177"/>
        </w:trPr>
        <w:tc>
          <w:tcPr>
            <w:tcW w:w="9476" w:type="dxa"/>
            <w:tcBorders>
              <w:left w:val="single" w:sz="4" w:space="0" w:color="999999"/>
              <w:right w:val="single" w:sz="4" w:space="0" w:color="999999"/>
            </w:tcBorders>
          </w:tcPr>
          <w:p w14:paraId="7D3F0BED" w14:textId="77777777" w:rsidR="00E2053E" w:rsidRPr="00416E01" w:rsidRDefault="00E2053E" w:rsidP="003A59A9">
            <w:pPr>
              <w:suppressAutoHyphens/>
              <w:jc w:val="both"/>
              <w:rPr>
                <w:rFonts w:ascii="Arial Bold" w:hAnsi="Arial Bold" w:cs="Arial Bold"/>
                <w:b/>
                <w:bCs/>
              </w:rPr>
            </w:pPr>
            <w:r w:rsidRPr="00416E01">
              <w:rPr>
                <w:rFonts w:ascii="Arial Bold" w:hAnsi="Arial Bold" w:cs="Arial Bold"/>
                <w:b/>
                <w:bCs/>
              </w:rPr>
              <w:t xml:space="preserve">3.1 </w:t>
            </w:r>
            <w:r w:rsidRPr="00416E01">
              <w:rPr>
                <w:rFonts w:ascii="Arial Bold" w:hAnsi="Arial Bold" w:cs="Arial Bold"/>
                <w:bCs/>
                <w:szCs w:val="24"/>
                <w:lang w:eastAsia="en-GB"/>
              </w:rPr>
              <w:t xml:space="preserve">Aims and </w:t>
            </w:r>
            <w:r w:rsidR="00DC4E15" w:rsidRPr="00416E01">
              <w:rPr>
                <w:rFonts w:ascii="Arial Bold" w:hAnsi="Arial Bold" w:cs="Arial Bold"/>
                <w:bCs/>
                <w:szCs w:val="24"/>
                <w:lang w:eastAsia="en-GB"/>
              </w:rPr>
              <w:t>O</w:t>
            </w:r>
            <w:r w:rsidRPr="00416E01">
              <w:rPr>
                <w:rFonts w:ascii="Arial Bold" w:hAnsi="Arial Bold" w:cs="Arial Bold"/>
                <w:bCs/>
                <w:szCs w:val="24"/>
                <w:lang w:eastAsia="en-GB"/>
              </w:rPr>
              <w:t xml:space="preserve">bjectives of </w:t>
            </w:r>
            <w:r w:rsidR="00DC4E15" w:rsidRPr="00416E01">
              <w:rPr>
                <w:rFonts w:ascii="Arial Bold" w:hAnsi="Arial Bold" w:cs="Arial Bold"/>
                <w:bCs/>
                <w:szCs w:val="24"/>
                <w:lang w:eastAsia="en-GB"/>
              </w:rPr>
              <w:t>S</w:t>
            </w:r>
            <w:r w:rsidRPr="00416E01">
              <w:rPr>
                <w:rFonts w:ascii="Arial Bold" w:hAnsi="Arial Bold" w:cs="Arial Bold"/>
                <w:bCs/>
                <w:szCs w:val="24"/>
                <w:lang w:eastAsia="en-GB"/>
              </w:rPr>
              <w:t>ervice</w:t>
            </w:r>
          </w:p>
          <w:p w14:paraId="76B99042" w14:textId="77777777" w:rsidR="00E2053E" w:rsidRPr="00416E01" w:rsidRDefault="00E2053E" w:rsidP="0056541B">
            <w:pPr>
              <w:pStyle w:val="NormalWeb"/>
              <w:jc w:val="both"/>
              <w:rPr>
                <w:rFonts w:ascii="Arial" w:hAnsi="Arial" w:cs="Arial"/>
                <w:sz w:val="20"/>
                <w:szCs w:val="20"/>
              </w:rPr>
            </w:pPr>
          </w:p>
          <w:p w14:paraId="47E03C45" w14:textId="5F79471C" w:rsidR="00E2053E" w:rsidRDefault="00E2053E" w:rsidP="00DF0978">
            <w:pPr>
              <w:jc w:val="both"/>
              <w:rPr>
                <w:rFonts w:cs="Arial"/>
                <w:b/>
                <w:bCs/>
              </w:rPr>
            </w:pPr>
            <w:r w:rsidRPr="00416E01">
              <w:rPr>
                <w:rFonts w:cs="Arial"/>
                <w:b/>
                <w:bCs/>
              </w:rPr>
              <w:t>3.1.1 Aim</w:t>
            </w:r>
          </w:p>
          <w:p w14:paraId="4AA9EE03" w14:textId="77777777" w:rsidR="00A347D8" w:rsidRPr="00416E01" w:rsidRDefault="00A347D8" w:rsidP="00DF0978">
            <w:pPr>
              <w:jc w:val="both"/>
              <w:rPr>
                <w:rFonts w:cs="Arial"/>
                <w:b/>
                <w:bCs/>
              </w:rPr>
            </w:pPr>
          </w:p>
          <w:p w14:paraId="00750C7F" w14:textId="77777777" w:rsidR="00E2053E" w:rsidRPr="00416E01" w:rsidRDefault="00E2053E" w:rsidP="001F0C70">
            <w:pPr>
              <w:autoSpaceDE w:val="0"/>
              <w:autoSpaceDN w:val="0"/>
              <w:adjustRightInd w:val="0"/>
              <w:jc w:val="both"/>
              <w:rPr>
                <w:rFonts w:cs="Arial"/>
              </w:rPr>
            </w:pPr>
            <w:r w:rsidRPr="00416E01">
              <w:rPr>
                <w:rFonts w:cs="Arial"/>
              </w:rPr>
              <w:t xml:space="preserve">The service aims to provide a comprehensive </w:t>
            </w:r>
            <w:r w:rsidR="00DC4E15" w:rsidRPr="00416E01">
              <w:rPr>
                <w:rFonts w:cs="Arial"/>
              </w:rPr>
              <w:t xml:space="preserve">accessible </w:t>
            </w:r>
            <w:r w:rsidRPr="00416E01">
              <w:rPr>
                <w:rFonts w:cs="Arial"/>
              </w:rPr>
              <w:t xml:space="preserve">Chlamydia Screening and Treatment service which will contribute to the improvement of sexual health and wellbeing and reduce inequalities in sexual health. </w:t>
            </w:r>
          </w:p>
          <w:p w14:paraId="256D070E" w14:textId="4D28932B" w:rsidR="00E2053E" w:rsidRPr="00416E01" w:rsidRDefault="00E2053E" w:rsidP="000658BC">
            <w:pPr>
              <w:spacing w:before="100" w:beforeAutospacing="1" w:after="100" w:afterAutospacing="1"/>
              <w:jc w:val="both"/>
              <w:rPr>
                <w:rFonts w:cs="Arial"/>
                <w:b/>
                <w:bCs/>
              </w:rPr>
            </w:pPr>
            <w:r w:rsidRPr="00416E01">
              <w:rPr>
                <w:rFonts w:cs="Arial"/>
                <w:b/>
                <w:bCs/>
              </w:rPr>
              <w:t xml:space="preserve">3.1.2  </w:t>
            </w:r>
            <w:r w:rsidRPr="00416E01">
              <w:rPr>
                <w:rFonts w:eastAsia="MS Mincho" w:cs="Arial"/>
                <w:b/>
                <w:lang w:val="en-US" w:eastAsia="ja-JP"/>
              </w:rPr>
              <w:t>O</w:t>
            </w:r>
            <w:r w:rsidRPr="00416E01">
              <w:rPr>
                <w:rFonts w:cs="Arial"/>
                <w:b/>
                <w:bCs/>
              </w:rPr>
              <w:t>bjectives</w:t>
            </w:r>
          </w:p>
          <w:p w14:paraId="62B4704A" w14:textId="77777777" w:rsidR="00DC4E15" w:rsidRPr="00416E01" w:rsidRDefault="00E2053E" w:rsidP="001F0C70">
            <w:pPr>
              <w:autoSpaceDE w:val="0"/>
              <w:autoSpaceDN w:val="0"/>
              <w:adjustRightInd w:val="0"/>
              <w:jc w:val="both"/>
              <w:rPr>
                <w:rFonts w:cs="Arial"/>
              </w:rPr>
            </w:pPr>
            <w:r w:rsidRPr="00416E01">
              <w:rPr>
                <w:rFonts w:cs="Arial"/>
              </w:rPr>
              <w:t>The key objectives of the Chlamydia Screening and Treatment service are to</w:t>
            </w:r>
            <w:r w:rsidR="00DC4E15" w:rsidRPr="00416E01">
              <w:rPr>
                <w:rFonts w:cs="Arial"/>
              </w:rPr>
              <w:t>:</w:t>
            </w:r>
          </w:p>
          <w:p w14:paraId="3F44A1CF" w14:textId="77777777" w:rsidR="00E2053E" w:rsidRPr="00416E01" w:rsidRDefault="00E2053E" w:rsidP="001F0C70">
            <w:pPr>
              <w:autoSpaceDE w:val="0"/>
              <w:autoSpaceDN w:val="0"/>
              <w:adjustRightInd w:val="0"/>
              <w:jc w:val="both"/>
              <w:rPr>
                <w:rFonts w:cs="Arial"/>
              </w:rPr>
            </w:pPr>
          </w:p>
          <w:p w14:paraId="470058F7" w14:textId="77777777" w:rsidR="00E2053E" w:rsidRPr="00416E01" w:rsidRDefault="00E2053E" w:rsidP="00BB160A">
            <w:pPr>
              <w:pStyle w:val="ListParagraph"/>
              <w:numPr>
                <w:ilvl w:val="0"/>
                <w:numId w:val="43"/>
              </w:numPr>
              <w:autoSpaceDE w:val="0"/>
              <w:autoSpaceDN w:val="0"/>
              <w:adjustRightInd w:val="0"/>
              <w:contextualSpacing/>
              <w:rPr>
                <w:rFonts w:ascii="Arial" w:hAnsi="Arial" w:cs="Arial"/>
              </w:rPr>
            </w:pPr>
            <w:r w:rsidRPr="00416E01">
              <w:rPr>
                <w:rFonts w:ascii="Arial" w:hAnsi="Arial" w:cs="Arial"/>
              </w:rPr>
              <w:t xml:space="preserve">Reduce the prevalence and onward transmission of undiagnosed chlamydia and help reduce the incidence of its complications. </w:t>
            </w:r>
          </w:p>
          <w:p w14:paraId="7361E29B" w14:textId="77777777" w:rsidR="00E2053E" w:rsidRPr="00416E01" w:rsidRDefault="00E2053E" w:rsidP="00BB160A">
            <w:pPr>
              <w:pStyle w:val="ListParagraph"/>
              <w:numPr>
                <w:ilvl w:val="0"/>
                <w:numId w:val="43"/>
              </w:numPr>
              <w:autoSpaceDE w:val="0"/>
              <w:autoSpaceDN w:val="0"/>
              <w:adjustRightInd w:val="0"/>
              <w:contextualSpacing/>
              <w:rPr>
                <w:rFonts w:ascii="Arial" w:hAnsi="Arial" w:cs="Arial"/>
              </w:rPr>
            </w:pPr>
            <w:r w:rsidRPr="00416E01">
              <w:rPr>
                <w:rFonts w:ascii="Arial" w:hAnsi="Arial" w:cs="Arial"/>
              </w:rPr>
              <w:t xml:space="preserve">Increase awareness of the risks of unprotected sex amongst the target local population through general promotion of the service. </w:t>
            </w:r>
          </w:p>
          <w:p w14:paraId="0D3F3D36" w14:textId="5251BFA1" w:rsidR="00E2053E" w:rsidRPr="00416E01" w:rsidRDefault="00E2053E" w:rsidP="00BB160A">
            <w:pPr>
              <w:pStyle w:val="ListParagraph"/>
              <w:numPr>
                <w:ilvl w:val="0"/>
                <w:numId w:val="43"/>
              </w:numPr>
              <w:autoSpaceDE w:val="0"/>
              <w:autoSpaceDN w:val="0"/>
              <w:adjustRightInd w:val="0"/>
              <w:contextualSpacing/>
              <w:rPr>
                <w:rFonts w:ascii="Arial" w:hAnsi="Arial" w:cs="Arial"/>
              </w:rPr>
            </w:pPr>
            <w:r w:rsidRPr="00416E01">
              <w:rPr>
                <w:rFonts w:ascii="Arial" w:hAnsi="Arial" w:cs="Arial"/>
              </w:rPr>
              <w:t xml:space="preserve">Improve access and offer choice for asymptomatic </w:t>
            </w:r>
            <w:r w:rsidR="006E4471">
              <w:rPr>
                <w:rFonts w:ascii="Arial" w:hAnsi="Arial" w:cs="Arial"/>
              </w:rPr>
              <w:t>patients</w:t>
            </w:r>
            <w:r w:rsidR="00F77261">
              <w:rPr>
                <w:rFonts w:ascii="Arial" w:hAnsi="Arial" w:cs="Arial"/>
              </w:rPr>
              <w:t xml:space="preserve"> </w:t>
            </w:r>
            <w:r w:rsidRPr="00416E01">
              <w:rPr>
                <w:rFonts w:ascii="Arial" w:hAnsi="Arial" w:cs="Arial"/>
              </w:rPr>
              <w:t xml:space="preserve"> requiring a Chlamydia screen in line with the Department of Health’s Framework for Sexual Health Improvement, BASHH guidelines</w:t>
            </w:r>
            <w:r w:rsidR="00DC4E15" w:rsidRPr="00416E01">
              <w:rPr>
                <w:rFonts w:ascii="Arial" w:hAnsi="Arial" w:cs="Arial"/>
              </w:rPr>
              <w:t xml:space="preserve"> </w:t>
            </w:r>
            <w:r w:rsidRPr="00416E01">
              <w:rPr>
                <w:rFonts w:ascii="Arial" w:hAnsi="Arial" w:cs="Arial"/>
              </w:rPr>
              <w:t xml:space="preserve">and Medfash recommended standards. </w:t>
            </w:r>
          </w:p>
          <w:p w14:paraId="4E1BFF7B" w14:textId="77777777" w:rsidR="00E2053E" w:rsidRPr="00416E01" w:rsidRDefault="00E2053E" w:rsidP="00BB160A">
            <w:pPr>
              <w:pStyle w:val="ListParagraph"/>
              <w:numPr>
                <w:ilvl w:val="0"/>
                <w:numId w:val="43"/>
              </w:numPr>
              <w:autoSpaceDE w:val="0"/>
              <w:autoSpaceDN w:val="0"/>
              <w:adjustRightInd w:val="0"/>
              <w:contextualSpacing/>
              <w:rPr>
                <w:rFonts w:ascii="Arial" w:hAnsi="Arial" w:cs="Arial"/>
              </w:rPr>
            </w:pPr>
            <w:r w:rsidRPr="00416E01">
              <w:rPr>
                <w:rFonts w:ascii="Arial" w:hAnsi="Arial" w:cs="Arial"/>
              </w:rPr>
              <w:t xml:space="preserve">Provide testing, health promotion, diagnosis, treatment and onward referral to appropriate services for the target population that may be at risk of contracting sexually transmitted infections. </w:t>
            </w:r>
          </w:p>
          <w:p w14:paraId="2324FABC" w14:textId="77777777" w:rsidR="007A6B06" w:rsidRPr="00416E01" w:rsidRDefault="007A6B06" w:rsidP="007A6B06">
            <w:pPr>
              <w:pStyle w:val="ListParagraph"/>
              <w:autoSpaceDE w:val="0"/>
              <w:autoSpaceDN w:val="0"/>
              <w:adjustRightInd w:val="0"/>
              <w:ind w:left="0"/>
              <w:contextualSpacing/>
              <w:rPr>
                <w:rFonts w:ascii="Arial" w:hAnsi="Arial" w:cs="Arial"/>
              </w:rPr>
            </w:pPr>
          </w:p>
          <w:p w14:paraId="5CB3CB19" w14:textId="77777777" w:rsidR="00E2053E" w:rsidRPr="00416E01" w:rsidRDefault="00E2053E" w:rsidP="007A6B06">
            <w:pPr>
              <w:pStyle w:val="ListParagraph"/>
              <w:autoSpaceDE w:val="0"/>
              <w:autoSpaceDN w:val="0"/>
              <w:adjustRightInd w:val="0"/>
              <w:ind w:left="0"/>
              <w:contextualSpacing/>
              <w:rPr>
                <w:rFonts w:ascii="Arial" w:hAnsi="Arial" w:cs="Arial"/>
              </w:rPr>
            </w:pPr>
            <w:r w:rsidRPr="00416E01">
              <w:rPr>
                <w:rFonts w:ascii="Arial" w:hAnsi="Arial" w:cs="Arial"/>
              </w:rPr>
              <w:t xml:space="preserve">This service reflects guidance for the National Chlamydia Screening Programme (NCSP) and is to be provided in addition to the essential services and the additional service for contraception in the GMS contract and the PMS Agreement. </w:t>
            </w:r>
          </w:p>
          <w:p w14:paraId="78835EE3" w14:textId="77777777" w:rsidR="00E2053E" w:rsidRPr="00416E01" w:rsidRDefault="00E2053E" w:rsidP="001F0C70">
            <w:pPr>
              <w:pStyle w:val="ListParagraph"/>
              <w:autoSpaceDE w:val="0"/>
              <w:autoSpaceDN w:val="0"/>
              <w:adjustRightInd w:val="0"/>
              <w:contextualSpacing/>
              <w:rPr>
                <w:rFonts w:ascii="Arial" w:hAnsi="Arial" w:cs="Arial"/>
              </w:rPr>
            </w:pPr>
          </w:p>
          <w:p w14:paraId="62DC1E61" w14:textId="77777777" w:rsidR="00E2053E" w:rsidRPr="00416E01" w:rsidRDefault="00E2053E" w:rsidP="003A59A9">
            <w:pPr>
              <w:suppressAutoHyphens/>
              <w:jc w:val="both"/>
              <w:rPr>
                <w:rFonts w:cs="Arial"/>
                <w:b/>
                <w:bCs/>
              </w:rPr>
            </w:pPr>
            <w:r w:rsidRPr="00416E01">
              <w:rPr>
                <w:rFonts w:cs="Arial"/>
                <w:b/>
                <w:bCs/>
              </w:rPr>
              <w:t xml:space="preserve">3.2 Service </w:t>
            </w:r>
            <w:r w:rsidR="00DC4E15" w:rsidRPr="00416E01">
              <w:rPr>
                <w:rFonts w:cs="Arial"/>
                <w:b/>
                <w:bCs/>
              </w:rPr>
              <w:t>D</w:t>
            </w:r>
            <w:r w:rsidRPr="00416E01">
              <w:rPr>
                <w:rFonts w:cs="Arial"/>
                <w:b/>
                <w:bCs/>
              </w:rPr>
              <w:t>escription/</w:t>
            </w:r>
            <w:r w:rsidR="00DC4E15" w:rsidRPr="00416E01">
              <w:rPr>
                <w:rFonts w:cs="Arial"/>
                <w:b/>
                <w:bCs/>
              </w:rPr>
              <w:t>P</w:t>
            </w:r>
            <w:r w:rsidRPr="00416E01">
              <w:rPr>
                <w:rFonts w:cs="Arial"/>
                <w:b/>
                <w:bCs/>
              </w:rPr>
              <w:t>athway</w:t>
            </w:r>
          </w:p>
          <w:p w14:paraId="31864914" w14:textId="77777777" w:rsidR="00E2053E" w:rsidRPr="00416E01" w:rsidRDefault="00E2053E" w:rsidP="0056541B">
            <w:pPr>
              <w:rPr>
                <w:rFonts w:cs="Arial"/>
              </w:rPr>
            </w:pPr>
          </w:p>
          <w:p w14:paraId="07AE55F1" w14:textId="77777777" w:rsidR="00E2053E" w:rsidRPr="003D562B" w:rsidRDefault="00E2053E" w:rsidP="002D73CE">
            <w:pPr>
              <w:rPr>
                <w:rFonts w:cs="Arial"/>
                <w:b/>
              </w:rPr>
            </w:pPr>
            <w:r w:rsidRPr="003D562B">
              <w:rPr>
                <w:rFonts w:cs="Arial"/>
                <w:b/>
              </w:rPr>
              <w:t>Service Description</w:t>
            </w:r>
          </w:p>
          <w:p w14:paraId="4623B194" w14:textId="77777777" w:rsidR="00E2053E" w:rsidRPr="00416E01" w:rsidRDefault="00E2053E" w:rsidP="002D73CE">
            <w:pPr>
              <w:rPr>
                <w:rFonts w:cs="Arial"/>
                <w:b/>
              </w:rPr>
            </w:pPr>
          </w:p>
          <w:p w14:paraId="626048FD" w14:textId="7E5B4212" w:rsidR="00E2053E" w:rsidRPr="00416E01" w:rsidRDefault="007A6B06" w:rsidP="001F0C70">
            <w:pPr>
              <w:autoSpaceDE w:val="0"/>
              <w:autoSpaceDN w:val="0"/>
              <w:adjustRightInd w:val="0"/>
              <w:jc w:val="both"/>
              <w:rPr>
                <w:rFonts w:cs="Arial"/>
              </w:rPr>
            </w:pPr>
            <w:r w:rsidRPr="00416E01">
              <w:rPr>
                <w:rFonts w:cs="Arial"/>
              </w:rPr>
              <w:t>The General Practice providing this service (</w:t>
            </w:r>
            <w:r w:rsidR="00F36EBD" w:rsidRPr="00416E01">
              <w:rPr>
                <w:rFonts w:cs="Arial"/>
              </w:rPr>
              <w:t>i.e.</w:t>
            </w:r>
            <w:r w:rsidRPr="00416E01">
              <w:rPr>
                <w:rFonts w:cs="Arial"/>
              </w:rPr>
              <w:t xml:space="preserve"> the Provider) </w:t>
            </w:r>
            <w:r w:rsidR="00E2053E" w:rsidRPr="00416E01">
              <w:rPr>
                <w:rFonts w:cs="Arial"/>
              </w:rPr>
              <w:t>will provide opportune, one to one consultations</w:t>
            </w:r>
            <w:r w:rsidR="00F36EBD">
              <w:rPr>
                <w:rFonts w:cs="Arial"/>
              </w:rPr>
              <w:t>,</w:t>
            </w:r>
            <w:r w:rsidR="00E2053E" w:rsidRPr="00416E01">
              <w:rPr>
                <w:rFonts w:cs="Arial"/>
              </w:rPr>
              <w:t xml:space="preserve"> advice and support to </w:t>
            </w:r>
            <w:r w:rsidR="003D562B">
              <w:rPr>
                <w:rFonts w:cs="Arial"/>
              </w:rPr>
              <w:t>females</w:t>
            </w:r>
            <w:r w:rsidR="00F77261">
              <w:rPr>
                <w:rFonts w:cs="Arial"/>
              </w:rPr>
              <w:t xml:space="preserve"> </w:t>
            </w:r>
            <w:r w:rsidR="00E2053E" w:rsidRPr="00416E01">
              <w:rPr>
                <w:rFonts w:cs="Arial"/>
              </w:rPr>
              <w:t>aged 15-24 years old on the management of their sexual health including:</w:t>
            </w:r>
          </w:p>
          <w:p w14:paraId="22DD0407" w14:textId="77777777" w:rsidR="00E2053E" w:rsidRPr="00416E01" w:rsidRDefault="00E2053E" w:rsidP="001F0C70">
            <w:pPr>
              <w:autoSpaceDE w:val="0"/>
              <w:autoSpaceDN w:val="0"/>
              <w:adjustRightInd w:val="0"/>
              <w:jc w:val="both"/>
              <w:rPr>
                <w:rFonts w:cs="Arial"/>
              </w:rPr>
            </w:pPr>
          </w:p>
          <w:p w14:paraId="13F04C86" w14:textId="5B5B53BB" w:rsidR="00E2053E" w:rsidRPr="00416E01" w:rsidRDefault="00E2053E" w:rsidP="00650C55">
            <w:pPr>
              <w:pStyle w:val="ListParagraph"/>
              <w:numPr>
                <w:ilvl w:val="0"/>
                <w:numId w:val="46"/>
              </w:numPr>
              <w:autoSpaceDE w:val="0"/>
              <w:autoSpaceDN w:val="0"/>
              <w:adjustRightInd w:val="0"/>
              <w:contextualSpacing/>
              <w:jc w:val="both"/>
              <w:rPr>
                <w:rFonts w:ascii="Arial" w:hAnsi="Arial" w:cs="Arial"/>
              </w:rPr>
            </w:pPr>
            <w:r w:rsidRPr="00416E01">
              <w:rPr>
                <w:rFonts w:ascii="Arial" w:hAnsi="Arial" w:cs="Arial"/>
              </w:rPr>
              <w:t>Provision of Chlamydia screening</w:t>
            </w:r>
            <w:r w:rsidR="00CE2124">
              <w:rPr>
                <w:rFonts w:ascii="Arial" w:hAnsi="Arial" w:cs="Arial"/>
              </w:rPr>
              <w:t xml:space="preserve">, treatment, contact tracing and partner notification. </w:t>
            </w:r>
          </w:p>
          <w:p w14:paraId="04B46B34" w14:textId="59A677D4" w:rsidR="00E2053E" w:rsidRPr="00416E01" w:rsidRDefault="00E2053E" w:rsidP="00650C55">
            <w:pPr>
              <w:pStyle w:val="ListParagraph"/>
              <w:numPr>
                <w:ilvl w:val="0"/>
                <w:numId w:val="46"/>
              </w:numPr>
              <w:autoSpaceDE w:val="0"/>
              <w:autoSpaceDN w:val="0"/>
              <w:adjustRightInd w:val="0"/>
              <w:contextualSpacing/>
              <w:jc w:val="both"/>
              <w:rPr>
                <w:rFonts w:ascii="Arial" w:hAnsi="Arial" w:cs="Arial"/>
              </w:rPr>
            </w:pPr>
            <w:r w:rsidRPr="00416E01">
              <w:rPr>
                <w:rFonts w:ascii="Arial" w:hAnsi="Arial" w:cs="Arial"/>
              </w:rPr>
              <w:t>Advice and support about other sexually transmitted infections (STIs)</w:t>
            </w:r>
            <w:r w:rsidR="00CE2124">
              <w:rPr>
                <w:rFonts w:ascii="Arial" w:hAnsi="Arial" w:cs="Arial"/>
              </w:rPr>
              <w:t>.</w:t>
            </w:r>
          </w:p>
          <w:p w14:paraId="1881580D" w14:textId="624FDD60" w:rsidR="00E2053E" w:rsidRPr="00416E01" w:rsidRDefault="00E2053E" w:rsidP="00650C55">
            <w:pPr>
              <w:pStyle w:val="ListParagraph"/>
              <w:numPr>
                <w:ilvl w:val="0"/>
                <w:numId w:val="46"/>
              </w:numPr>
              <w:autoSpaceDE w:val="0"/>
              <w:autoSpaceDN w:val="0"/>
              <w:adjustRightInd w:val="0"/>
              <w:contextualSpacing/>
              <w:jc w:val="both"/>
              <w:rPr>
                <w:rFonts w:ascii="Arial" w:hAnsi="Arial" w:cs="Arial"/>
              </w:rPr>
            </w:pPr>
            <w:r w:rsidRPr="00416E01">
              <w:rPr>
                <w:rFonts w:ascii="Arial" w:hAnsi="Arial" w:cs="Arial"/>
              </w:rPr>
              <w:lastRenderedPageBreak/>
              <w:t>Promoting safe sex, including the use of and access to condoms</w:t>
            </w:r>
            <w:r w:rsidR="00CE2124">
              <w:rPr>
                <w:rFonts w:ascii="Arial" w:hAnsi="Arial" w:cs="Arial"/>
              </w:rPr>
              <w:t>.</w:t>
            </w:r>
          </w:p>
          <w:p w14:paraId="351B9A01" w14:textId="77777777" w:rsidR="00E2053E" w:rsidRPr="00416E01" w:rsidRDefault="00E2053E" w:rsidP="00650C55">
            <w:pPr>
              <w:pStyle w:val="ListParagraph"/>
              <w:numPr>
                <w:ilvl w:val="0"/>
                <w:numId w:val="46"/>
              </w:numPr>
              <w:autoSpaceDE w:val="0"/>
              <w:autoSpaceDN w:val="0"/>
              <w:adjustRightInd w:val="0"/>
              <w:contextualSpacing/>
              <w:jc w:val="both"/>
              <w:rPr>
                <w:rFonts w:ascii="Arial" w:hAnsi="Arial" w:cs="Arial"/>
              </w:rPr>
            </w:pPr>
            <w:r w:rsidRPr="00416E01">
              <w:rPr>
                <w:rFonts w:ascii="Arial" w:hAnsi="Arial" w:cs="Arial"/>
              </w:rPr>
              <w:t xml:space="preserve">Signpost to enable uptake of other sexual health services and health and social care professionals, as appropriate. </w:t>
            </w:r>
          </w:p>
          <w:p w14:paraId="7EEFE370" w14:textId="77777777" w:rsidR="00E2053E" w:rsidRPr="00416E01" w:rsidRDefault="00E2053E" w:rsidP="00650C55">
            <w:pPr>
              <w:pStyle w:val="ListParagraph"/>
              <w:numPr>
                <w:ilvl w:val="0"/>
                <w:numId w:val="46"/>
              </w:numPr>
              <w:autoSpaceDE w:val="0"/>
              <w:autoSpaceDN w:val="0"/>
              <w:adjustRightInd w:val="0"/>
              <w:contextualSpacing/>
              <w:jc w:val="both"/>
              <w:rPr>
                <w:rFonts w:ascii="Arial" w:hAnsi="Arial" w:cs="Arial"/>
              </w:rPr>
            </w:pPr>
            <w:r w:rsidRPr="00416E01">
              <w:rPr>
                <w:rFonts w:ascii="Arial" w:hAnsi="Arial" w:cs="Arial"/>
              </w:rPr>
              <w:t xml:space="preserve">Offer a user-friendly, non-judgmental, non-discriminating, client-centred and confidential service. </w:t>
            </w:r>
          </w:p>
          <w:p w14:paraId="4D3ABE8A" w14:textId="77777777" w:rsidR="00DC4E15" w:rsidRPr="00416E01" w:rsidRDefault="00DC4E15" w:rsidP="00DC34CD">
            <w:pPr>
              <w:autoSpaceDE w:val="0"/>
              <w:autoSpaceDN w:val="0"/>
              <w:adjustRightInd w:val="0"/>
              <w:jc w:val="both"/>
              <w:rPr>
                <w:rFonts w:cs="Arial"/>
              </w:rPr>
            </w:pPr>
          </w:p>
          <w:p w14:paraId="61ACA55A" w14:textId="78F7C9E7" w:rsidR="007A6B06" w:rsidRDefault="00DC4E15" w:rsidP="001F0C70">
            <w:pPr>
              <w:autoSpaceDE w:val="0"/>
              <w:autoSpaceDN w:val="0"/>
              <w:adjustRightInd w:val="0"/>
              <w:jc w:val="both"/>
              <w:rPr>
                <w:rFonts w:cs="Arial"/>
              </w:rPr>
            </w:pPr>
            <w:r w:rsidRPr="00416E01">
              <w:rPr>
                <w:rFonts w:cs="Arial"/>
              </w:rPr>
              <w:t xml:space="preserve">The Provider </w:t>
            </w:r>
            <w:r w:rsidR="00E2053E" w:rsidRPr="00416E01">
              <w:rPr>
                <w:rFonts w:cs="Arial"/>
              </w:rPr>
              <w:t xml:space="preserve">will: </w:t>
            </w:r>
          </w:p>
          <w:p w14:paraId="375049C8" w14:textId="77777777" w:rsidR="007A0F53" w:rsidRPr="00416E01" w:rsidRDefault="007A0F53" w:rsidP="001F0C70">
            <w:pPr>
              <w:autoSpaceDE w:val="0"/>
              <w:autoSpaceDN w:val="0"/>
              <w:adjustRightInd w:val="0"/>
              <w:jc w:val="both"/>
              <w:rPr>
                <w:rFonts w:cs="Arial"/>
              </w:rPr>
            </w:pPr>
          </w:p>
          <w:p w14:paraId="1E2B6090" w14:textId="55098EE4" w:rsidR="00E2053E" w:rsidRPr="00416E01" w:rsidRDefault="00E2053E" w:rsidP="00D92DDE">
            <w:pPr>
              <w:pStyle w:val="ListParagraph"/>
              <w:numPr>
                <w:ilvl w:val="0"/>
                <w:numId w:val="47"/>
              </w:numPr>
              <w:autoSpaceDE w:val="0"/>
              <w:autoSpaceDN w:val="0"/>
              <w:adjustRightInd w:val="0"/>
              <w:contextualSpacing/>
              <w:rPr>
                <w:rFonts w:ascii="Arial" w:hAnsi="Arial" w:cs="Arial"/>
              </w:rPr>
            </w:pPr>
            <w:r w:rsidRPr="00416E01">
              <w:rPr>
                <w:rFonts w:ascii="Arial" w:hAnsi="Arial" w:cs="Arial"/>
              </w:rPr>
              <w:t xml:space="preserve">Advertise and actively promote Chlamydia screening to </w:t>
            </w:r>
            <w:r w:rsidR="00350EE6">
              <w:rPr>
                <w:rFonts w:ascii="Arial" w:hAnsi="Arial" w:cs="Arial"/>
              </w:rPr>
              <w:t xml:space="preserve">females </w:t>
            </w:r>
            <w:r w:rsidRPr="00416E01">
              <w:rPr>
                <w:rFonts w:ascii="Arial" w:hAnsi="Arial" w:cs="Arial"/>
              </w:rPr>
              <w:t xml:space="preserve">under 25 by raising general awareness of Chlamydia and other sexual health issues. </w:t>
            </w:r>
            <w:r w:rsidRPr="00416E01">
              <w:rPr>
                <w:rFonts w:ascii="Arial" w:hAnsi="Arial" w:cs="Arial"/>
                <w:szCs w:val="20"/>
              </w:rPr>
              <w:t>This should include the Pr</w:t>
            </w:r>
            <w:r w:rsidR="00DC4E15" w:rsidRPr="00416E01">
              <w:rPr>
                <w:rFonts w:ascii="Arial" w:hAnsi="Arial" w:cs="Arial"/>
                <w:szCs w:val="20"/>
              </w:rPr>
              <w:t>ovider</w:t>
            </w:r>
            <w:r w:rsidRPr="00416E01">
              <w:rPr>
                <w:rFonts w:ascii="Arial" w:hAnsi="Arial" w:cs="Arial"/>
                <w:szCs w:val="20"/>
              </w:rPr>
              <w:t xml:space="preserve"> designating specific wall space providing information on Chlamydia testing</w:t>
            </w:r>
          </w:p>
          <w:p w14:paraId="0124452A" w14:textId="77777777" w:rsidR="00E2053E" w:rsidRPr="00416E01" w:rsidRDefault="00E2053E" w:rsidP="00D92DDE">
            <w:pPr>
              <w:pStyle w:val="ListParagraph"/>
              <w:numPr>
                <w:ilvl w:val="0"/>
                <w:numId w:val="47"/>
              </w:numPr>
              <w:autoSpaceDE w:val="0"/>
              <w:autoSpaceDN w:val="0"/>
              <w:adjustRightInd w:val="0"/>
              <w:contextualSpacing/>
              <w:rPr>
                <w:rFonts w:ascii="Arial" w:hAnsi="Arial" w:cs="Arial"/>
              </w:rPr>
            </w:pPr>
            <w:r w:rsidRPr="00416E01">
              <w:rPr>
                <w:rFonts w:ascii="Arial" w:hAnsi="Arial" w:cs="Arial"/>
              </w:rPr>
              <w:t xml:space="preserve">Keep a register of all people accessing screening for Chlamydia. </w:t>
            </w:r>
          </w:p>
          <w:p w14:paraId="677E0F5B" w14:textId="357CE212" w:rsidR="00E2053E" w:rsidRDefault="00E2053E" w:rsidP="00D92DDE">
            <w:pPr>
              <w:pStyle w:val="ListParagraph"/>
              <w:numPr>
                <w:ilvl w:val="0"/>
                <w:numId w:val="47"/>
              </w:numPr>
              <w:autoSpaceDE w:val="0"/>
              <w:autoSpaceDN w:val="0"/>
              <w:adjustRightInd w:val="0"/>
              <w:contextualSpacing/>
              <w:rPr>
                <w:rFonts w:ascii="Arial" w:hAnsi="Arial" w:cs="Arial"/>
              </w:rPr>
            </w:pPr>
            <w:r w:rsidRPr="00416E01">
              <w:rPr>
                <w:rFonts w:ascii="Arial" w:hAnsi="Arial" w:cs="Arial"/>
              </w:rPr>
              <w:t xml:space="preserve">For non-registered patients, the </w:t>
            </w:r>
            <w:r w:rsidR="00DC4E15" w:rsidRPr="00416E01">
              <w:rPr>
                <w:rFonts w:ascii="Arial" w:hAnsi="Arial" w:cs="Arial"/>
              </w:rPr>
              <w:t>P</w:t>
            </w:r>
            <w:r w:rsidRPr="00416E01">
              <w:rPr>
                <w:rFonts w:ascii="Arial" w:hAnsi="Arial" w:cs="Arial"/>
              </w:rPr>
              <w:t>rovider must ensure that the patient’s registered practice is given all appropriate clinical details for inclusion into the patient’s notes; after obtaining explicit consent from the patient’.</w:t>
            </w:r>
          </w:p>
          <w:p w14:paraId="12F9966C" w14:textId="136BE6AF" w:rsidR="00D12F62" w:rsidRDefault="00D12F62" w:rsidP="00D92DDE">
            <w:pPr>
              <w:numPr>
                <w:ilvl w:val="0"/>
                <w:numId w:val="47"/>
              </w:numPr>
              <w:autoSpaceDE w:val="0"/>
              <w:autoSpaceDN w:val="0"/>
              <w:adjustRightInd w:val="0"/>
              <w:contextualSpacing/>
              <w:jc w:val="both"/>
              <w:rPr>
                <w:rFonts w:cs="Arial"/>
                <w:color w:val="000000"/>
              </w:rPr>
            </w:pPr>
            <w:r w:rsidRPr="00AD0B5C">
              <w:rPr>
                <w:rFonts w:cs="Arial"/>
                <w:color w:val="000000"/>
              </w:rPr>
              <w:t>Consent</w:t>
            </w:r>
            <w:r w:rsidRPr="009F489E">
              <w:rPr>
                <w:rFonts w:cs="Arial"/>
                <w:color w:val="000000"/>
              </w:rPr>
              <w:t>. Informed consent should be given by the</w:t>
            </w:r>
            <w:r>
              <w:rPr>
                <w:rFonts w:cs="Arial"/>
                <w:color w:val="000000"/>
              </w:rPr>
              <w:t xml:space="preserve"> patient</w:t>
            </w:r>
            <w:r w:rsidRPr="009F489E">
              <w:rPr>
                <w:rFonts w:cs="Arial"/>
                <w:color w:val="000000"/>
              </w:rPr>
              <w:t xml:space="preserve"> prior to insertion and recorded in the notes.</w:t>
            </w:r>
            <w:r>
              <w:rPr>
                <w:rFonts w:cs="Arial"/>
                <w:color w:val="000000"/>
              </w:rPr>
              <w:t xml:space="preserve">  </w:t>
            </w:r>
          </w:p>
          <w:p w14:paraId="2D7D76C8" w14:textId="030EEC00" w:rsidR="00BB160A" w:rsidRPr="00BB160A" w:rsidRDefault="00BB160A" w:rsidP="00D92DDE">
            <w:pPr>
              <w:pStyle w:val="ListParagraph"/>
              <w:numPr>
                <w:ilvl w:val="0"/>
                <w:numId w:val="47"/>
              </w:numPr>
              <w:autoSpaceDE w:val="0"/>
              <w:autoSpaceDN w:val="0"/>
              <w:adjustRightInd w:val="0"/>
              <w:contextualSpacing/>
              <w:rPr>
                <w:rFonts w:ascii="Arial" w:hAnsi="Arial" w:cs="Arial"/>
                <w:szCs w:val="20"/>
              </w:rPr>
            </w:pPr>
            <w:r w:rsidRPr="00B558DF">
              <w:rPr>
                <w:rFonts w:ascii="Arial" w:hAnsi="Arial" w:cs="Arial"/>
                <w:szCs w:val="20"/>
              </w:rPr>
              <w:t>The Provider will ensure this service is provided in compliance with Fraser guidance</w:t>
            </w:r>
            <w:r w:rsidRPr="00B558DF">
              <w:rPr>
                <w:rStyle w:val="FootnoteReference"/>
                <w:rFonts w:ascii="Arial" w:hAnsi="Arial" w:cs="Arial"/>
                <w:szCs w:val="20"/>
              </w:rPr>
              <w:footnoteReference w:id="1"/>
            </w:r>
            <w:r w:rsidRPr="00B558DF">
              <w:rPr>
                <w:rFonts w:ascii="Arial" w:hAnsi="Arial" w:cs="Arial"/>
                <w:szCs w:val="20"/>
              </w:rPr>
              <w:t>and Department of Health guidance on confidential sexual health advice and treatment for young people aged less than 16 years</w:t>
            </w:r>
            <w:r w:rsidRPr="00B558DF">
              <w:rPr>
                <w:rStyle w:val="FootnoteReference"/>
                <w:rFonts w:ascii="Arial" w:hAnsi="Arial" w:cs="Arial"/>
                <w:szCs w:val="20"/>
              </w:rPr>
              <w:footnoteReference w:id="2"/>
            </w:r>
            <w:r w:rsidRPr="00B558DF">
              <w:rPr>
                <w:rFonts w:ascii="Arial" w:hAnsi="Arial" w:cs="Arial"/>
                <w:szCs w:val="20"/>
              </w:rPr>
              <w:t>. P</w:t>
            </w:r>
            <w:r w:rsidR="00650C55">
              <w:rPr>
                <w:rFonts w:ascii="Arial" w:hAnsi="Arial" w:cs="Arial"/>
                <w:szCs w:val="20"/>
              </w:rPr>
              <w:t>roviders</w:t>
            </w:r>
            <w:r w:rsidRPr="00B558DF">
              <w:rPr>
                <w:rFonts w:ascii="Arial" w:hAnsi="Arial" w:cs="Arial"/>
                <w:szCs w:val="20"/>
              </w:rPr>
              <w:t xml:space="preserve"> participating in the scheme </w:t>
            </w:r>
            <w:r w:rsidRPr="00B558DF">
              <w:rPr>
                <w:rFonts w:ascii="Arial" w:hAnsi="Arial" w:cs="Arial"/>
                <w:b/>
                <w:bCs/>
                <w:szCs w:val="20"/>
              </w:rPr>
              <w:t xml:space="preserve">MUST </w:t>
            </w:r>
            <w:r w:rsidRPr="00B558DF">
              <w:rPr>
                <w:rFonts w:ascii="Arial" w:hAnsi="Arial" w:cs="Arial"/>
                <w:szCs w:val="20"/>
              </w:rPr>
              <w:t xml:space="preserve">adhere to this child protection guidance. </w:t>
            </w:r>
            <w:r>
              <w:rPr>
                <w:rFonts w:ascii="Arial" w:hAnsi="Arial" w:cs="Arial"/>
                <w:szCs w:val="20"/>
              </w:rPr>
              <w:t>Further guidance is provided</w:t>
            </w:r>
            <w:r w:rsidR="00650C55">
              <w:rPr>
                <w:rFonts w:ascii="Arial" w:hAnsi="Arial" w:cs="Arial"/>
                <w:szCs w:val="20"/>
              </w:rPr>
              <w:t xml:space="preserve"> in the safeguarding section</w:t>
            </w:r>
            <w:r>
              <w:rPr>
                <w:rFonts w:ascii="Arial" w:hAnsi="Arial" w:cs="Arial"/>
                <w:szCs w:val="20"/>
              </w:rPr>
              <w:t xml:space="preserve"> below.</w:t>
            </w:r>
          </w:p>
          <w:p w14:paraId="2BC18DF1" w14:textId="23ADAEE7" w:rsidR="00714FF9" w:rsidRPr="00F36EBD" w:rsidRDefault="00714FF9" w:rsidP="00D92DDE">
            <w:pPr>
              <w:pStyle w:val="ListParagraph"/>
              <w:numPr>
                <w:ilvl w:val="0"/>
                <w:numId w:val="47"/>
              </w:numPr>
              <w:autoSpaceDE w:val="0"/>
              <w:autoSpaceDN w:val="0"/>
              <w:adjustRightInd w:val="0"/>
              <w:contextualSpacing/>
              <w:rPr>
                <w:rFonts w:ascii="Arial" w:hAnsi="Arial" w:cs="Arial"/>
              </w:rPr>
            </w:pPr>
            <w:r w:rsidRPr="00416E01">
              <w:rPr>
                <w:rFonts w:ascii="Arial" w:hAnsi="Arial" w:cs="Arial"/>
                <w:szCs w:val="20"/>
              </w:rPr>
              <w:t>Use the practice’s (ie the Provider’s) own resources for taking blo</w:t>
            </w:r>
            <w:r>
              <w:rPr>
                <w:rFonts w:ascii="Arial" w:hAnsi="Arial" w:cs="Arial"/>
                <w:szCs w:val="20"/>
              </w:rPr>
              <w:t>ods, urine samples and/or swabs.</w:t>
            </w:r>
          </w:p>
          <w:p w14:paraId="4AF204FB" w14:textId="64A3F08E" w:rsidR="00D12F62" w:rsidRPr="00F36EBD" w:rsidRDefault="00D12F62" w:rsidP="00D92DDE">
            <w:pPr>
              <w:pStyle w:val="ListParagraph"/>
              <w:numPr>
                <w:ilvl w:val="0"/>
                <w:numId w:val="47"/>
              </w:numPr>
              <w:autoSpaceDE w:val="0"/>
              <w:autoSpaceDN w:val="0"/>
              <w:adjustRightInd w:val="0"/>
              <w:contextualSpacing/>
              <w:rPr>
                <w:rFonts w:ascii="Arial" w:hAnsi="Arial" w:cs="Arial"/>
              </w:rPr>
            </w:pPr>
            <w:r w:rsidRPr="00416E01">
              <w:rPr>
                <w:rFonts w:ascii="Arial" w:hAnsi="Arial" w:cs="Arial"/>
              </w:rPr>
              <w:t xml:space="preserve">Explain the process that will then occur for both positive and negative Chlamydia results; ensuring </w:t>
            </w:r>
            <w:r w:rsidRPr="00416E01">
              <w:rPr>
                <w:rFonts w:ascii="Arial" w:hAnsi="Arial" w:cs="Arial"/>
                <w:szCs w:val="20"/>
              </w:rPr>
              <w:t>patients are informed of positive test results</w:t>
            </w:r>
            <w:r>
              <w:rPr>
                <w:rFonts w:ascii="Arial" w:hAnsi="Arial" w:cs="Arial"/>
                <w:szCs w:val="20"/>
              </w:rPr>
              <w:t>.</w:t>
            </w:r>
            <w:r w:rsidRPr="00416E01">
              <w:rPr>
                <w:rFonts w:ascii="Arial" w:hAnsi="Arial" w:cs="Arial"/>
                <w:szCs w:val="20"/>
              </w:rPr>
              <w:t xml:space="preserve"> </w:t>
            </w:r>
          </w:p>
          <w:p w14:paraId="106DDC22" w14:textId="0105746B" w:rsidR="00714FF9" w:rsidRPr="00416E01" w:rsidRDefault="00714FF9" w:rsidP="00D92DDE">
            <w:pPr>
              <w:pStyle w:val="ListParagraph"/>
              <w:numPr>
                <w:ilvl w:val="0"/>
                <w:numId w:val="47"/>
              </w:numPr>
              <w:autoSpaceDE w:val="0"/>
              <w:autoSpaceDN w:val="0"/>
              <w:adjustRightInd w:val="0"/>
              <w:contextualSpacing/>
              <w:rPr>
                <w:rFonts w:ascii="Arial" w:hAnsi="Arial" w:cs="Arial"/>
              </w:rPr>
            </w:pPr>
            <w:r>
              <w:rPr>
                <w:rFonts w:ascii="Arial" w:hAnsi="Arial" w:cs="Arial"/>
              </w:rPr>
              <w:t xml:space="preserve">Manage </w:t>
            </w:r>
            <w:r w:rsidR="00D12F62">
              <w:rPr>
                <w:rFonts w:ascii="Arial" w:hAnsi="Arial" w:cs="Arial"/>
              </w:rPr>
              <w:t xml:space="preserve">contact tracing and </w:t>
            </w:r>
            <w:r>
              <w:rPr>
                <w:rFonts w:ascii="Arial" w:hAnsi="Arial" w:cs="Arial"/>
              </w:rPr>
              <w:t>partner notification i</w:t>
            </w:r>
            <w:r w:rsidR="00D12F62">
              <w:rPr>
                <w:rFonts w:ascii="Arial" w:hAnsi="Arial" w:cs="Arial"/>
              </w:rPr>
              <w:t xml:space="preserve">f </w:t>
            </w:r>
            <w:r>
              <w:rPr>
                <w:rFonts w:ascii="Arial" w:hAnsi="Arial" w:cs="Arial"/>
              </w:rPr>
              <w:t xml:space="preserve">positive results are returned to the GP practice. </w:t>
            </w:r>
          </w:p>
          <w:p w14:paraId="1304DF9D" w14:textId="50BBB431" w:rsidR="00E2053E" w:rsidRPr="00C47D82" w:rsidRDefault="00793B1A" w:rsidP="00D92DDE">
            <w:pPr>
              <w:pStyle w:val="ListParagraph"/>
              <w:numPr>
                <w:ilvl w:val="0"/>
                <w:numId w:val="47"/>
              </w:numPr>
              <w:autoSpaceDE w:val="0"/>
              <w:autoSpaceDN w:val="0"/>
              <w:adjustRightInd w:val="0"/>
              <w:contextualSpacing/>
              <w:rPr>
                <w:rFonts w:ascii="Arial" w:hAnsi="Arial" w:cs="Arial"/>
              </w:rPr>
            </w:pPr>
            <w:r w:rsidRPr="00793B1A">
              <w:rPr>
                <w:rFonts w:ascii="Arial" w:hAnsi="Arial" w:cs="Arial"/>
                <w:szCs w:val="20"/>
              </w:rPr>
              <w:t>Providers (</w:t>
            </w:r>
            <w:r w:rsidR="00F36EBD" w:rsidRPr="00793B1A">
              <w:rPr>
                <w:rFonts w:ascii="Arial" w:hAnsi="Arial" w:cs="Arial"/>
                <w:szCs w:val="20"/>
              </w:rPr>
              <w:t>i.e.</w:t>
            </w:r>
            <w:r w:rsidRPr="00793B1A">
              <w:rPr>
                <w:rFonts w:ascii="Arial" w:hAnsi="Arial" w:cs="Arial"/>
                <w:szCs w:val="20"/>
              </w:rPr>
              <w:t xml:space="preserve"> General Practice) must issue FP10 prescriptions for collection by Chlamydia positive patients if this is the patient</w:t>
            </w:r>
            <w:r w:rsidR="00D12F62">
              <w:rPr>
                <w:rFonts w:ascii="Arial" w:hAnsi="Arial" w:cs="Arial"/>
                <w:szCs w:val="20"/>
              </w:rPr>
              <w:t>’</w:t>
            </w:r>
            <w:r w:rsidRPr="00793B1A">
              <w:rPr>
                <w:rFonts w:ascii="Arial" w:hAnsi="Arial" w:cs="Arial"/>
                <w:szCs w:val="20"/>
              </w:rPr>
              <w:t xml:space="preserve">s preferred treatment pathway. </w:t>
            </w:r>
          </w:p>
          <w:p w14:paraId="3D03368B" w14:textId="77FFF67C" w:rsidR="00E2053E" w:rsidRPr="00416E01" w:rsidRDefault="00E2053E" w:rsidP="00D92DDE">
            <w:pPr>
              <w:pStyle w:val="ListParagraph"/>
              <w:numPr>
                <w:ilvl w:val="0"/>
                <w:numId w:val="47"/>
              </w:numPr>
              <w:autoSpaceDE w:val="0"/>
              <w:autoSpaceDN w:val="0"/>
              <w:adjustRightInd w:val="0"/>
              <w:contextualSpacing/>
              <w:rPr>
                <w:rFonts w:ascii="Arial" w:hAnsi="Arial" w:cs="Arial"/>
              </w:rPr>
            </w:pPr>
            <w:r w:rsidRPr="00416E01">
              <w:rPr>
                <w:rFonts w:ascii="Arial" w:hAnsi="Arial" w:cs="Arial"/>
              </w:rPr>
              <w:t>Liaise with Nottingham University Hospitals (NUH) NHS Trust regarding any complications of treatment</w:t>
            </w:r>
            <w:r w:rsidR="00CE2124">
              <w:rPr>
                <w:rFonts w:ascii="Arial" w:hAnsi="Arial" w:cs="Arial"/>
              </w:rPr>
              <w:t>,</w:t>
            </w:r>
            <w:r w:rsidRPr="00416E01">
              <w:rPr>
                <w:rFonts w:ascii="Arial" w:hAnsi="Arial" w:cs="Arial"/>
              </w:rPr>
              <w:t xml:space="preserve"> patient </w:t>
            </w:r>
            <w:r w:rsidR="00CE2124">
              <w:rPr>
                <w:rFonts w:ascii="Arial" w:hAnsi="Arial" w:cs="Arial"/>
              </w:rPr>
              <w:t xml:space="preserve">and partner </w:t>
            </w:r>
            <w:r w:rsidRPr="00416E01">
              <w:rPr>
                <w:rFonts w:ascii="Arial" w:hAnsi="Arial" w:cs="Arial"/>
              </w:rPr>
              <w:t>follow up</w:t>
            </w:r>
            <w:r w:rsidR="00DF050A" w:rsidRPr="00416E01">
              <w:rPr>
                <w:rFonts w:ascii="Arial" w:hAnsi="Arial" w:cs="Arial"/>
              </w:rPr>
              <w:t>.</w:t>
            </w:r>
          </w:p>
          <w:p w14:paraId="3F50484A" w14:textId="1A775CA4" w:rsidR="00E2053E" w:rsidRPr="00416E01" w:rsidRDefault="00E2053E" w:rsidP="00D92DDE">
            <w:pPr>
              <w:pStyle w:val="ListParagraph"/>
              <w:numPr>
                <w:ilvl w:val="0"/>
                <w:numId w:val="47"/>
              </w:numPr>
              <w:autoSpaceDE w:val="0"/>
              <w:autoSpaceDN w:val="0"/>
              <w:adjustRightInd w:val="0"/>
              <w:contextualSpacing/>
              <w:rPr>
                <w:rFonts w:ascii="Arial" w:hAnsi="Arial" w:cs="Arial"/>
                <w:szCs w:val="20"/>
              </w:rPr>
            </w:pPr>
            <w:r w:rsidRPr="00416E01">
              <w:rPr>
                <w:rFonts w:ascii="Arial" w:hAnsi="Arial" w:cs="Arial"/>
                <w:szCs w:val="20"/>
              </w:rPr>
              <w:t>Ensure that appropriate verbal and written information is available to the patient as per GUM training</w:t>
            </w:r>
            <w:r w:rsidR="00D12F62">
              <w:rPr>
                <w:rFonts w:ascii="Arial" w:hAnsi="Arial" w:cs="Arial"/>
                <w:szCs w:val="20"/>
              </w:rPr>
              <w:t>.</w:t>
            </w:r>
          </w:p>
          <w:p w14:paraId="05F217E7" w14:textId="455EBCDE" w:rsidR="00E2053E" w:rsidRPr="00416E01" w:rsidRDefault="00E2053E" w:rsidP="00D92DDE">
            <w:pPr>
              <w:pStyle w:val="ListParagraph"/>
              <w:numPr>
                <w:ilvl w:val="0"/>
                <w:numId w:val="47"/>
              </w:numPr>
              <w:autoSpaceDE w:val="0"/>
              <w:autoSpaceDN w:val="0"/>
              <w:adjustRightInd w:val="0"/>
              <w:contextualSpacing/>
              <w:rPr>
                <w:rFonts w:ascii="Arial" w:hAnsi="Arial" w:cs="Arial"/>
                <w:szCs w:val="20"/>
              </w:rPr>
            </w:pPr>
            <w:r w:rsidRPr="00416E01">
              <w:rPr>
                <w:rFonts w:ascii="Arial" w:hAnsi="Arial" w:cs="Arial"/>
              </w:rPr>
              <w:t>Ensure there are adequate backup / contingency plans in place for the continued provision of the service in the event of breakdown of equipment, key staff absence or supply chain problems</w:t>
            </w:r>
            <w:r w:rsidR="003F66F1">
              <w:rPr>
                <w:rFonts w:ascii="Arial" w:hAnsi="Arial" w:cs="Arial"/>
              </w:rPr>
              <w:t>.</w:t>
            </w:r>
            <w:r w:rsidRPr="00416E01">
              <w:rPr>
                <w:rFonts w:ascii="Arial" w:hAnsi="Arial" w:cs="Arial"/>
              </w:rPr>
              <w:t xml:space="preserve"> </w:t>
            </w:r>
          </w:p>
          <w:p w14:paraId="338BA44D" w14:textId="4BFC99D6" w:rsidR="00E2053E" w:rsidRPr="00416E01" w:rsidRDefault="00E2053E" w:rsidP="00D92DDE">
            <w:pPr>
              <w:pStyle w:val="ListParagraph"/>
              <w:numPr>
                <w:ilvl w:val="0"/>
                <w:numId w:val="47"/>
              </w:numPr>
              <w:autoSpaceDE w:val="0"/>
              <w:autoSpaceDN w:val="0"/>
              <w:adjustRightInd w:val="0"/>
              <w:contextualSpacing/>
              <w:rPr>
                <w:rFonts w:ascii="Arial" w:hAnsi="Arial" w:cs="Arial"/>
                <w:szCs w:val="20"/>
              </w:rPr>
            </w:pPr>
            <w:r w:rsidRPr="00416E01">
              <w:rPr>
                <w:rFonts w:ascii="Arial" w:hAnsi="Arial" w:cs="Arial"/>
                <w:szCs w:val="20"/>
              </w:rPr>
              <w:t>Give advice on sexual health and practising safe sex to prevent re-infection and onward transmission of STIs, signposting into specialist services as necessary</w:t>
            </w:r>
            <w:r w:rsidR="003F66F1">
              <w:rPr>
                <w:rFonts w:ascii="Arial" w:hAnsi="Arial" w:cs="Arial"/>
                <w:szCs w:val="20"/>
              </w:rPr>
              <w:t>.</w:t>
            </w:r>
          </w:p>
          <w:p w14:paraId="0F2AFE55" w14:textId="5312882F" w:rsidR="00E2053E" w:rsidRPr="00416E01" w:rsidRDefault="00E2053E" w:rsidP="00D92DDE">
            <w:pPr>
              <w:pStyle w:val="ListParagraph"/>
              <w:numPr>
                <w:ilvl w:val="0"/>
                <w:numId w:val="47"/>
              </w:numPr>
              <w:autoSpaceDE w:val="0"/>
              <w:autoSpaceDN w:val="0"/>
              <w:adjustRightInd w:val="0"/>
              <w:contextualSpacing/>
              <w:rPr>
                <w:rFonts w:ascii="Arial" w:hAnsi="Arial" w:cs="Arial"/>
                <w:szCs w:val="20"/>
              </w:rPr>
            </w:pPr>
            <w:r w:rsidRPr="00416E01">
              <w:rPr>
                <w:rFonts w:ascii="Arial" w:hAnsi="Arial" w:cs="Arial"/>
                <w:szCs w:val="20"/>
              </w:rPr>
              <w:t>Give advice on contraception as per GMS contract and PMS agreements to prevent unplanned pregnancy</w:t>
            </w:r>
            <w:r w:rsidR="003F66F1">
              <w:rPr>
                <w:rFonts w:ascii="Arial" w:hAnsi="Arial" w:cs="Arial"/>
                <w:szCs w:val="20"/>
              </w:rPr>
              <w:t>.</w:t>
            </w:r>
            <w:r w:rsidRPr="00416E01">
              <w:rPr>
                <w:rFonts w:ascii="Arial" w:hAnsi="Arial" w:cs="Arial"/>
                <w:szCs w:val="20"/>
              </w:rPr>
              <w:t xml:space="preserve"> </w:t>
            </w:r>
          </w:p>
          <w:p w14:paraId="7F6BCCFB" w14:textId="77777777" w:rsidR="00E2053E" w:rsidRPr="00416E01" w:rsidRDefault="00E2053E" w:rsidP="00D92DDE">
            <w:pPr>
              <w:pStyle w:val="ListParagraph"/>
              <w:numPr>
                <w:ilvl w:val="0"/>
                <w:numId w:val="47"/>
              </w:numPr>
              <w:autoSpaceDE w:val="0"/>
              <w:autoSpaceDN w:val="0"/>
              <w:adjustRightInd w:val="0"/>
              <w:contextualSpacing/>
              <w:rPr>
                <w:rFonts w:ascii="Arial" w:hAnsi="Arial" w:cs="Arial"/>
                <w:szCs w:val="20"/>
              </w:rPr>
            </w:pPr>
            <w:r w:rsidRPr="00416E01">
              <w:rPr>
                <w:rFonts w:ascii="Arial" w:hAnsi="Arial" w:cs="Arial"/>
                <w:szCs w:val="20"/>
              </w:rPr>
              <w:t>Undertake regular continual professional development (CPD) provided by sexual health service team at Nottingham University Hospitals NHS Trust to ensure appropriate skills are maintained</w:t>
            </w:r>
          </w:p>
          <w:p w14:paraId="65A3ABAC" w14:textId="65E1D328" w:rsidR="00E2053E" w:rsidRPr="00416E01" w:rsidRDefault="00E2053E" w:rsidP="00D92DDE">
            <w:pPr>
              <w:pStyle w:val="ListParagraph"/>
              <w:numPr>
                <w:ilvl w:val="0"/>
                <w:numId w:val="47"/>
              </w:numPr>
              <w:autoSpaceDE w:val="0"/>
              <w:autoSpaceDN w:val="0"/>
              <w:adjustRightInd w:val="0"/>
              <w:contextualSpacing/>
              <w:rPr>
                <w:rFonts w:ascii="Arial" w:hAnsi="Arial" w:cs="Arial"/>
                <w:szCs w:val="20"/>
              </w:rPr>
            </w:pPr>
            <w:r w:rsidRPr="00416E01">
              <w:rPr>
                <w:rFonts w:ascii="Arial" w:hAnsi="Arial" w:cs="Arial"/>
                <w:szCs w:val="20"/>
              </w:rPr>
              <w:t xml:space="preserve">Ensure practices are as young person friendly as possible. Minimum requirements are </w:t>
            </w:r>
            <w:r w:rsidRPr="00416E01">
              <w:rPr>
                <w:rFonts w:ascii="Arial" w:hAnsi="Arial" w:cs="Arial"/>
                <w:i/>
                <w:szCs w:val="20"/>
              </w:rPr>
              <w:t>‘You’re Welcome’</w:t>
            </w:r>
            <w:r w:rsidR="00DF050A" w:rsidRPr="00416E01">
              <w:rPr>
                <w:rFonts w:ascii="Arial" w:hAnsi="Arial" w:cs="Arial"/>
                <w:i/>
                <w:szCs w:val="20"/>
              </w:rPr>
              <w:t xml:space="preserve"> </w:t>
            </w:r>
            <w:r w:rsidRPr="00416E01">
              <w:rPr>
                <w:rFonts w:ascii="Arial" w:hAnsi="Arial" w:cs="Arial"/>
              </w:rPr>
              <w:t xml:space="preserve">Details can be found at </w:t>
            </w:r>
            <w:hyperlink r:id="rId9" w:history="1">
              <w:r w:rsidRPr="00416E01">
                <w:rPr>
                  <w:rStyle w:val="Hyperlink"/>
                  <w:rFonts w:ascii="Arial" w:hAnsi="Arial" w:cs="Arial"/>
                  <w:color w:val="auto"/>
                </w:rPr>
                <w:t>www.gov.uk/government/publications/quality-criteria-for-young-people-friendly-health-services</w:t>
              </w:r>
            </w:hyperlink>
            <w:r w:rsidR="00F36EBD">
              <w:rPr>
                <w:rStyle w:val="Hyperlink"/>
                <w:rFonts w:ascii="Arial" w:hAnsi="Arial" w:cs="Arial"/>
                <w:color w:val="auto"/>
              </w:rPr>
              <w:t xml:space="preserve"> </w:t>
            </w:r>
          </w:p>
          <w:p w14:paraId="6EC6809C" w14:textId="6BE6B13A" w:rsidR="00E2053E" w:rsidRPr="00416E01" w:rsidRDefault="00E2053E" w:rsidP="00D92DDE">
            <w:pPr>
              <w:pStyle w:val="ListParagraph"/>
              <w:numPr>
                <w:ilvl w:val="0"/>
                <w:numId w:val="47"/>
              </w:numPr>
              <w:autoSpaceDE w:val="0"/>
              <w:autoSpaceDN w:val="0"/>
              <w:adjustRightInd w:val="0"/>
              <w:contextualSpacing/>
              <w:rPr>
                <w:rFonts w:ascii="Arial" w:hAnsi="Arial" w:cs="Arial"/>
              </w:rPr>
            </w:pPr>
            <w:r w:rsidRPr="00416E01">
              <w:rPr>
                <w:rFonts w:ascii="Arial" w:hAnsi="Arial" w:cs="Arial"/>
              </w:rPr>
              <w:t>Carry out a patient satisfaction questionnaire on a sample of 25 patients per annum</w:t>
            </w:r>
            <w:r w:rsidR="003F66F1">
              <w:rPr>
                <w:rFonts w:ascii="Arial" w:hAnsi="Arial" w:cs="Arial"/>
              </w:rPr>
              <w:t>.</w:t>
            </w:r>
          </w:p>
          <w:p w14:paraId="5040DD6D" w14:textId="5E72EC0D" w:rsidR="00E2053E" w:rsidRPr="00416E01" w:rsidRDefault="00E2053E" w:rsidP="00D92DDE">
            <w:pPr>
              <w:pStyle w:val="ListParagraph"/>
              <w:numPr>
                <w:ilvl w:val="0"/>
                <w:numId w:val="47"/>
              </w:numPr>
              <w:autoSpaceDE w:val="0"/>
              <w:autoSpaceDN w:val="0"/>
              <w:adjustRightInd w:val="0"/>
              <w:contextualSpacing/>
              <w:rPr>
                <w:rFonts w:ascii="Arial" w:hAnsi="Arial" w:cs="Arial"/>
              </w:rPr>
            </w:pPr>
            <w:r w:rsidRPr="00416E01">
              <w:rPr>
                <w:rFonts w:ascii="Arial" w:hAnsi="Arial" w:cs="Arial"/>
              </w:rPr>
              <w:t>Provide Nottingham City Council commissioners with such information as it may reasonably request for the purpose of monitoring performance and the contractor</w:t>
            </w:r>
            <w:r w:rsidR="00D12F62">
              <w:rPr>
                <w:rFonts w:ascii="Arial" w:hAnsi="Arial" w:cs="Arial"/>
              </w:rPr>
              <w:t>’</w:t>
            </w:r>
            <w:r w:rsidRPr="00416E01">
              <w:rPr>
                <w:rFonts w:ascii="Arial" w:hAnsi="Arial" w:cs="Arial"/>
              </w:rPr>
              <w:t>s obligations under the service</w:t>
            </w:r>
            <w:r w:rsidR="003F66F1">
              <w:rPr>
                <w:rFonts w:ascii="Arial" w:hAnsi="Arial" w:cs="Arial"/>
              </w:rPr>
              <w:t>.</w:t>
            </w:r>
          </w:p>
          <w:p w14:paraId="4650A08A" w14:textId="77777777" w:rsidR="00E2053E" w:rsidRPr="00416E01" w:rsidRDefault="00E2053E" w:rsidP="00C86734">
            <w:pPr>
              <w:suppressAutoHyphens/>
              <w:jc w:val="both"/>
              <w:rPr>
                <w:rFonts w:ascii="Calibri" w:hAnsi="Calibri"/>
                <w:sz w:val="22"/>
                <w:szCs w:val="21"/>
              </w:rPr>
            </w:pPr>
          </w:p>
          <w:p w14:paraId="1E2BA2CE" w14:textId="77777777" w:rsidR="00E2053E" w:rsidRPr="00416E01" w:rsidRDefault="00E2053E" w:rsidP="00C86734">
            <w:pPr>
              <w:suppressAutoHyphens/>
              <w:jc w:val="both"/>
              <w:rPr>
                <w:rFonts w:cs="Arial"/>
                <w:b/>
                <w:bCs/>
              </w:rPr>
            </w:pPr>
            <w:r w:rsidRPr="00416E01">
              <w:rPr>
                <w:rFonts w:cs="Arial"/>
                <w:b/>
                <w:bCs/>
              </w:rPr>
              <w:t>3.3 Evaluation</w:t>
            </w:r>
          </w:p>
          <w:p w14:paraId="0B11760E" w14:textId="77777777" w:rsidR="00DC4E15" w:rsidRPr="00416E01" w:rsidRDefault="00DC4E15" w:rsidP="00C86734">
            <w:pPr>
              <w:suppressAutoHyphens/>
              <w:jc w:val="both"/>
              <w:rPr>
                <w:rFonts w:cs="Arial"/>
                <w:b/>
                <w:bCs/>
              </w:rPr>
            </w:pPr>
          </w:p>
          <w:p w14:paraId="37EAB9EC" w14:textId="77777777" w:rsidR="00E2053E" w:rsidRPr="007A0F53" w:rsidRDefault="007A6B06" w:rsidP="007A0F53">
            <w:pPr>
              <w:tabs>
                <w:tab w:val="left" w:pos="0"/>
              </w:tabs>
              <w:rPr>
                <w:rFonts w:eastAsia="MS ??" w:cs="Arial"/>
                <w:bCs/>
              </w:rPr>
            </w:pPr>
            <w:r w:rsidRPr="00416E01">
              <w:rPr>
                <w:rFonts w:cs="Arial"/>
              </w:rPr>
              <w:lastRenderedPageBreak/>
              <w:t>The P</w:t>
            </w:r>
            <w:r w:rsidR="00E2053E" w:rsidRPr="00416E01">
              <w:rPr>
                <w:rFonts w:cs="Arial"/>
              </w:rPr>
              <w:t xml:space="preserve">rovider shall ensure that the service is evaluated on an ongoing basis, to ensure it is operating effectively. This ongoing evaluation must cover all aspects of the service.  </w:t>
            </w:r>
            <w:r w:rsidRPr="00416E01">
              <w:rPr>
                <w:rFonts w:eastAsia="MS ??" w:cs="Arial"/>
                <w:bCs/>
              </w:rPr>
              <w:t>The P</w:t>
            </w:r>
            <w:r w:rsidR="00E2053E" w:rsidRPr="00416E01">
              <w:rPr>
                <w:rFonts w:eastAsia="MS ??" w:cs="Arial"/>
                <w:bCs/>
              </w:rPr>
              <w:t xml:space="preserve">rovider will be expected to plan a full programme of evaluation, including feedback from service users and partner agencies. </w:t>
            </w:r>
          </w:p>
          <w:p w14:paraId="42EB6D79" w14:textId="77777777" w:rsidR="00E2053E" w:rsidRPr="00416E01" w:rsidRDefault="00E2053E" w:rsidP="00C21754">
            <w:pPr>
              <w:tabs>
                <w:tab w:val="left" w:pos="0"/>
              </w:tabs>
              <w:rPr>
                <w:rFonts w:eastAsia="MS ??" w:cs="Arial"/>
                <w:bCs/>
              </w:rPr>
            </w:pPr>
          </w:p>
          <w:p w14:paraId="5CD39385" w14:textId="7D4BD968" w:rsidR="00E2053E" w:rsidRPr="00416E01" w:rsidRDefault="00E2053E" w:rsidP="00C21754">
            <w:pPr>
              <w:tabs>
                <w:tab w:val="left" w:pos="0"/>
              </w:tabs>
              <w:rPr>
                <w:rFonts w:cs="Arial"/>
                <w:bCs/>
              </w:rPr>
            </w:pPr>
            <w:r w:rsidRPr="00416E01">
              <w:rPr>
                <w:rFonts w:cs="Arial"/>
              </w:rPr>
              <w:t>The Provider shall also work wit</w:t>
            </w:r>
            <w:r w:rsidR="00C47D82">
              <w:rPr>
                <w:rFonts w:cs="Arial"/>
              </w:rPr>
              <w:t xml:space="preserve">h the Commissioner, if required, </w:t>
            </w:r>
            <w:r w:rsidRPr="00416E01">
              <w:rPr>
                <w:rFonts w:cs="Arial"/>
              </w:rPr>
              <w:t>to agree an evaluation framework and timetable. The Provider must make all evaluation data available to the Commissioner if requested within an agreed timeframe. The Provider is responsible for ensuring that appropriate information governance procedures are followed in respect to any service user data.</w:t>
            </w:r>
          </w:p>
          <w:p w14:paraId="3BCF49FB" w14:textId="77777777" w:rsidR="00E2053E" w:rsidRPr="00416E01" w:rsidRDefault="00E2053E" w:rsidP="009460E2">
            <w:pPr>
              <w:tabs>
                <w:tab w:val="left" w:pos="0"/>
              </w:tabs>
              <w:rPr>
                <w:rFonts w:cs="Arial"/>
              </w:rPr>
            </w:pPr>
          </w:p>
          <w:p w14:paraId="1A55F4E8" w14:textId="77777777" w:rsidR="00E2053E" w:rsidRPr="00416E01" w:rsidRDefault="00E2053E" w:rsidP="003A59A9">
            <w:pPr>
              <w:suppressAutoHyphens/>
              <w:jc w:val="both"/>
              <w:rPr>
                <w:rFonts w:cs="Arial"/>
                <w:b/>
                <w:bCs/>
              </w:rPr>
            </w:pPr>
            <w:r w:rsidRPr="00416E01">
              <w:rPr>
                <w:rFonts w:cs="Arial"/>
                <w:b/>
                <w:bCs/>
              </w:rPr>
              <w:t>3.4 Population covered, eligibility and exclusion criteria, target groups</w:t>
            </w:r>
          </w:p>
          <w:p w14:paraId="6EA13023" w14:textId="77777777" w:rsidR="00E2053E" w:rsidRPr="00416E01" w:rsidRDefault="00E2053E" w:rsidP="0056541B">
            <w:pPr>
              <w:rPr>
                <w:rFonts w:cs="Arial"/>
                <w:b/>
                <w:bCs/>
              </w:rPr>
            </w:pPr>
          </w:p>
          <w:p w14:paraId="38C08FF9" w14:textId="52A3D0E2" w:rsidR="00E2053E" w:rsidRDefault="003F66F1" w:rsidP="00D92DDE">
            <w:pPr>
              <w:pStyle w:val="ListParagraph"/>
              <w:numPr>
                <w:ilvl w:val="0"/>
                <w:numId w:val="47"/>
              </w:numPr>
              <w:suppressAutoHyphens/>
              <w:jc w:val="both"/>
              <w:rPr>
                <w:rFonts w:ascii="Arial" w:eastAsia="MS ??" w:hAnsi="Arial" w:cs="Arial"/>
                <w:bCs/>
              </w:rPr>
            </w:pPr>
            <w:r>
              <w:rPr>
                <w:rFonts w:ascii="Arial" w:eastAsia="MS ??" w:hAnsi="Arial" w:cs="Arial"/>
                <w:bCs/>
              </w:rPr>
              <w:t>F</w:t>
            </w:r>
            <w:r w:rsidR="00E2053E" w:rsidRPr="00C47D82">
              <w:rPr>
                <w:rFonts w:ascii="Arial" w:eastAsia="MS ??" w:hAnsi="Arial" w:cs="Arial"/>
                <w:bCs/>
              </w:rPr>
              <w:t>emales aged 15-24 years of age as clinically appropriate.</w:t>
            </w:r>
          </w:p>
          <w:p w14:paraId="00353211" w14:textId="77777777" w:rsidR="00C47D82" w:rsidRPr="00C47D82" w:rsidRDefault="00C47D82" w:rsidP="00C47D82">
            <w:pPr>
              <w:pStyle w:val="ListParagraph"/>
              <w:suppressAutoHyphens/>
              <w:ind w:left="360"/>
              <w:jc w:val="both"/>
              <w:rPr>
                <w:rFonts w:ascii="Arial" w:eastAsia="MS ??" w:hAnsi="Arial" w:cs="Arial"/>
                <w:bCs/>
              </w:rPr>
            </w:pPr>
          </w:p>
          <w:p w14:paraId="396BB8D5" w14:textId="4443FEC1" w:rsidR="00C47D82" w:rsidRPr="00C47D82" w:rsidRDefault="00C47D82" w:rsidP="00D92DDE">
            <w:pPr>
              <w:pStyle w:val="ListParagraph"/>
              <w:numPr>
                <w:ilvl w:val="0"/>
                <w:numId w:val="47"/>
              </w:numPr>
              <w:rPr>
                <w:rFonts w:ascii="Arial" w:eastAsia="MS ??" w:hAnsi="Arial" w:cs="Arial"/>
                <w:bCs/>
              </w:rPr>
            </w:pPr>
            <w:r w:rsidRPr="00C47D82">
              <w:rPr>
                <w:rFonts w:ascii="Arial" w:eastAsia="MS ??" w:hAnsi="Arial" w:cs="Arial"/>
                <w:bCs/>
              </w:rPr>
              <w:t>The service may be provided to both registered patients and patients registered with other City practices. For non-registered patients, the GP Provider must ensure that the patient’s registered practice is given all appropriate clinical details for inclusion into the patient’s notes; after obtaining explicit consent from the patient.</w:t>
            </w:r>
          </w:p>
          <w:p w14:paraId="4E60149B" w14:textId="77777777" w:rsidR="00E2053E" w:rsidRPr="00416E01" w:rsidRDefault="00E2053E" w:rsidP="003A59A9">
            <w:pPr>
              <w:suppressAutoHyphens/>
              <w:jc w:val="both"/>
              <w:rPr>
                <w:rFonts w:cs="Arial"/>
                <w:b/>
                <w:bCs/>
              </w:rPr>
            </w:pPr>
          </w:p>
          <w:p w14:paraId="57034D48" w14:textId="77777777" w:rsidR="00E2053E" w:rsidRPr="00416E01" w:rsidRDefault="00E2053E" w:rsidP="003A59A9">
            <w:pPr>
              <w:suppressAutoHyphens/>
              <w:jc w:val="both"/>
              <w:rPr>
                <w:rFonts w:cs="Arial"/>
                <w:b/>
                <w:bCs/>
              </w:rPr>
            </w:pPr>
            <w:r w:rsidRPr="00416E01">
              <w:rPr>
                <w:rFonts w:cs="Arial"/>
                <w:b/>
                <w:bCs/>
              </w:rPr>
              <w:t>3.5</w:t>
            </w:r>
            <w:r w:rsidR="00DF050A" w:rsidRPr="00416E01">
              <w:rPr>
                <w:rFonts w:cs="Arial"/>
                <w:b/>
                <w:bCs/>
              </w:rPr>
              <w:t xml:space="preserve"> </w:t>
            </w:r>
            <w:r w:rsidRPr="00416E01">
              <w:rPr>
                <w:rFonts w:cs="Arial"/>
                <w:b/>
                <w:bCs/>
              </w:rPr>
              <w:t>Access and referral sources (include self-referrals if relevant, and marketing)</w:t>
            </w:r>
          </w:p>
          <w:p w14:paraId="34B8AE3B" w14:textId="77777777" w:rsidR="00E2053E" w:rsidRPr="00416E01" w:rsidRDefault="00E2053E" w:rsidP="002D73CE">
            <w:pPr>
              <w:rPr>
                <w:rFonts w:cs="Arial"/>
                <w:iCs/>
              </w:rPr>
            </w:pPr>
          </w:p>
          <w:p w14:paraId="2C00D691" w14:textId="77777777" w:rsidR="00E2053E" w:rsidRPr="00416E01" w:rsidRDefault="00E2053E" w:rsidP="002A3C97">
            <w:pPr>
              <w:jc w:val="both"/>
              <w:rPr>
                <w:rFonts w:eastAsia="MS ??" w:cs="Arial"/>
                <w:bCs/>
              </w:rPr>
            </w:pPr>
            <w:r w:rsidRPr="00416E01">
              <w:rPr>
                <w:rFonts w:eastAsia="MS ??" w:cs="Arial"/>
                <w:bCs/>
              </w:rPr>
              <w:t>Self-referral to a General Practice.</w:t>
            </w:r>
          </w:p>
          <w:p w14:paraId="373436F1" w14:textId="77777777" w:rsidR="00E2053E" w:rsidRPr="003A59A9" w:rsidRDefault="00E2053E" w:rsidP="003A59A9">
            <w:pPr>
              <w:jc w:val="both"/>
              <w:rPr>
                <w:rFonts w:eastAsia="MS ??" w:cs="Arial"/>
                <w:bCs/>
              </w:rPr>
            </w:pPr>
          </w:p>
        </w:tc>
      </w:tr>
      <w:tr w:rsidR="00E2053E" w:rsidRPr="00A86D67" w14:paraId="6C1D1BA3" w14:textId="77777777" w:rsidTr="004F23E1">
        <w:trPr>
          <w:trHeight w:val="177"/>
        </w:trPr>
        <w:tc>
          <w:tcPr>
            <w:tcW w:w="9476" w:type="dxa"/>
            <w:tcBorders>
              <w:left w:val="single" w:sz="4" w:space="0" w:color="999999"/>
              <w:right w:val="single" w:sz="4" w:space="0" w:color="999999"/>
            </w:tcBorders>
            <w:shd w:val="clear" w:color="auto" w:fill="666666"/>
          </w:tcPr>
          <w:p w14:paraId="6E1892BF" w14:textId="77777777" w:rsidR="00E2053E" w:rsidRPr="003A59A9" w:rsidRDefault="00E2053E" w:rsidP="003A59A9">
            <w:pPr>
              <w:jc w:val="both"/>
              <w:rPr>
                <w:rFonts w:eastAsia="MS ??" w:cs="Arial"/>
                <w:color w:val="FFFFFF"/>
                <w:sz w:val="10"/>
                <w:szCs w:val="10"/>
              </w:rPr>
            </w:pPr>
          </w:p>
          <w:p w14:paraId="3FC2AD90" w14:textId="77777777" w:rsidR="00E2053E" w:rsidRPr="00B149A9" w:rsidRDefault="00E2053E" w:rsidP="003A59A9">
            <w:pPr>
              <w:jc w:val="both"/>
              <w:rPr>
                <w:rFonts w:eastAsia="MS ??" w:cs="Arial"/>
                <w:b/>
                <w:color w:val="FFFFFF"/>
                <w:sz w:val="22"/>
                <w:szCs w:val="22"/>
              </w:rPr>
            </w:pPr>
            <w:r w:rsidRPr="00B149A9">
              <w:rPr>
                <w:rFonts w:eastAsia="MS ??" w:cs="Arial"/>
                <w:b/>
                <w:color w:val="FFFFFF"/>
                <w:sz w:val="22"/>
                <w:szCs w:val="22"/>
              </w:rPr>
              <w:t>4. Applicable Service Standards</w:t>
            </w:r>
          </w:p>
          <w:p w14:paraId="2A8930AD" w14:textId="77777777" w:rsidR="00E2053E" w:rsidRPr="003A59A9" w:rsidRDefault="00E2053E" w:rsidP="003A59A9">
            <w:pPr>
              <w:jc w:val="both"/>
              <w:rPr>
                <w:rFonts w:eastAsia="MS ??" w:cs="Arial"/>
                <w:color w:val="FFFFFF"/>
                <w:sz w:val="10"/>
                <w:szCs w:val="10"/>
              </w:rPr>
            </w:pPr>
          </w:p>
        </w:tc>
      </w:tr>
      <w:tr w:rsidR="00E2053E" w:rsidRPr="00A86D67" w14:paraId="4943FA69" w14:textId="77777777" w:rsidTr="00AD4054">
        <w:trPr>
          <w:trHeight w:val="132"/>
        </w:trPr>
        <w:tc>
          <w:tcPr>
            <w:tcW w:w="9476" w:type="dxa"/>
            <w:tcBorders>
              <w:left w:val="single" w:sz="4" w:space="0" w:color="999999"/>
              <w:right w:val="single" w:sz="4" w:space="0" w:color="999999"/>
            </w:tcBorders>
          </w:tcPr>
          <w:p w14:paraId="33BA1E4C" w14:textId="77777777" w:rsidR="00E2053E" w:rsidRPr="00416E01" w:rsidRDefault="00E2053E" w:rsidP="003A59A9">
            <w:pPr>
              <w:jc w:val="both"/>
              <w:rPr>
                <w:rFonts w:eastAsia="MS ??" w:cs="Arial"/>
              </w:rPr>
            </w:pPr>
          </w:p>
          <w:p w14:paraId="06291A9C" w14:textId="77777777" w:rsidR="00E2053E" w:rsidRPr="00416E01" w:rsidRDefault="00E2053E" w:rsidP="003A59A9">
            <w:pPr>
              <w:suppressAutoHyphens/>
              <w:jc w:val="both"/>
              <w:rPr>
                <w:rFonts w:ascii="Arial Bold" w:hAnsi="Arial Bold" w:cs="Arial Bold"/>
                <w:bCs/>
              </w:rPr>
            </w:pPr>
            <w:r w:rsidRPr="00416E01">
              <w:rPr>
                <w:rFonts w:ascii="Arial Bold" w:hAnsi="Arial Bold" w:cs="Arial Bold"/>
                <w:bCs/>
              </w:rPr>
              <w:t>4.1 Applicable national standards e.g. NICE</w:t>
            </w:r>
          </w:p>
          <w:p w14:paraId="71EE93B5" w14:textId="77777777" w:rsidR="00E2053E" w:rsidRPr="00416E01" w:rsidRDefault="00E2053E" w:rsidP="003A59A9">
            <w:pPr>
              <w:suppressAutoHyphens/>
              <w:jc w:val="both"/>
              <w:rPr>
                <w:rFonts w:cs="Arial"/>
              </w:rPr>
            </w:pPr>
          </w:p>
          <w:p w14:paraId="68A57A11" w14:textId="77777777" w:rsidR="00E2053E" w:rsidRPr="00416E01" w:rsidRDefault="00E2053E" w:rsidP="00CA636C">
            <w:pPr>
              <w:pStyle w:val="ListParagraph"/>
              <w:numPr>
                <w:ilvl w:val="0"/>
                <w:numId w:val="28"/>
              </w:numPr>
              <w:autoSpaceDE w:val="0"/>
              <w:autoSpaceDN w:val="0"/>
              <w:adjustRightInd w:val="0"/>
              <w:contextualSpacing/>
              <w:rPr>
                <w:rFonts w:ascii="Arial" w:hAnsi="Arial" w:cs="Arial"/>
              </w:rPr>
            </w:pPr>
            <w:r w:rsidRPr="00416E01">
              <w:rPr>
                <w:rFonts w:ascii="Arial" w:hAnsi="Arial" w:cs="Arial"/>
              </w:rPr>
              <w:t>This service reflects guidance for the National Chlamydia Screening Programme (NCSP) and providers should ensure the service is continuously reviewed and updated to reflect new and emerging standards of practice, as appropriate</w:t>
            </w:r>
          </w:p>
          <w:p w14:paraId="2F48CCFF" w14:textId="77777777" w:rsidR="00E2053E" w:rsidRPr="00416E01" w:rsidRDefault="00E2053E" w:rsidP="00CA636C">
            <w:pPr>
              <w:pStyle w:val="ListParagraph"/>
              <w:numPr>
                <w:ilvl w:val="0"/>
                <w:numId w:val="28"/>
              </w:numPr>
              <w:rPr>
                <w:rFonts w:ascii="Arial" w:hAnsi="Arial" w:cs="Arial"/>
                <w:szCs w:val="20"/>
                <w:lang w:val="en-US"/>
              </w:rPr>
            </w:pPr>
            <w:r w:rsidRPr="00416E01">
              <w:rPr>
                <w:rFonts w:ascii="Arial" w:hAnsi="Arial" w:cs="Arial"/>
                <w:szCs w:val="20"/>
                <w:lang w:val="en-US"/>
              </w:rPr>
              <w:t>The service must ensure that appropriate professional standards are maintained, updated and validated through clinical supervision and provision of relevant training to support reflective practice and CPD.</w:t>
            </w:r>
          </w:p>
          <w:p w14:paraId="16ED1EEB" w14:textId="7191526E" w:rsidR="00E2053E" w:rsidRPr="00DF1BD4" w:rsidRDefault="00E2053E" w:rsidP="00DF1BD4">
            <w:pPr>
              <w:pStyle w:val="ListParagraph"/>
              <w:numPr>
                <w:ilvl w:val="0"/>
                <w:numId w:val="28"/>
              </w:numPr>
              <w:autoSpaceDE w:val="0"/>
              <w:autoSpaceDN w:val="0"/>
              <w:adjustRightInd w:val="0"/>
              <w:contextualSpacing/>
              <w:rPr>
                <w:rFonts w:ascii="Arial" w:hAnsi="Arial" w:cs="Arial"/>
              </w:rPr>
            </w:pPr>
            <w:r w:rsidRPr="00416E01">
              <w:rPr>
                <w:rFonts w:ascii="Arial" w:hAnsi="Arial" w:cs="Arial"/>
              </w:rPr>
              <w:t>The provider must ensure the competition of a</w:t>
            </w:r>
            <w:r w:rsidR="00333D2A">
              <w:rPr>
                <w:rFonts w:ascii="Arial" w:hAnsi="Arial" w:cs="Arial"/>
              </w:rPr>
              <w:t>ny</w:t>
            </w:r>
            <w:r w:rsidRPr="00416E01">
              <w:rPr>
                <w:rFonts w:ascii="Arial" w:hAnsi="Arial" w:cs="Arial"/>
              </w:rPr>
              <w:t xml:space="preserve"> appropriate documentation that is required to inform the National Chlamydia Screening Programme (NCSP) of infection</w:t>
            </w:r>
            <w:r w:rsidR="00333D2A">
              <w:rPr>
                <w:rFonts w:ascii="Arial" w:hAnsi="Arial" w:cs="Arial"/>
              </w:rPr>
              <w:t>.</w:t>
            </w:r>
          </w:p>
          <w:p w14:paraId="21C7CD67" w14:textId="77777777" w:rsidR="00416E01" w:rsidRPr="00DF1BD4" w:rsidRDefault="00E2053E" w:rsidP="00DF1BD4">
            <w:pPr>
              <w:pStyle w:val="ListParagraph"/>
              <w:numPr>
                <w:ilvl w:val="0"/>
                <w:numId w:val="28"/>
              </w:numPr>
              <w:autoSpaceDE w:val="0"/>
              <w:autoSpaceDN w:val="0"/>
              <w:adjustRightInd w:val="0"/>
              <w:contextualSpacing/>
              <w:rPr>
                <w:rStyle w:val="Hyperlink"/>
                <w:rFonts w:ascii="Arial" w:hAnsi="Arial" w:cs="Arial"/>
                <w:color w:val="auto"/>
                <w:u w:val="none"/>
              </w:rPr>
            </w:pPr>
            <w:r w:rsidRPr="00416E01">
              <w:rPr>
                <w:rFonts w:ascii="Arial" w:hAnsi="Arial" w:cs="Arial"/>
              </w:rPr>
              <w:t xml:space="preserve">The National Chlamydia Screening Programme </w:t>
            </w:r>
            <w:hyperlink r:id="rId10" w:history="1">
              <w:r w:rsidRPr="00416E01">
                <w:rPr>
                  <w:rStyle w:val="Hyperlink"/>
                  <w:rFonts w:ascii="Arial" w:hAnsi="Arial" w:cs="Arial"/>
                  <w:color w:val="auto"/>
                  <w:szCs w:val="20"/>
                </w:rPr>
                <w:t>http://www.chlamydiascreening.nhs.uk/ps/index.asp</w:t>
              </w:r>
            </w:hyperlink>
          </w:p>
          <w:p w14:paraId="091FAC75" w14:textId="6F14281D" w:rsidR="00E2053E" w:rsidRPr="00416E01" w:rsidRDefault="00E2053E" w:rsidP="000133D9">
            <w:pPr>
              <w:pStyle w:val="ListParagraph"/>
              <w:numPr>
                <w:ilvl w:val="0"/>
                <w:numId w:val="28"/>
              </w:numPr>
              <w:autoSpaceDE w:val="0"/>
              <w:autoSpaceDN w:val="0"/>
              <w:adjustRightInd w:val="0"/>
              <w:contextualSpacing/>
              <w:rPr>
                <w:rFonts w:ascii="Arial" w:hAnsi="Arial" w:cs="Arial"/>
              </w:rPr>
            </w:pPr>
            <w:r w:rsidRPr="00416E01">
              <w:rPr>
                <w:rFonts w:ascii="Arial" w:hAnsi="Arial" w:cs="Arial"/>
                <w:bCs/>
                <w:szCs w:val="20"/>
              </w:rPr>
              <w:t>National Chlamydia Screening Programme Standards - 7th edition</w:t>
            </w:r>
            <w:r w:rsidRPr="00416E01">
              <w:rPr>
                <w:rFonts w:ascii="Arial" w:hAnsi="Arial" w:cs="Arial"/>
                <w:szCs w:val="20"/>
              </w:rPr>
              <w:br/>
            </w:r>
            <w:hyperlink r:id="rId11" w:history="1">
              <w:r w:rsidR="00B75AE0" w:rsidRPr="00234910">
                <w:rPr>
                  <w:rStyle w:val="Hyperlink"/>
                </w:rPr>
                <w:t>https://assets.publishing.service.gov.uk/government/uploads/system/uploads/attachment_data/file/759846/NCSP_Standards_7th_edition_update_November_2018.pdf</w:t>
              </w:r>
            </w:hyperlink>
            <w:r w:rsidR="00B75AE0">
              <w:t xml:space="preserve"> </w:t>
            </w:r>
          </w:p>
          <w:p w14:paraId="1F27B549" w14:textId="31F7A7CD" w:rsidR="00E2053E" w:rsidRDefault="00E2053E" w:rsidP="003A59A9">
            <w:pPr>
              <w:suppressAutoHyphens/>
              <w:jc w:val="both"/>
              <w:rPr>
                <w:rFonts w:cs="Arial"/>
              </w:rPr>
            </w:pPr>
          </w:p>
          <w:p w14:paraId="51626E83" w14:textId="77777777" w:rsidR="00E2053E" w:rsidRPr="00416E01" w:rsidRDefault="00E2053E" w:rsidP="009460E2">
            <w:pPr>
              <w:suppressAutoHyphens/>
              <w:jc w:val="both"/>
              <w:rPr>
                <w:rFonts w:ascii="Arial Bold" w:hAnsi="Arial Bold" w:cs="Arial Bold"/>
                <w:bCs/>
              </w:rPr>
            </w:pPr>
            <w:r w:rsidRPr="00416E01">
              <w:rPr>
                <w:rFonts w:ascii="Arial Bold" w:hAnsi="Arial Bold" w:cs="Arial Bold"/>
                <w:bCs/>
              </w:rPr>
              <w:t>4.2 Applicable local standards</w:t>
            </w:r>
          </w:p>
          <w:p w14:paraId="48366BE2" w14:textId="77777777" w:rsidR="00E2053E" w:rsidRPr="00416E01" w:rsidRDefault="00E2053E" w:rsidP="003A59A9">
            <w:pPr>
              <w:suppressAutoHyphens/>
              <w:jc w:val="both"/>
              <w:rPr>
                <w:rFonts w:ascii="Arial Bold" w:hAnsi="Arial Bold" w:cs="Arial Bold"/>
                <w:bCs/>
              </w:rPr>
            </w:pPr>
          </w:p>
          <w:p w14:paraId="6AD5A433" w14:textId="77777777" w:rsidR="00E2053E" w:rsidRPr="00416E01" w:rsidRDefault="00E2053E" w:rsidP="003A59A9">
            <w:pPr>
              <w:suppressAutoHyphens/>
              <w:jc w:val="both"/>
              <w:rPr>
                <w:rFonts w:ascii="Arial Bold" w:hAnsi="Arial Bold" w:cs="Arial Bold"/>
                <w:bCs/>
              </w:rPr>
            </w:pPr>
            <w:r w:rsidRPr="00416E01">
              <w:rPr>
                <w:rFonts w:ascii="Arial Bold" w:hAnsi="Arial Bold" w:cs="Arial Bold"/>
                <w:bCs/>
              </w:rPr>
              <w:t>Accreditation</w:t>
            </w:r>
          </w:p>
          <w:p w14:paraId="21093656" w14:textId="77777777" w:rsidR="00E2053E" w:rsidRPr="00416E01" w:rsidRDefault="00E2053E" w:rsidP="003A59A9">
            <w:pPr>
              <w:suppressAutoHyphens/>
              <w:jc w:val="both"/>
              <w:rPr>
                <w:rFonts w:ascii="Arial Bold" w:hAnsi="Arial Bold" w:cs="Arial Bold"/>
                <w:bCs/>
              </w:rPr>
            </w:pPr>
          </w:p>
          <w:p w14:paraId="797633D1" w14:textId="77777777" w:rsidR="00E2053E" w:rsidRPr="00416E01" w:rsidRDefault="00D0603A" w:rsidP="007A0F53">
            <w:pPr>
              <w:autoSpaceDE w:val="0"/>
              <w:autoSpaceDN w:val="0"/>
              <w:adjustRightInd w:val="0"/>
              <w:rPr>
                <w:rFonts w:cs="Arial"/>
              </w:rPr>
            </w:pPr>
            <w:r w:rsidRPr="00416E01">
              <w:rPr>
                <w:rFonts w:cs="Arial"/>
                <w:iCs/>
              </w:rPr>
              <w:t>Nottingham City Council must approve accreditation</w:t>
            </w:r>
            <w:r w:rsidR="00E2053E" w:rsidRPr="00416E01">
              <w:rPr>
                <w:rFonts w:cs="Arial"/>
                <w:iCs/>
              </w:rPr>
              <w:t xml:space="preserve"> before the named practitioner can provide the service.</w:t>
            </w:r>
            <w:r w:rsidR="007A6B06" w:rsidRPr="00416E01">
              <w:rPr>
                <w:rFonts w:cs="Arial"/>
                <w:iCs/>
              </w:rPr>
              <w:t xml:space="preserve"> </w:t>
            </w:r>
            <w:r w:rsidR="00B02A50" w:rsidRPr="00416E01">
              <w:rPr>
                <w:rFonts w:cs="Arial"/>
                <w:lang w:val="en-US"/>
              </w:rPr>
              <w:t xml:space="preserve"> </w:t>
            </w:r>
            <w:r w:rsidR="00B02A50" w:rsidRPr="007A0F53">
              <w:rPr>
                <w:rFonts w:cs="Arial"/>
                <w:lang w:val="en-US"/>
              </w:rPr>
              <w:t xml:space="preserve">All relevant </w:t>
            </w:r>
            <w:r w:rsidR="00A1601B" w:rsidRPr="007A0F53">
              <w:rPr>
                <w:rFonts w:cs="Arial"/>
                <w:lang w:val="en-US"/>
              </w:rPr>
              <w:t>staff engaged in the undertaking of these services are (where applicable) appropriately accredited and Enhanced DBS (formally CRB) cleared to the requirements of this service specification and conditions of this contract. As part of the contract management / audit process, evidence and/or assurance of this may be requested.</w:t>
            </w:r>
          </w:p>
          <w:p w14:paraId="46AECA11" w14:textId="77777777" w:rsidR="00E2053E" w:rsidRPr="00416E01" w:rsidRDefault="00E2053E" w:rsidP="003A59A9">
            <w:pPr>
              <w:suppressAutoHyphens/>
              <w:jc w:val="both"/>
              <w:rPr>
                <w:rFonts w:ascii="Arial Bold" w:hAnsi="Arial Bold" w:cs="Arial Bold"/>
                <w:bCs/>
              </w:rPr>
            </w:pPr>
          </w:p>
          <w:p w14:paraId="3A8AD2CE" w14:textId="57077CD6" w:rsidR="007A6B06" w:rsidRPr="00416E01" w:rsidRDefault="00E2053E" w:rsidP="000133D9">
            <w:pPr>
              <w:pStyle w:val="Default"/>
              <w:numPr>
                <w:ilvl w:val="0"/>
                <w:numId w:val="28"/>
              </w:numPr>
              <w:jc w:val="both"/>
              <w:rPr>
                <w:color w:val="auto"/>
                <w:sz w:val="20"/>
                <w:szCs w:val="20"/>
              </w:rPr>
            </w:pPr>
            <w:r w:rsidRPr="00416E01">
              <w:rPr>
                <w:color w:val="auto"/>
                <w:sz w:val="20"/>
                <w:szCs w:val="20"/>
              </w:rPr>
              <w:t>Professionals must update, maintain and develop their competencies and ensure they remain fully aware of the</w:t>
            </w:r>
            <w:r w:rsidR="00B75AE0">
              <w:rPr>
                <w:color w:val="auto"/>
                <w:sz w:val="20"/>
                <w:szCs w:val="20"/>
              </w:rPr>
              <w:t xml:space="preserve"> professional requirements</w:t>
            </w:r>
            <w:r w:rsidRPr="00416E01">
              <w:rPr>
                <w:color w:val="auto"/>
                <w:sz w:val="20"/>
                <w:szCs w:val="20"/>
              </w:rPr>
              <w:t xml:space="preserve"> for providing more specialised sexually transmitted infection services within Primary Care. </w:t>
            </w:r>
          </w:p>
          <w:p w14:paraId="7AC60080" w14:textId="77777777" w:rsidR="007A6B06" w:rsidRPr="00416E01" w:rsidRDefault="00E2053E" w:rsidP="000133D9">
            <w:pPr>
              <w:pStyle w:val="Default"/>
              <w:numPr>
                <w:ilvl w:val="0"/>
                <w:numId w:val="28"/>
              </w:numPr>
              <w:jc w:val="both"/>
              <w:rPr>
                <w:color w:val="auto"/>
                <w:sz w:val="20"/>
                <w:szCs w:val="20"/>
              </w:rPr>
            </w:pPr>
            <w:r w:rsidRPr="00416E01">
              <w:rPr>
                <w:color w:val="auto"/>
                <w:sz w:val="20"/>
                <w:szCs w:val="20"/>
              </w:rPr>
              <w:t>Providers must identify their own training requirements to maintain the competencies to deliver this service.</w:t>
            </w:r>
          </w:p>
          <w:p w14:paraId="190E1C46" w14:textId="77777777" w:rsidR="007A6B06" w:rsidRPr="00416E01" w:rsidRDefault="007A6B06" w:rsidP="000133D9">
            <w:pPr>
              <w:pStyle w:val="Default"/>
              <w:numPr>
                <w:ilvl w:val="0"/>
                <w:numId w:val="28"/>
              </w:numPr>
              <w:jc w:val="both"/>
              <w:rPr>
                <w:color w:val="auto"/>
                <w:sz w:val="20"/>
                <w:szCs w:val="20"/>
              </w:rPr>
            </w:pPr>
            <w:r w:rsidRPr="00416E01">
              <w:rPr>
                <w:color w:val="auto"/>
                <w:sz w:val="20"/>
                <w:szCs w:val="20"/>
              </w:rPr>
              <w:t xml:space="preserve">Providers </w:t>
            </w:r>
            <w:r w:rsidR="00E2053E" w:rsidRPr="00416E01">
              <w:rPr>
                <w:color w:val="auto"/>
                <w:sz w:val="20"/>
                <w:szCs w:val="20"/>
              </w:rPr>
              <w:t>must take up any other appropriate training as deemed to be required by</w:t>
            </w:r>
            <w:r w:rsidRPr="00416E01">
              <w:rPr>
                <w:color w:val="auto"/>
                <w:sz w:val="20"/>
                <w:szCs w:val="20"/>
              </w:rPr>
              <w:t xml:space="preserve"> the Commissioner</w:t>
            </w:r>
            <w:r w:rsidR="00E2053E" w:rsidRPr="00416E01">
              <w:rPr>
                <w:color w:val="auto"/>
                <w:sz w:val="20"/>
                <w:szCs w:val="20"/>
              </w:rPr>
              <w:t xml:space="preserve">. </w:t>
            </w:r>
          </w:p>
          <w:p w14:paraId="4D5F60F3" w14:textId="554D0C43" w:rsidR="007A6B06" w:rsidRPr="00416E01" w:rsidRDefault="00E2053E" w:rsidP="000133D9">
            <w:pPr>
              <w:pStyle w:val="Default"/>
              <w:numPr>
                <w:ilvl w:val="0"/>
                <w:numId w:val="28"/>
              </w:numPr>
              <w:jc w:val="both"/>
              <w:rPr>
                <w:color w:val="auto"/>
                <w:sz w:val="20"/>
                <w:szCs w:val="20"/>
              </w:rPr>
            </w:pPr>
            <w:r w:rsidRPr="00416E01">
              <w:rPr>
                <w:color w:val="auto"/>
                <w:sz w:val="20"/>
                <w:szCs w:val="20"/>
              </w:rPr>
              <w:t>Doctors must hold and maintain a valid GMC registration</w:t>
            </w:r>
            <w:r w:rsidR="00F36EBD">
              <w:rPr>
                <w:color w:val="auto"/>
                <w:sz w:val="20"/>
                <w:szCs w:val="20"/>
              </w:rPr>
              <w:t>.</w:t>
            </w:r>
          </w:p>
          <w:p w14:paraId="5F173AF8" w14:textId="07DC3D1C" w:rsidR="007A6B06" w:rsidRPr="00416E01" w:rsidRDefault="00E2053E" w:rsidP="000133D9">
            <w:pPr>
              <w:pStyle w:val="Default"/>
              <w:numPr>
                <w:ilvl w:val="0"/>
                <w:numId w:val="28"/>
              </w:numPr>
              <w:jc w:val="both"/>
              <w:rPr>
                <w:color w:val="auto"/>
                <w:sz w:val="20"/>
                <w:szCs w:val="20"/>
              </w:rPr>
            </w:pPr>
            <w:r w:rsidRPr="00416E01">
              <w:rPr>
                <w:color w:val="auto"/>
                <w:sz w:val="20"/>
                <w:szCs w:val="20"/>
              </w:rPr>
              <w:lastRenderedPageBreak/>
              <w:t>Nurses must hold and maintain a valid NMC registration</w:t>
            </w:r>
            <w:r w:rsidR="00F36EBD">
              <w:rPr>
                <w:color w:val="auto"/>
                <w:sz w:val="20"/>
                <w:szCs w:val="20"/>
              </w:rPr>
              <w:t>.</w:t>
            </w:r>
          </w:p>
          <w:p w14:paraId="193E1D21" w14:textId="77777777" w:rsidR="00E2053E" w:rsidRPr="00416E01" w:rsidRDefault="00E2053E" w:rsidP="000133D9">
            <w:pPr>
              <w:pStyle w:val="Default"/>
              <w:numPr>
                <w:ilvl w:val="0"/>
                <w:numId w:val="28"/>
              </w:numPr>
              <w:jc w:val="both"/>
              <w:rPr>
                <w:color w:val="auto"/>
                <w:sz w:val="20"/>
                <w:szCs w:val="20"/>
              </w:rPr>
            </w:pPr>
            <w:r w:rsidRPr="00416E01">
              <w:rPr>
                <w:color w:val="auto"/>
                <w:sz w:val="20"/>
                <w:szCs w:val="20"/>
              </w:rPr>
              <w:t>Doctors, Nurses and other health care professionals providing the service will be expected to have undertaken some training (or equivalent training) on Chlamydia Infection.</w:t>
            </w:r>
          </w:p>
          <w:p w14:paraId="18F4BB9E" w14:textId="77777777" w:rsidR="00E2053E" w:rsidRPr="00416E01" w:rsidRDefault="00E2053E" w:rsidP="00573FE8">
            <w:pPr>
              <w:rPr>
                <w:rFonts w:cs="Arial"/>
                <w:szCs w:val="22"/>
                <w:lang w:val="en-US"/>
              </w:rPr>
            </w:pPr>
          </w:p>
          <w:p w14:paraId="7FCE6AFF" w14:textId="2C9B6270" w:rsidR="00E2053E" w:rsidRDefault="007A6B06" w:rsidP="00CA636C">
            <w:pPr>
              <w:ind w:left="-48"/>
              <w:rPr>
                <w:rStyle w:val="Hyperlink"/>
                <w:color w:val="2C4BE4"/>
              </w:rPr>
            </w:pPr>
            <w:r w:rsidRPr="00416E01">
              <w:rPr>
                <w:rFonts w:cs="Arial"/>
                <w:szCs w:val="22"/>
                <w:lang w:val="en-US"/>
              </w:rPr>
              <w:t>The Provider</w:t>
            </w:r>
            <w:r w:rsidR="00E2053E" w:rsidRPr="00416E01">
              <w:rPr>
                <w:rFonts w:cs="Arial"/>
                <w:szCs w:val="22"/>
                <w:lang w:val="en-US"/>
              </w:rPr>
              <w:t xml:space="preserve"> will also ensure that a health professional has received training on communicating with young people and Local Young People Friendly Guidance which is referred to</w:t>
            </w:r>
            <w:r w:rsidR="00E2053E" w:rsidRPr="00416E01">
              <w:rPr>
                <w:rFonts w:cs="Arial"/>
                <w:i/>
              </w:rPr>
              <w:t>‘You’re Welcome’</w:t>
            </w:r>
            <w:r w:rsidR="00E2053E" w:rsidRPr="00416E01">
              <w:rPr>
                <w:rFonts w:cs="Arial"/>
              </w:rPr>
              <w:t xml:space="preserve"> which sets out the </w:t>
            </w:r>
            <w:r w:rsidR="00E2053E" w:rsidRPr="00416E01">
              <w:t xml:space="preserve">principles to help both commissioners and service providers to improve the suitability of NHS and non-NHS health services for young people. Details can be found at </w:t>
            </w:r>
            <w:hyperlink r:id="rId12" w:history="1">
              <w:r w:rsidR="00E2053E" w:rsidRPr="00AD0B5C">
                <w:rPr>
                  <w:rStyle w:val="Hyperlink"/>
                  <w:color w:val="2C4BE4"/>
                </w:rPr>
                <w:t>www.gov.uk/government/publications/quality-criteria-for-young-people-friendly-health-services</w:t>
              </w:r>
            </w:hyperlink>
          </w:p>
          <w:p w14:paraId="601C352F" w14:textId="515FD6E2" w:rsidR="00BB160A" w:rsidRDefault="00BB160A" w:rsidP="00CA636C">
            <w:pPr>
              <w:ind w:left="-48"/>
              <w:rPr>
                <w:rStyle w:val="Hyperlink"/>
                <w:color w:val="2C4BE4"/>
              </w:rPr>
            </w:pPr>
          </w:p>
          <w:p w14:paraId="0FE3EADA" w14:textId="77777777" w:rsidR="00BB160A" w:rsidRDefault="00BB160A" w:rsidP="00BB160A">
            <w:pPr>
              <w:tabs>
                <w:tab w:val="left" w:pos="709"/>
              </w:tabs>
              <w:jc w:val="both"/>
              <w:rPr>
                <w:rFonts w:cs="Arial"/>
                <w:b/>
              </w:rPr>
            </w:pPr>
            <w:r w:rsidRPr="00192277">
              <w:rPr>
                <w:rFonts w:cs="Arial"/>
                <w:b/>
              </w:rPr>
              <w:t xml:space="preserve">Safeguarding </w:t>
            </w:r>
          </w:p>
          <w:p w14:paraId="35B56B9D" w14:textId="77777777" w:rsidR="00BB160A" w:rsidRDefault="00BB160A" w:rsidP="00BB160A">
            <w:pPr>
              <w:tabs>
                <w:tab w:val="left" w:pos="709"/>
              </w:tabs>
              <w:jc w:val="both"/>
              <w:rPr>
                <w:rFonts w:cs="Arial"/>
                <w:b/>
              </w:rPr>
            </w:pPr>
          </w:p>
          <w:p w14:paraId="0BEE2547" w14:textId="77777777" w:rsidR="00BB160A" w:rsidRPr="00062695" w:rsidRDefault="00BB160A" w:rsidP="00BB160A">
            <w:pPr>
              <w:autoSpaceDE w:val="0"/>
              <w:autoSpaceDN w:val="0"/>
              <w:adjustRightInd w:val="0"/>
              <w:rPr>
                <w:rFonts w:cs="Arial"/>
              </w:rPr>
            </w:pPr>
            <w:r w:rsidRPr="00062695">
              <w:rPr>
                <w:rFonts w:cs="Arial"/>
              </w:rPr>
              <w:t>Local guidance on protection of vulnerable adults is available at:</w:t>
            </w:r>
          </w:p>
          <w:p w14:paraId="35883C90" w14:textId="483FEF2D" w:rsidR="00BB160A" w:rsidRDefault="00AB04AB" w:rsidP="00BB160A">
            <w:pPr>
              <w:suppressAutoHyphens/>
              <w:jc w:val="both"/>
            </w:pPr>
            <w:hyperlink r:id="rId13" w:history="1">
              <w:r w:rsidR="00CE2124" w:rsidRPr="006458A2">
                <w:rPr>
                  <w:rStyle w:val="Hyperlink"/>
                </w:rPr>
                <w:t>https://www.nottinghamcity.gov.uk/ncaspb</w:t>
              </w:r>
            </w:hyperlink>
            <w:r w:rsidR="00CE2124">
              <w:t xml:space="preserve"> </w:t>
            </w:r>
          </w:p>
          <w:p w14:paraId="57C76BEF" w14:textId="77777777" w:rsidR="00CE2124" w:rsidRPr="00062695" w:rsidRDefault="00CE2124" w:rsidP="00BB160A">
            <w:pPr>
              <w:suppressAutoHyphens/>
              <w:jc w:val="both"/>
              <w:rPr>
                <w:rFonts w:cs="Arial"/>
                <w:b/>
              </w:rPr>
            </w:pPr>
          </w:p>
          <w:p w14:paraId="468842FE" w14:textId="77777777" w:rsidR="00BB160A" w:rsidRPr="00062695" w:rsidRDefault="00BB160A" w:rsidP="00BB160A">
            <w:pPr>
              <w:tabs>
                <w:tab w:val="left" w:pos="709"/>
              </w:tabs>
              <w:rPr>
                <w:rFonts w:cs="Arial"/>
              </w:rPr>
            </w:pPr>
            <w:r w:rsidRPr="00062695">
              <w:rPr>
                <w:rFonts w:cs="Arial"/>
              </w:rPr>
              <w:t xml:space="preserve">National guidance on child protection ‘DfE (2015) Working together to Safeguard Children. A guide to inter-agency working to safeguard and promote the welfare of children. HM Government’. Is available at: </w:t>
            </w:r>
            <w:hyperlink r:id="rId14" w:history="1">
              <w:r w:rsidRPr="00062695">
                <w:rPr>
                  <w:rStyle w:val="Hyperlink"/>
                  <w:rFonts w:cs="Arial"/>
                </w:rPr>
                <w:t>https://www.gov.uk/government/publications/working-together-to-safeguard-children--2</w:t>
              </w:r>
            </w:hyperlink>
            <w:r w:rsidRPr="00062695">
              <w:rPr>
                <w:rFonts w:cs="Arial"/>
              </w:rPr>
              <w:t xml:space="preserve"> </w:t>
            </w:r>
          </w:p>
          <w:p w14:paraId="747EEC94" w14:textId="77777777" w:rsidR="00BB160A" w:rsidRPr="00062695" w:rsidRDefault="00BB160A" w:rsidP="00BB160A">
            <w:pPr>
              <w:shd w:val="clear" w:color="auto" w:fill="FFFFFF"/>
              <w:spacing w:before="150" w:after="75"/>
              <w:outlineLvl w:val="3"/>
              <w:rPr>
                <w:rFonts w:cs="Arial"/>
                <w:b/>
              </w:rPr>
            </w:pPr>
            <w:r w:rsidRPr="00062695">
              <w:rPr>
                <w:rFonts w:cs="Arial"/>
              </w:rPr>
              <w:t xml:space="preserve">There is further national guidance from RCPCH (2014) Safeguarding Children and Young People: roles and competencies for health care staff (2014). Intercollegiate document. Royal College of Paediatricians and Child Health. Available at </w:t>
            </w:r>
            <w:hyperlink r:id="rId15" w:history="1">
              <w:r w:rsidRPr="00062695">
                <w:rPr>
                  <w:rStyle w:val="Hyperlink"/>
                  <w:rFonts w:cs="Arial"/>
                </w:rPr>
                <w:t>https://www.rcpch.ac.uk/sites/default/files/Safeguarding_Children_-_Roles_and_Competences_for_Healthcare_Staff._Third_Edition_March_2014.pdf</w:t>
              </w:r>
            </w:hyperlink>
            <w:r w:rsidRPr="00062695">
              <w:rPr>
                <w:rFonts w:cs="Arial"/>
              </w:rPr>
              <w:t xml:space="preserve"> </w:t>
            </w:r>
          </w:p>
          <w:p w14:paraId="4446CF98" w14:textId="77777777" w:rsidR="00BB160A" w:rsidRPr="00062695" w:rsidRDefault="00BB160A" w:rsidP="00BB160A">
            <w:pPr>
              <w:autoSpaceDE w:val="0"/>
              <w:autoSpaceDN w:val="0"/>
              <w:adjustRightInd w:val="0"/>
              <w:spacing w:before="240"/>
              <w:rPr>
                <w:rFonts w:cs="Arial"/>
              </w:rPr>
            </w:pPr>
            <w:r w:rsidRPr="00062695">
              <w:rPr>
                <w:rFonts w:cs="Arial"/>
              </w:rPr>
              <w:t>Local guidance on child protection is available at:</w:t>
            </w:r>
          </w:p>
          <w:p w14:paraId="6B96CE5C" w14:textId="77777777" w:rsidR="00BB160A" w:rsidRPr="00062695" w:rsidRDefault="00AB04AB" w:rsidP="00BB160A">
            <w:pPr>
              <w:autoSpaceDE w:val="0"/>
              <w:autoSpaceDN w:val="0"/>
              <w:adjustRightInd w:val="0"/>
              <w:rPr>
                <w:rStyle w:val="Hyperlink"/>
                <w:rFonts w:cs="Arial"/>
                <w:color w:val="2C4BE4"/>
              </w:rPr>
            </w:pPr>
            <w:hyperlink r:id="rId16" w:history="1">
              <w:r w:rsidR="00BB160A" w:rsidRPr="00062695">
                <w:rPr>
                  <w:rStyle w:val="Hyperlink"/>
                  <w:rFonts w:cs="Arial"/>
                  <w:color w:val="2C4BE4"/>
                </w:rPr>
                <w:t>http://www.nottinghamcity.gov.uk/children-and-families/are-you-worried-about-a-childs-well-being/</w:t>
              </w:r>
            </w:hyperlink>
          </w:p>
          <w:p w14:paraId="13779EF4" w14:textId="77777777" w:rsidR="00BB160A" w:rsidRPr="00062695" w:rsidRDefault="00BB160A" w:rsidP="00BB160A">
            <w:pPr>
              <w:shd w:val="clear" w:color="auto" w:fill="FFFFFF"/>
              <w:spacing w:before="150" w:after="75"/>
              <w:outlineLvl w:val="3"/>
              <w:rPr>
                <w:rFonts w:cs="Arial"/>
                <w:color w:val="2C4BE4"/>
              </w:rPr>
            </w:pPr>
            <w:r w:rsidRPr="00062695">
              <w:rPr>
                <w:rFonts w:cs="Arial"/>
              </w:rPr>
              <w:t xml:space="preserve">Local safeguarding children procedures. Available at </w:t>
            </w:r>
            <w:hyperlink r:id="rId17" w:history="1">
              <w:r w:rsidRPr="00062695">
                <w:rPr>
                  <w:rStyle w:val="Hyperlink"/>
                  <w:rFonts w:cs="Arial"/>
                  <w:color w:val="2C4BE4"/>
                </w:rPr>
                <w:t>https://www.nottinghamcity.gov.uk/ncscp</w:t>
              </w:r>
            </w:hyperlink>
            <w:r w:rsidRPr="00062695">
              <w:rPr>
                <w:rFonts w:cs="Arial"/>
                <w:color w:val="2C4BE4"/>
              </w:rPr>
              <w:t xml:space="preserve"> </w:t>
            </w:r>
          </w:p>
          <w:p w14:paraId="6F19B01C" w14:textId="77777777" w:rsidR="00BB160A" w:rsidRPr="00062695" w:rsidRDefault="00BB160A" w:rsidP="00BB160A">
            <w:pPr>
              <w:shd w:val="clear" w:color="auto" w:fill="FFFFFF"/>
              <w:spacing w:before="150" w:after="75"/>
              <w:outlineLvl w:val="3"/>
              <w:rPr>
                <w:rFonts w:cs="Arial"/>
                <w:b/>
              </w:rPr>
            </w:pPr>
            <w:r w:rsidRPr="00062695">
              <w:rPr>
                <w:rFonts w:cs="Arial"/>
                <w:b/>
              </w:rPr>
              <w:t>Professionals with a child safeguarding concern – Nottingham City</w:t>
            </w:r>
          </w:p>
          <w:p w14:paraId="47860839" w14:textId="77777777" w:rsidR="00BB160A" w:rsidRPr="00062695" w:rsidRDefault="00BB160A" w:rsidP="00BB160A">
            <w:pPr>
              <w:shd w:val="clear" w:color="auto" w:fill="FFFFFF"/>
              <w:spacing w:before="150" w:after="225"/>
              <w:rPr>
                <w:rFonts w:cs="Arial"/>
              </w:rPr>
            </w:pPr>
            <w:r w:rsidRPr="00062695">
              <w:rPr>
                <w:rFonts w:cs="Arial"/>
              </w:rPr>
              <w:t>Children and Families Direct is the single point of access for support and safeguarding services within Nottingham City.</w:t>
            </w:r>
          </w:p>
          <w:p w14:paraId="7BF65BD4" w14:textId="77777777" w:rsidR="00BB160A" w:rsidRPr="00062695" w:rsidRDefault="00BB160A" w:rsidP="00BB160A">
            <w:pPr>
              <w:shd w:val="clear" w:color="auto" w:fill="FFFFFF"/>
              <w:spacing w:before="150" w:after="225"/>
              <w:rPr>
                <w:rFonts w:cs="Arial"/>
              </w:rPr>
            </w:pPr>
            <w:r w:rsidRPr="00062695">
              <w:rPr>
                <w:rFonts w:cs="Arial"/>
              </w:rPr>
              <w:t>Telephone: 0115 876 4800</w:t>
            </w:r>
            <w:r w:rsidRPr="00062695">
              <w:rPr>
                <w:rFonts w:cs="Arial"/>
              </w:rPr>
              <w:br/>
              <w:t xml:space="preserve">Email: </w:t>
            </w:r>
            <w:hyperlink r:id="rId18" w:history="1">
              <w:r w:rsidRPr="00062695">
                <w:rPr>
                  <w:rFonts w:cs="Arial"/>
                </w:rPr>
                <w:t>candf.direct@nottinghamcity.gcsx.gov.uk</w:t>
              </w:r>
            </w:hyperlink>
            <w:r w:rsidRPr="00062695">
              <w:rPr>
                <w:rFonts w:cs="Arial"/>
              </w:rPr>
              <w:br/>
              <w:t xml:space="preserve">Fax: 0115 876 2927 </w:t>
            </w:r>
          </w:p>
          <w:p w14:paraId="352DCE26" w14:textId="77777777" w:rsidR="00BB160A" w:rsidRPr="00062695" w:rsidRDefault="00BB160A" w:rsidP="00BB160A">
            <w:pPr>
              <w:shd w:val="clear" w:color="auto" w:fill="FFFFFF"/>
              <w:spacing w:before="150" w:after="225"/>
              <w:rPr>
                <w:rFonts w:cs="Arial"/>
              </w:rPr>
            </w:pPr>
            <w:r w:rsidRPr="00062695">
              <w:rPr>
                <w:rFonts w:cs="Arial"/>
              </w:rPr>
              <w:t>Children and Families Direct is operational Monday to Friday 8:30am to 5:00pm.</w:t>
            </w:r>
          </w:p>
          <w:p w14:paraId="394A64A4" w14:textId="77777777" w:rsidR="00BB160A" w:rsidRPr="00062695" w:rsidRDefault="00BB160A" w:rsidP="00BB160A">
            <w:pPr>
              <w:shd w:val="clear" w:color="auto" w:fill="FFFFFF"/>
              <w:spacing w:before="150" w:after="225"/>
              <w:rPr>
                <w:rFonts w:cs="Arial"/>
                <w:b/>
              </w:rPr>
            </w:pPr>
            <w:r w:rsidRPr="00062695">
              <w:rPr>
                <w:rFonts w:cs="Arial"/>
                <w:b/>
              </w:rPr>
              <w:t>Outside of these hours the telephone number should be used for emergency safeguarding enquiries only.</w:t>
            </w:r>
          </w:p>
          <w:p w14:paraId="7603C370" w14:textId="77777777" w:rsidR="00BB160A" w:rsidRPr="00062695" w:rsidRDefault="00BB160A" w:rsidP="00BB160A">
            <w:pPr>
              <w:shd w:val="clear" w:color="auto" w:fill="FFFFFF"/>
              <w:spacing w:before="150" w:after="225"/>
              <w:rPr>
                <w:rFonts w:cs="Arial"/>
                <w:b/>
              </w:rPr>
            </w:pPr>
            <w:r w:rsidRPr="00062695">
              <w:rPr>
                <w:rFonts w:cs="Arial"/>
                <w:b/>
              </w:rPr>
              <w:t>To make a Child Safeguarding Referral:</w:t>
            </w:r>
          </w:p>
          <w:p w14:paraId="096D940E" w14:textId="77777777" w:rsidR="00BB160A" w:rsidRPr="00062695" w:rsidRDefault="00BB160A" w:rsidP="00BB160A">
            <w:pPr>
              <w:shd w:val="clear" w:color="auto" w:fill="FFFFFF"/>
              <w:spacing w:before="150" w:after="225"/>
              <w:rPr>
                <w:rFonts w:cs="Arial"/>
              </w:rPr>
            </w:pPr>
            <w:r w:rsidRPr="00062695">
              <w:rPr>
                <w:rFonts w:cs="Arial"/>
              </w:rPr>
              <w:t xml:space="preserve">A Multi-Agency Referral form is available for professionals wanting to make a referral to Nottingham City Council Children's Services. Please find a copy of the template on the </w:t>
            </w:r>
            <w:hyperlink r:id="rId19" w:history="1">
              <w:r w:rsidRPr="00062695">
                <w:rPr>
                  <w:rFonts w:cs="Arial"/>
                </w:rPr>
                <w:t>website</w:t>
              </w:r>
            </w:hyperlink>
            <w:r w:rsidRPr="00062695">
              <w:rPr>
                <w:rFonts w:cs="Arial"/>
              </w:rPr>
              <w:t xml:space="preserve"> (</w:t>
            </w:r>
            <w:hyperlink r:id="rId20" w:history="1">
              <w:r w:rsidRPr="00062695">
                <w:rPr>
                  <w:rFonts w:cs="Arial"/>
                </w:rPr>
                <w:t>http://nottinghamshirescb.proceduresonline.com/files/multi_agency_referral_form.docx</w:t>
              </w:r>
            </w:hyperlink>
            <w:r w:rsidRPr="00062695">
              <w:rPr>
                <w:rFonts w:cs="Arial"/>
              </w:rPr>
              <w:t>)</w:t>
            </w:r>
          </w:p>
          <w:p w14:paraId="4BD59402" w14:textId="77777777" w:rsidR="00BB160A" w:rsidRPr="00062695" w:rsidRDefault="00BB160A" w:rsidP="00BB160A">
            <w:pPr>
              <w:shd w:val="clear" w:color="auto" w:fill="FFFFFF"/>
              <w:spacing w:before="150" w:after="75"/>
              <w:outlineLvl w:val="3"/>
              <w:rPr>
                <w:rFonts w:cs="Arial"/>
                <w:color w:val="2C4BE4"/>
              </w:rPr>
            </w:pPr>
            <w:r w:rsidRPr="00062695">
              <w:rPr>
                <w:rFonts w:cs="Arial"/>
              </w:rPr>
              <w:t xml:space="preserve">Once completed send by secure email to: </w:t>
            </w:r>
            <w:hyperlink r:id="rId21" w:history="1">
              <w:r w:rsidRPr="00062695">
                <w:rPr>
                  <w:rFonts w:cs="Arial"/>
                  <w:color w:val="2C4BE4"/>
                </w:rPr>
                <w:t>candf.direct@nottinghamcity.gcsx.gov.uk</w:t>
              </w:r>
            </w:hyperlink>
          </w:p>
          <w:p w14:paraId="5B9BF009" w14:textId="77777777" w:rsidR="00BB160A" w:rsidRPr="00062695" w:rsidRDefault="00BB160A" w:rsidP="00BB160A">
            <w:pPr>
              <w:autoSpaceDE w:val="0"/>
              <w:autoSpaceDN w:val="0"/>
              <w:adjustRightInd w:val="0"/>
              <w:rPr>
                <w:rFonts w:cs="Arial"/>
                <w:b/>
              </w:rPr>
            </w:pPr>
          </w:p>
          <w:p w14:paraId="085464E9" w14:textId="77777777" w:rsidR="00BB160A" w:rsidRPr="00062695" w:rsidRDefault="00BB160A" w:rsidP="00BB160A">
            <w:pPr>
              <w:autoSpaceDE w:val="0"/>
              <w:autoSpaceDN w:val="0"/>
              <w:adjustRightInd w:val="0"/>
              <w:rPr>
                <w:rFonts w:cs="Arial"/>
              </w:rPr>
            </w:pPr>
            <w:r w:rsidRPr="00062695">
              <w:rPr>
                <w:rFonts w:cs="Arial"/>
                <w:b/>
              </w:rPr>
              <w:t xml:space="preserve">Note: </w:t>
            </w:r>
            <w:r w:rsidRPr="00062695">
              <w:rPr>
                <w:rFonts w:cs="Arial"/>
                <w:b/>
                <w:bCs/>
              </w:rPr>
              <w:t>Where there are concerns regarding a young person</w:t>
            </w:r>
            <w:r w:rsidRPr="00062695">
              <w:rPr>
                <w:rFonts w:cs="Arial"/>
              </w:rPr>
              <w:t>, there is always a Safeguarding / Paediatric Consultant on call at Nottingham University Hospitals (NUH) who can offer advice with regard to safeguarding issues.  During office hours of 9-5, telephone 0115 875 4595.  Outside of standard office hours, please telephone the main QMC switchboard on 0115 924 9924 and ask to speak with the on-call Safeguarding / Paediatric Consultant.</w:t>
            </w:r>
          </w:p>
          <w:p w14:paraId="28AFF7BE" w14:textId="77777777" w:rsidR="00BB160A" w:rsidRPr="00062695" w:rsidRDefault="00BB160A" w:rsidP="00BB160A">
            <w:pPr>
              <w:autoSpaceDE w:val="0"/>
              <w:autoSpaceDN w:val="0"/>
              <w:adjustRightInd w:val="0"/>
              <w:rPr>
                <w:rFonts w:cs="Arial"/>
              </w:rPr>
            </w:pPr>
            <w:r>
              <w:rPr>
                <w:rFonts w:cs="Arial"/>
              </w:rPr>
              <w:t xml:space="preserve"> </w:t>
            </w:r>
          </w:p>
          <w:p w14:paraId="01BFF73D" w14:textId="77777777" w:rsidR="00BB160A" w:rsidRPr="00062695" w:rsidRDefault="00BB160A" w:rsidP="00BB160A">
            <w:pPr>
              <w:pStyle w:val="ListParagraph"/>
              <w:autoSpaceDE w:val="0"/>
              <w:autoSpaceDN w:val="0"/>
              <w:adjustRightInd w:val="0"/>
              <w:ind w:left="0"/>
              <w:contextualSpacing/>
              <w:jc w:val="both"/>
              <w:rPr>
                <w:rFonts w:ascii="Arial" w:hAnsi="Arial" w:cs="Arial"/>
                <w:szCs w:val="20"/>
              </w:rPr>
            </w:pPr>
            <w:r w:rsidRPr="00062695">
              <w:rPr>
                <w:rFonts w:ascii="Arial" w:hAnsi="Arial" w:cs="Arial"/>
                <w:szCs w:val="20"/>
              </w:rPr>
              <w:t>Providers</w:t>
            </w:r>
            <w:r>
              <w:rPr>
                <w:rFonts w:ascii="Arial" w:hAnsi="Arial" w:cs="Arial"/>
                <w:szCs w:val="20"/>
              </w:rPr>
              <w:t xml:space="preserve"> </w:t>
            </w:r>
            <w:r w:rsidRPr="00062695">
              <w:rPr>
                <w:rFonts w:ascii="Arial" w:hAnsi="Arial" w:cs="Arial"/>
                <w:szCs w:val="20"/>
              </w:rPr>
              <w:t xml:space="preserve">may need to share relevant information with other health care professionals and agencies, in line with locally determined confidentiality arrangements, including, where appropriate, the need for permission of the client to share the information. </w:t>
            </w:r>
          </w:p>
          <w:p w14:paraId="7CE8D502" w14:textId="164F9430" w:rsidR="00E2053E" w:rsidRPr="00F36EBD" w:rsidRDefault="00E2053E" w:rsidP="00CA636C">
            <w:pPr>
              <w:autoSpaceDE w:val="0"/>
              <w:autoSpaceDN w:val="0"/>
              <w:adjustRightInd w:val="0"/>
              <w:jc w:val="both"/>
              <w:rPr>
                <w:rFonts w:eastAsia="MS ??" w:cs="Arial"/>
              </w:rPr>
            </w:pPr>
            <w:r w:rsidRPr="00416E01">
              <w:rPr>
                <w:rFonts w:eastAsia="MS ??" w:cs="Arial"/>
              </w:rPr>
              <w:t>.</w:t>
            </w:r>
          </w:p>
          <w:p w14:paraId="0B409C66" w14:textId="77777777" w:rsidR="00E2053E" w:rsidRPr="00CE2124" w:rsidRDefault="00E2053E" w:rsidP="00CA636C">
            <w:pPr>
              <w:autoSpaceDE w:val="0"/>
              <w:autoSpaceDN w:val="0"/>
              <w:adjustRightInd w:val="0"/>
              <w:jc w:val="both"/>
              <w:rPr>
                <w:rFonts w:cs="Arial"/>
                <w:b/>
                <w:bCs/>
              </w:rPr>
            </w:pPr>
            <w:r w:rsidRPr="00CE2124">
              <w:rPr>
                <w:rFonts w:cs="Arial"/>
                <w:b/>
                <w:bCs/>
              </w:rPr>
              <w:lastRenderedPageBreak/>
              <w:t>Serious Untoward Incidents (SUIs)</w:t>
            </w:r>
          </w:p>
          <w:p w14:paraId="48BCB378" w14:textId="77777777" w:rsidR="00E2053E" w:rsidRPr="00CE2124" w:rsidRDefault="00E2053E" w:rsidP="00CA636C">
            <w:pPr>
              <w:autoSpaceDE w:val="0"/>
              <w:autoSpaceDN w:val="0"/>
              <w:adjustRightInd w:val="0"/>
              <w:jc w:val="both"/>
              <w:rPr>
                <w:rFonts w:cs="Arial"/>
                <w:b/>
                <w:bCs/>
              </w:rPr>
            </w:pPr>
          </w:p>
          <w:p w14:paraId="0A3DE833" w14:textId="77777777" w:rsidR="007A6B06" w:rsidRPr="00CE2124" w:rsidRDefault="007A6B06" w:rsidP="007A6B06">
            <w:pPr>
              <w:jc w:val="both"/>
              <w:rPr>
                <w:rFonts w:eastAsia="MS ??" w:cs="Arial"/>
              </w:rPr>
            </w:pPr>
            <w:r w:rsidRPr="00CE2124">
              <w:rPr>
                <w:rFonts w:eastAsia="MS ??" w:cs="Arial"/>
              </w:rPr>
              <w:t xml:space="preserve">The Provider is required to have a robust incident reporting and investigation procedure in place for all </w:t>
            </w:r>
          </w:p>
          <w:p w14:paraId="0401ABB2" w14:textId="77777777" w:rsidR="007A6B06" w:rsidRPr="00CE2124" w:rsidRDefault="007A6B06" w:rsidP="007A6B06">
            <w:pPr>
              <w:jc w:val="both"/>
              <w:rPr>
                <w:rFonts w:eastAsia="MS ??" w:cs="Arial"/>
              </w:rPr>
            </w:pPr>
            <w:r w:rsidRPr="00CE2124">
              <w:rPr>
                <w:rFonts w:eastAsia="MS ??" w:cs="Arial"/>
              </w:rPr>
              <w:t>clinical and non-clinical incidents, including those detailed in the terms and conditions of the Contract.</w:t>
            </w:r>
          </w:p>
          <w:p w14:paraId="4F2483DC" w14:textId="77777777" w:rsidR="007A6B06" w:rsidRPr="00CE2124" w:rsidRDefault="007A6B06" w:rsidP="007A6B06">
            <w:pPr>
              <w:jc w:val="both"/>
              <w:rPr>
                <w:rFonts w:eastAsia="MS ??" w:cs="Arial"/>
              </w:rPr>
            </w:pPr>
          </w:p>
          <w:p w14:paraId="46E3719A" w14:textId="77777777" w:rsidR="007A6B06" w:rsidRPr="00CE2124" w:rsidRDefault="007A6B06" w:rsidP="007A6B06">
            <w:pPr>
              <w:jc w:val="both"/>
              <w:rPr>
                <w:rFonts w:eastAsia="MS ??" w:cs="Arial"/>
              </w:rPr>
            </w:pPr>
            <w:r w:rsidRPr="00CE2124">
              <w:rPr>
                <w:rFonts w:eastAsia="MS ??" w:cs="Arial"/>
              </w:rPr>
              <w:t xml:space="preserve">All SUIs must be recorded and reported to the commissioner as set out in Appendix E and also to NHS </w:t>
            </w:r>
          </w:p>
          <w:p w14:paraId="1E8A0341" w14:textId="77777777" w:rsidR="00E2053E" w:rsidRPr="00CE2124" w:rsidRDefault="007A6B06" w:rsidP="007A6B06">
            <w:pPr>
              <w:jc w:val="both"/>
              <w:rPr>
                <w:rFonts w:eastAsia="MS ??" w:cs="Arial"/>
              </w:rPr>
            </w:pPr>
            <w:r w:rsidRPr="00CE2124">
              <w:rPr>
                <w:rFonts w:eastAsia="MS ??" w:cs="Arial"/>
              </w:rPr>
              <w:t>England in line with your GP contract.</w:t>
            </w:r>
          </w:p>
          <w:p w14:paraId="2FAB9414" w14:textId="77777777" w:rsidR="007A6B06" w:rsidRPr="00CE2124" w:rsidRDefault="007A6B06" w:rsidP="007A6B06">
            <w:pPr>
              <w:jc w:val="both"/>
              <w:rPr>
                <w:rFonts w:eastAsia="MS ??" w:cs="Arial"/>
              </w:rPr>
            </w:pPr>
          </w:p>
          <w:p w14:paraId="645C9755" w14:textId="6A0A34F3" w:rsidR="00E2053E" w:rsidRPr="00CE2124" w:rsidRDefault="00E2053E" w:rsidP="00CA636C">
            <w:pPr>
              <w:jc w:val="both"/>
              <w:rPr>
                <w:rFonts w:eastAsia="MS ??" w:cs="Arial"/>
                <w:b/>
              </w:rPr>
            </w:pPr>
            <w:r w:rsidRPr="00CE2124">
              <w:rPr>
                <w:rFonts w:eastAsia="MS ??" w:cs="Arial"/>
                <w:b/>
              </w:rPr>
              <w:t>Infection Control and Hygiene</w:t>
            </w:r>
          </w:p>
          <w:p w14:paraId="249E427E" w14:textId="77777777" w:rsidR="0012252A" w:rsidRPr="00416E01" w:rsidRDefault="0012252A" w:rsidP="00CA636C">
            <w:pPr>
              <w:jc w:val="both"/>
              <w:rPr>
                <w:rFonts w:eastAsia="MS ??" w:cs="Arial"/>
                <w:b/>
              </w:rPr>
            </w:pPr>
          </w:p>
          <w:p w14:paraId="157FFC7F" w14:textId="6D2CBC51" w:rsidR="007A0F53" w:rsidRDefault="00E2053E" w:rsidP="00CA636C">
            <w:pPr>
              <w:autoSpaceDE w:val="0"/>
              <w:autoSpaceDN w:val="0"/>
              <w:adjustRightInd w:val="0"/>
              <w:rPr>
                <w:rFonts w:cs="Arial"/>
              </w:rPr>
            </w:pPr>
            <w:r w:rsidRPr="00416E01">
              <w:rPr>
                <w:rFonts w:cs="Arial"/>
              </w:rPr>
              <w:t xml:space="preserve">In March 2013 GP practices were asked to register with the Care Quality Commission in terms of their compliance with the Health and Social Care Act (2008): </w:t>
            </w:r>
            <w:r w:rsidRPr="00416E01">
              <w:rPr>
                <w:rFonts w:cs="Arial"/>
                <w:i/>
                <w:iCs/>
              </w:rPr>
              <w:t xml:space="preserve">Code of Practice for Health and Adult Social Care on the Prevention and Control of Infections and Related Guidance. </w:t>
            </w:r>
          </w:p>
          <w:p w14:paraId="6A064583" w14:textId="77777777" w:rsidR="007A0F53" w:rsidRPr="00416E01" w:rsidRDefault="007A0F53" w:rsidP="00CA636C">
            <w:pPr>
              <w:autoSpaceDE w:val="0"/>
              <w:autoSpaceDN w:val="0"/>
              <w:adjustRightInd w:val="0"/>
              <w:rPr>
                <w:rFonts w:cs="Arial"/>
              </w:rPr>
            </w:pPr>
          </w:p>
          <w:p w14:paraId="0DA5A755" w14:textId="77777777" w:rsidR="00E2053E" w:rsidRPr="00416E01" w:rsidRDefault="00E2053E" w:rsidP="00CA636C">
            <w:pPr>
              <w:autoSpaceDE w:val="0"/>
              <w:autoSpaceDN w:val="0"/>
              <w:adjustRightInd w:val="0"/>
              <w:rPr>
                <w:rFonts w:cs="Arial"/>
              </w:rPr>
            </w:pPr>
            <w:r w:rsidRPr="00416E01">
              <w:rPr>
                <w:rFonts w:cs="Arial"/>
              </w:rPr>
              <w:t xml:space="preserve">It is vital that all staff working within General Practice demonstrate good Infection Prevention and Control in accordance with the Act. In order to register successfully with the Care Quality Commission and meet the requirements of this specification, practices will need to have in place the following: </w:t>
            </w:r>
          </w:p>
          <w:p w14:paraId="27111B35" w14:textId="77777777" w:rsidR="00E2053E" w:rsidRPr="00416E01" w:rsidRDefault="00E2053E" w:rsidP="00CA636C">
            <w:pPr>
              <w:pStyle w:val="ListParagraph"/>
              <w:numPr>
                <w:ilvl w:val="0"/>
                <w:numId w:val="8"/>
              </w:numPr>
              <w:autoSpaceDE w:val="0"/>
              <w:autoSpaceDN w:val="0"/>
              <w:adjustRightInd w:val="0"/>
              <w:contextualSpacing/>
              <w:rPr>
                <w:rFonts w:ascii="Arial" w:hAnsi="Arial" w:cs="Arial"/>
              </w:rPr>
            </w:pPr>
            <w:r w:rsidRPr="00416E01">
              <w:rPr>
                <w:rFonts w:ascii="Arial" w:hAnsi="Arial" w:cs="Arial"/>
              </w:rPr>
              <w:t xml:space="preserve">Systems to manage and monitor the prevention and control of infection. </w:t>
            </w:r>
          </w:p>
          <w:p w14:paraId="564D83FD" w14:textId="77777777" w:rsidR="00E2053E" w:rsidRPr="00416E01" w:rsidRDefault="00E2053E" w:rsidP="00CA636C">
            <w:pPr>
              <w:pStyle w:val="ListParagraph"/>
              <w:numPr>
                <w:ilvl w:val="0"/>
                <w:numId w:val="8"/>
              </w:numPr>
              <w:autoSpaceDE w:val="0"/>
              <w:autoSpaceDN w:val="0"/>
              <w:adjustRightInd w:val="0"/>
              <w:contextualSpacing/>
              <w:rPr>
                <w:rFonts w:ascii="Arial" w:hAnsi="Arial" w:cs="Arial"/>
              </w:rPr>
            </w:pPr>
            <w:r w:rsidRPr="00416E01">
              <w:rPr>
                <w:rFonts w:ascii="Arial" w:hAnsi="Arial" w:cs="Arial"/>
              </w:rPr>
              <w:t xml:space="preserve">Systems to provide and maintain clean and appropriate environments. </w:t>
            </w:r>
          </w:p>
          <w:p w14:paraId="76CD628A" w14:textId="77777777" w:rsidR="00E2053E" w:rsidRPr="00416E01" w:rsidRDefault="00E2053E" w:rsidP="00CA636C">
            <w:pPr>
              <w:pStyle w:val="ListParagraph"/>
              <w:numPr>
                <w:ilvl w:val="0"/>
                <w:numId w:val="8"/>
              </w:numPr>
              <w:autoSpaceDE w:val="0"/>
              <w:autoSpaceDN w:val="0"/>
              <w:adjustRightInd w:val="0"/>
              <w:contextualSpacing/>
              <w:rPr>
                <w:rFonts w:ascii="Arial" w:hAnsi="Arial" w:cs="Arial"/>
              </w:rPr>
            </w:pPr>
            <w:r w:rsidRPr="00416E01">
              <w:rPr>
                <w:rFonts w:ascii="Arial" w:hAnsi="Arial" w:cs="Arial"/>
              </w:rPr>
              <w:t xml:space="preserve">Information available for patients and relatives concerning infections. </w:t>
            </w:r>
          </w:p>
          <w:p w14:paraId="404A3BF9" w14:textId="77777777" w:rsidR="00E2053E" w:rsidRPr="00416E01" w:rsidRDefault="00E2053E" w:rsidP="00CA636C">
            <w:pPr>
              <w:pStyle w:val="ListParagraph"/>
              <w:numPr>
                <w:ilvl w:val="0"/>
                <w:numId w:val="8"/>
              </w:numPr>
              <w:autoSpaceDE w:val="0"/>
              <w:autoSpaceDN w:val="0"/>
              <w:adjustRightInd w:val="0"/>
              <w:contextualSpacing/>
              <w:rPr>
                <w:rFonts w:ascii="Arial" w:hAnsi="Arial" w:cs="Arial"/>
              </w:rPr>
            </w:pPr>
            <w:r w:rsidRPr="00416E01">
              <w:rPr>
                <w:rFonts w:ascii="Arial" w:hAnsi="Arial" w:cs="Arial"/>
              </w:rPr>
              <w:t xml:space="preserve">Training for all staff in the prevention and control of infections. </w:t>
            </w:r>
          </w:p>
          <w:p w14:paraId="7AEB9266" w14:textId="77777777" w:rsidR="00E2053E" w:rsidRPr="00416E01" w:rsidRDefault="00E2053E" w:rsidP="00CA636C">
            <w:pPr>
              <w:pStyle w:val="ListParagraph"/>
              <w:numPr>
                <w:ilvl w:val="0"/>
                <w:numId w:val="8"/>
              </w:numPr>
              <w:autoSpaceDE w:val="0"/>
              <w:autoSpaceDN w:val="0"/>
              <w:adjustRightInd w:val="0"/>
              <w:contextualSpacing/>
              <w:rPr>
                <w:rFonts w:ascii="Arial" w:hAnsi="Arial" w:cs="Arial"/>
              </w:rPr>
            </w:pPr>
            <w:r w:rsidRPr="00416E01">
              <w:rPr>
                <w:rFonts w:ascii="Arial" w:hAnsi="Arial" w:cs="Arial"/>
              </w:rPr>
              <w:t xml:space="preserve">Policies and procedures in accordance with those listed in the Health and Social Care Act (2008). </w:t>
            </w:r>
          </w:p>
          <w:p w14:paraId="3A5C562E" w14:textId="77777777" w:rsidR="00E2053E" w:rsidRPr="00416E01" w:rsidRDefault="00E2053E" w:rsidP="00CA636C">
            <w:pPr>
              <w:pStyle w:val="ListParagraph"/>
              <w:rPr>
                <w:rFonts w:ascii="Arial" w:hAnsi="Arial" w:cs="Arial"/>
              </w:rPr>
            </w:pPr>
          </w:p>
          <w:p w14:paraId="0362F7C2" w14:textId="77777777" w:rsidR="004E6B3B" w:rsidRPr="00416E01" w:rsidRDefault="004E6B3B" w:rsidP="00CA636C">
            <w:pPr>
              <w:pageBreakBefore/>
              <w:autoSpaceDE w:val="0"/>
              <w:autoSpaceDN w:val="0"/>
              <w:adjustRightInd w:val="0"/>
              <w:rPr>
                <w:rFonts w:cs="Arial"/>
              </w:rPr>
            </w:pPr>
            <w:r w:rsidRPr="00416E01">
              <w:rPr>
                <w:rFonts w:cs="Arial"/>
              </w:rPr>
              <w:t>In order to facilitate successful registration and continue to provide this service, practices should participate in the annual infection control audit process which will involve a formal audit of the environment and practice every 2 years. The practice will be responsible for developing a plan to address the actions raised by the audit and for monitoring progress against these actions. This service will not be commissioned from practices that do not meet the minimum standards for infection control.</w:t>
            </w:r>
          </w:p>
          <w:p w14:paraId="06C7872D" w14:textId="77777777" w:rsidR="00E2053E" w:rsidRPr="00416E01" w:rsidRDefault="00E2053E" w:rsidP="00CA636C">
            <w:pPr>
              <w:jc w:val="both"/>
              <w:rPr>
                <w:rFonts w:eastAsia="MS ??" w:cs="Arial"/>
                <w:b/>
              </w:rPr>
            </w:pPr>
          </w:p>
          <w:p w14:paraId="2F997794" w14:textId="28651E25" w:rsidR="00E2053E" w:rsidRDefault="00E2053E" w:rsidP="00CA636C">
            <w:pPr>
              <w:jc w:val="both"/>
              <w:rPr>
                <w:rFonts w:eastAsia="MS ??" w:cs="Arial"/>
                <w:b/>
              </w:rPr>
            </w:pPr>
            <w:r w:rsidRPr="00416E01">
              <w:rPr>
                <w:rFonts w:eastAsia="MS ??" w:cs="Arial"/>
                <w:b/>
              </w:rPr>
              <w:t>Safety Alerts</w:t>
            </w:r>
          </w:p>
          <w:p w14:paraId="4A423C25" w14:textId="77777777" w:rsidR="0012252A" w:rsidRPr="00416E01" w:rsidRDefault="0012252A" w:rsidP="00CA636C">
            <w:pPr>
              <w:jc w:val="both"/>
              <w:rPr>
                <w:rFonts w:eastAsia="MS ??" w:cs="Arial"/>
                <w:b/>
              </w:rPr>
            </w:pPr>
          </w:p>
          <w:p w14:paraId="2D8D4561" w14:textId="0AD354CD" w:rsidR="00E2053E" w:rsidRPr="00416E01" w:rsidRDefault="004E6B3B" w:rsidP="00CA636C">
            <w:pPr>
              <w:autoSpaceDE w:val="0"/>
              <w:autoSpaceDN w:val="0"/>
              <w:adjustRightInd w:val="0"/>
              <w:spacing w:after="100"/>
              <w:jc w:val="both"/>
              <w:rPr>
                <w:rFonts w:cs="Arial"/>
              </w:rPr>
            </w:pPr>
            <w:r w:rsidRPr="00416E01">
              <w:rPr>
                <w:rFonts w:cs="Arial"/>
              </w:rPr>
              <w:t xml:space="preserve">The Provider </w:t>
            </w:r>
            <w:r w:rsidR="00E2053E" w:rsidRPr="00416E01">
              <w:rPr>
                <w:rFonts w:cs="Arial"/>
              </w:rPr>
              <w:t xml:space="preserve">must ensure that they are aware of any safety alerts from the Medicines and Healthcare products Regulatory Agency (MHRA), Estates, and National Patient Safety Agency (NPSA) that apply to any equipment or patient safety concerns associated with this </w:t>
            </w:r>
            <w:r w:rsidR="00C47D82">
              <w:rPr>
                <w:rFonts w:cs="Arial"/>
              </w:rPr>
              <w:t>LCPHS</w:t>
            </w:r>
            <w:r w:rsidR="00E2053E" w:rsidRPr="00416E01">
              <w:rPr>
                <w:rFonts w:cs="Arial"/>
              </w:rPr>
              <w:t xml:space="preserve">  and that these are acted upon. Details of action taken must be reported back to Nottingham City Council. </w:t>
            </w:r>
          </w:p>
          <w:p w14:paraId="334363E1" w14:textId="77777777" w:rsidR="00A347D8" w:rsidRDefault="00E2053E" w:rsidP="00CA636C">
            <w:pPr>
              <w:autoSpaceDE w:val="0"/>
              <w:autoSpaceDN w:val="0"/>
              <w:adjustRightInd w:val="0"/>
              <w:spacing w:after="100"/>
              <w:jc w:val="both"/>
              <w:rPr>
                <w:rFonts w:cs="Arial"/>
              </w:rPr>
            </w:pPr>
            <w:r w:rsidRPr="00416E01">
              <w:rPr>
                <w:rFonts w:cs="Arial"/>
              </w:rPr>
              <w:t>Safety alerts are emailed to general practices and details can also be found at</w:t>
            </w:r>
          </w:p>
          <w:p w14:paraId="1FAB6133" w14:textId="3057CC3F" w:rsidR="00E2053E" w:rsidRPr="00F36EBD" w:rsidRDefault="00E2053E" w:rsidP="00CA636C">
            <w:pPr>
              <w:autoSpaceDE w:val="0"/>
              <w:autoSpaceDN w:val="0"/>
              <w:adjustRightInd w:val="0"/>
              <w:spacing w:after="100"/>
              <w:jc w:val="both"/>
              <w:rPr>
                <w:rFonts w:cs="Arial"/>
              </w:rPr>
            </w:pPr>
            <w:r w:rsidRPr="00416E01">
              <w:rPr>
                <w:rFonts w:cs="Arial"/>
              </w:rPr>
              <w:t xml:space="preserve"> </w:t>
            </w:r>
            <w:hyperlink r:id="rId22" w:history="1">
              <w:r w:rsidRPr="007A0F53">
                <w:rPr>
                  <w:rStyle w:val="Hyperlink"/>
                  <w:rFonts w:cs="Arial"/>
                  <w:color w:val="auto"/>
                </w:rPr>
                <w:t>http://www.mhra.gov.uk/index.htm</w:t>
              </w:r>
            </w:hyperlink>
            <w:r w:rsidRPr="007A0F53">
              <w:rPr>
                <w:rFonts w:cs="Arial"/>
              </w:rPr>
              <w:t xml:space="preserve"> and </w:t>
            </w:r>
            <w:hyperlink r:id="rId23" w:history="1">
              <w:r w:rsidRPr="007A0F53">
                <w:rPr>
                  <w:rStyle w:val="Hyperlink"/>
                  <w:rFonts w:cs="Arial"/>
                  <w:color w:val="auto"/>
                </w:rPr>
                <w:t>http://www.npsa.nhs.uk/</w:t>
              </w:r>
            </w:hyperlink>
            <w:r w:rsidRPr="007A0F53">
              <w:rPr>
                <w:rFonts w:cs="Arial"/>
                <w:u w:val="single"/>
              </w:rPr>
              <w:t xml:space="preserve"> </w:t>
            </w:r>
          </w:p>
          <w:p w14:paraId="0CBC9588" w14:textId="77777777" w:rsidR="00E2053E" w:rsidRPr="00416E01" w:rsidRDefault="00E2053E" w:rsidP="00CA636C">
            <w:pPr>
              <w:jc w:val="both"/>
              <w:rPr>
                <w:rFonts w:eastAsia="MS ??" w:cs="Arial"/>
                <w:b/>
              </w:rPr>
            </w:pPr>
          </w:p>
          <w:p w14:paraId="39C13821" w14:textId="35FB4CE8" w:rsidR="00E2053E" w:rsidRDefault="00E2053E" w:rsidP="00CA636C">
            <w:pPr>
              <w:jc w:val="both"/>
              <w:rPr>
                <w:rFonts w:eastAsia="MS ??" w:cs="Arial"/>
                <w:b/>
              </w:rPr>
            </w:pPr>
            <w:r w:rsidRPr="00416E01">
              <w:rPr>
                <w:rFonts w:eastAsia="MS ??" w:cs="Arial"/>
                <w:b/>
              </w:rPr>
              <w:t xml:space="preserve">Service Audit </w:t>
            </w:r>
          </w:p>
          <w:p w14:paraId="04C22DD6" w14:textId="77777777" w:rsidR="0012252A" w:rsidRPr="00416E01" w:rsidRDefault="0012252A" w:rsidP="00CA636C">
            <w:pPr>
              <w:jc w:val="both"/>
              <w:rPr>
                <w:rFonts w:eastAsia="MS ??" w:cs="Arial"/>
                <w:b/>
              </w:rPr>
            </w:pPr>
          </w:p>
          <w:p w14:paraId="44932CE5" w14:textId="684159AC" w:rsidR="00E2053E" w:rsidRPr="00416E01" w:rsidRDefault="00E2053E" w:rsidP="00CA636C">
            <w:pPr>
              <w:rPr>
                <w:rFonts w:cs="Arial"/>
                <w:lang w:eastAsia="en-GB"/>
              </w:rPr>
            </w:pPr>
            <w:r w:rsidRPr="00416E01">
              <w:rPr>
                <w:rFonts w:cs="Arial"/>
              </w:rPr>
              <w:t>Nottingham City Council may request an audit of activity for this Locally Commissioned Public Health Service (LCPH</w:t>
            </w:r>
            <w:r w:rsidR="004E6B3B" w:rsidRPr="00416E01">
              <w:rPr>
                <w:rFonts w:cs="Arial"/>
              </w:rPr>
              <w:t xml:space="preserve">S) to substantiate the </w:t>
            </w:r>
            <w:r w:rsidR="00416E01" w:rsidRPr="00416E01">
              <w:rPr>
                <w:rFonts w:cs="Arial"/>
              </w:rPr>
              <w:t>Providers claims</w:t>
            </w:r>
            <w:r w:rsidRPr="00416E01">
              <w:rPr>
                <w:rFonts w:cs="Arial"/>
              </w:rPr>
              <w:t xml:space="preserve">. This audit will assess whether information recorded in the quarterly claim form (see appendix </w:t>
            </w:r>
            <w:r w:rsidR="000133D9" w:rsidRPr="00416E01">
              <w:rPr>
                <w:rFonts w:cs="Arial"/>
              </w:rPr>
              <w:t>G</w:t>
            </w:r>
            <w:r w:rsidRPr="00416E01">
              <w:rPr>
                <w:rFonts w:cs="Arial"/>
              </w:rPr>
              <w:t>) can be appropria</w:t>
            </w:r>
            <w:r w:rsidR="004E6B3B" w:rsidRPr="00416E01">
              <w:rPr>
                <w:rFonts w:cs="Arial"/>
              </w:rPr>
              <w:t>tely validated.    The Provider</w:t>
            </w:r>
            <w:r w:rsidRPr="00416E01">
              <w:rPr>
                <w:rFonts w:cs="Arial"/>
              </w:rPr>
              <w:t xml:space="preserve"> should design their data collection to reflect</w:t>
            </w:r>
            <w:r w:rsidRPr="00416E01">
              <w:rPr>
                <w:rFonts w:cs="Arial"/>
                <w:lang w:eastAsia="en-GB"/>
              </w:rPr>
              <w:t xml:space="preserve"> these requirements as they may be asked to provide supporting evidence to </w:t>
            </w:r>
            <w:r w:rsidRPr="00416E01">
              <w:rPr>
                <w:rFonts w:cs="Arial"/>
              </w:rPr>
              <w:t xml:space="preserve">Nottingham City Council’s </w:t>
            </w:r>
            <w:r w:rsidRPr="00416E01">
              <w:rPr>
                <w:rFonts w:cs="Arial"/>
                <w:lang w:eastAsia="en-GB"/>
              </w:rPr>
              <w:t>Contracts team.</w:t>
            </w:r>
          </w:p>
          <w:p w14:paraId="5D2E1E0A" w14:textId="77777777" w:rsidR="00E2053E" w:rsidRPr="00416E01" w:rsidRDefault="00E2053E" w:rsidP="00CA636C">
            <w:pPr>
              <w:rPr>
                <w:rFonts w:cs="Arial"/>
                <w:lang w:eastAsia="en-GB"/>
              </w:rPr>
            </w:pPr>
          </w:p>
          <w:p w14:paraId="4D433F19" w14:textId="77777777" w:rsidR="00E2053E" w:rsidRPr="00416E01" w:rsidRDefault="00E2053E" w:rsidP="00CA636C">
            <w:pPr>
              <w:rPr>
                <w:rFonts w:cs="Arial"/>
                <w:szCs w:val="22"/>
                <w:lang w:val="en-US"/>
              </w:rPr>
            </w:pPr>
            <w:r w:rsidRPr="00416E01">
              <w:rPr>
                <w:rFonts w:cs="Arial"/>
                <w:szCs w:val="22"/>
                <w:lang w:val="en-US"/>
              </w:rPr>
              <w:t xml:space="preserve">In addition it is the responsibility of the </w:t>
            </w:r>
            <w:r w:rsidR="004E6B3B" w:rsidRPr="00416E01">
              <w:rPr>
                <w:rFonts w:cs="Arial"/>
                <w:szCs w:val="22"/>
                <w:lang w:val="en-US"/>
              </w:rPr>
              <w:t xml:space="preserve">Provider </w:t>
            </w:r>
            <w:r w:rsidRPr="00416E01">
              <w:rPr>
                <w:rFonts w:cs="Arial"/>
                <w:szCs w:val="22"/>
                <w:lang w:val="en-US"/>
              </w:rPr>
              <w:t>to:</w:t>
            </w:r>
          </w:p>
          <w:p w14:paraId="27D87747" w14:textId="77777777" w:rsidR="00E2053E" w:rsidRPr="00416E01" w:rsidRDefault="00E2053E" w:rsidP="00CA636C">
            <w:pPr>
              <w:rPr>
                <w:rFonts w:cs="Arial"/>
                <w:szCs w:val="22"/>
                <w:lang w:val="en-US"/>
              </w:rPr>
            </w:pPr>
          </w:p>
          <w:p w14:paraId="3664A66D" w14:textId="77777777" w:rsidR="00E2053E" w:rsidRPr="00416E01" w:rsidRDefault="00E2053E" w:rsidP="00CA636C">
            <w:pPr>
              <w:pStyle w:val="ListParagraph"/>
              <w:numPr>
                <w:ilvl w:val="0"/>
                <w:numId w:val="28"/>
              </w:numPr>
              <w:rPr>
                <w:rFonts w:ascii="Arial" w:hAnsi="Arial" w:cs="Arial"/>
                <w:szCs w:val="20"/>
                <w:lang w:val="en-US"/>
              </w:rPr>
            </w:pPr>
            <w:r w:rsidRPr="00416E01">
              <w:rPr>
                <w:rFonts w:ascii="Arial" w:hAnsi="Arial" w:cs="Arial"/>
                <w:szCs w:val="20"/>
                <w:lang w:val="en-US"/>
              </w:rPr>
              <w:t>Continually improve the quality of service delivery, for example, in response to audit (undertaking and completing the audit cycle), user and staff feedback (complaints, compliments, suggestions) and incidents.</w:t>
            </w:r>
          </w:p>
          <w:p w14:paraId="4E516FF3" w14:textId="77777777" w:rsidR="00E2053E" w:rsidRPr="00416E01" w:rsidRDefault="00E2053E" w:rsidP="00CA636C">
            <w:pPr>
              <w:pStyle w:val="ListParagraph"/>
              <w:numPr>
                <w:ilvl w:val="0"/>
                <w:numId w:val="28"/>
              </w:numPr>
              <w:rPr>
                <w:rFonts w:ascii="Arial" w:hAnsi="Arial" w:cs="Arial"/>
                <w:szCs w:val="20"/>
                <w:lang w:val="en-US"/>
              </w:rPr>
            </w:pPr>
            <w:r w:rsidRPr="00416E01">
              <w:rPr>
                <w:rFonts w:ascii="Arial" w:hAnsi="Arial" w:cs="Arial"/>
                <w:szCs w:val="20"/>
                <w:lang w:val="en-US"/>
              </w:rPr>
              <w:t>Continually review and be aware of relevant new and emerging guidance and recommendations and take the appropriate steps to assess and improve services to achieve current best practice.</w:t>
            </w:r>
          </w:p>
          <w:p w14:paraId="25409AA4" w14:textId="77777777" w:rsidR="00E2053E" w:rsidRPr="00416E01" w:rsidRDefault="00E2053E" w:rsidP="00CA636C">
            <w:pPr>
              <w:pStyle w:val="ListParagraph"/>
              <w:numPr>
                <w:ilvl w:val="0"/>
                <w:numId w:val="28"/>
              </w:numPr>
              <w:rPr>
                <w:rFonts w:ascii="Arial" w:hAnsi="Arial" w:cs="Arial"/>
                <w:szCs w:val="20"/>
                <w:lang w:val="en-US"/>
              </w:rPr>
            </w:pPr>
            <w:r w:rsidRPr="00416E01">
              <w:rPr>
                <w:rFonts w:ascii="Arial" w:hAnsi="Arial" w:cs="Arial"/>
                <w:szCs w:val="20"/>
                <w:lang w:val="en-US"/>
              </w:rPr>
              <w:t>Ensure that appropriate professional standards are maintained, updated and validated through clinical supervision and provision of relevant training to support reflective practice and CPD.</w:t>
            </w:r>
          </w:p>
          <w:p w14:paraId="3A79457E" w14:textId="77777777" w:rsidR="00E2053E" w:rsidRPr="00416E01" w:rsidRDefault="00E2053E" w:rsidP="00CA636C">
            <w:pPr>
              <w:pStyle w:val="ListParagraph"/>
              <w:numPr>
                <w:ilvl w:val="0"/>
                <w:numId w:val="28"/>
              </w:numPr>
              <w:rPr>
                <w:rFonts w:ascii="Arial" w:hAnsi="Arial" w:cs="Arial"/>
                <w:szCs w:val="20"/>
                <w:lang w:val="en-US"/>
              </w:rPr>
            </w:pPr>
            <w:r w:rsidRPr="00416E01">
              <w:rPr>
                <w:rFonts w:ascii="Arial" w:hAnsi="Arial" w:cs="Arial"/>
                <w:szCs w:val="20"/>
                <w:lang w:val="en-US"/>
              </w:rPr>
              <w:lastRenderedPageBreak/>
              <w:t>During the term of this specification fully co-operate in reviewing and improving/re-designing services at the request of the Commissioner, to include improving quality and performance monitoring.</w:t>
            </w:r>
          </w:p>
          <w:p w14:paraId="596BCA4A" w14:textId="77777777" w:rsidR="00E2053E" w:rsidRPr="00416E01" w:rsidRDefault="00E2053E" w:rsidP="00B4112E">
            <w:pPr>
              <w:pStyle w:val="ListParagraph"/>
              <w:rPr>
                <w:rFonts w:ascii="Arial" w:hAnsi="Arial" w:cs="Arial"/>
                <w:szCs w:val="20"/>
                <w:lang w:val="en-US"/>
              </w:rPr>
            </w:pPr>
          </w:p>
          <w:p w14:paraId="173C58B8" w14:textId="07104310" w:rsidR="00E2053E" w:rsidRDefault="00E2053E" w:rsidP="00B4112E">
            <w:pPr>
              <w:jc w:val="both"/>
              <w:rPr>
                <w:rFonts w:cs="Arial"/>
                <w:b/>
                <w:lang w:eastAsia="en-GB"/>
              </w:rPr>
            </w:pPr>
            <w:r w:rsidRPr="00416E01">
              <w:rPr>
                <w:rFonts w:cs="Arial"/>
                <w:b/>
                <w:lang w:eastAsia="en-GB"/>
              </w:rPr>
              <w:t>Training</w:t>
            </w:r>
          </w:p>
          <w:p w14:paraId="15E9772F" w14:textId="77777777" w:rsidR="0012252A" w:rsidRPr="00416E01" w:rsidRDefault="0012252A" w:rsidP="00B4112E">
            <w:pPr>
              <w:jc w:val="both"/>
              <w:rPr>
                <w:rFonts w:cs="Arial"/>
                <w:b/>
                <w:lang w:eastAsia="en-GB"/>
              </w:rPr>
            </w:pPr>
          </w:p>
          <w:p w14:paraId="01244A89" w14:textId="0FBB30C1" w:rsidR="00E2053E" w:rsidRDefault="00E2053E" w:rsidP="00B4112E">
            <w:pPr>
              <w:pStyle w:val="ListParagraph"/>
              <w:ind w:left="0"/>
              <w:rPr>
                <w:rFonts w:ascii="Arial" w:hAnsi="Arial" w:cs="Arial"/>
                <w:szCs w:val="20"/>
                <w:lang w:val="en-US"/>
              </w:rPr>
            </w:pPr>
            <w:r w:rsidRPr="00416E01">
              <w:rPr>
                <w:rFonts w:ascii="Arial" w:hAnsi="Arial" w:cs="Arial"/>
                <w:szCs w:val="20"/>
                <w:lang w:val="en-US"/>
              </w:rPr>
              <w:t>It is the responsibility of the individual practitioner to source appropriate training.</w:t>
            </w:r>
          </w:p>
          <w:p w14:paraId="1B4A0E05" w14:textId="0308883F" w:rsidR="0012252A" w:rsidRDefault="0012252A" w:rsidP="00B4112E">
            <w:pPr>
              <w:pStyle w:val="ListParagraph"/>
              <w:ind w:left="0"/>
              <w:rPr>
                <w:rFonts w:ascii="Arial" w:hAnsi="Arial" w:cs="Arial"/>
                <w:szCs w:val="20"/>
                <w:lang w:val="en-US"/>
              </w:rPr>
            </w:pPr>
          </w:p>
          <w:p w14:paraId="4A0E9E26" w14:textId="77777777" w:rsidR="0010468B" w:rsidRDefault="0010468B" w:rsidP="0010468B">
            <w:pPr>
              <w:rPr>
                <w:rFonts w:cs="Arial"/>
                <w:b/>
              </w:rPr>
            </w:pPr>
            <w:r w:rsidRPr="009F489E">
              <w:rPr>
                <w:rFonts w:cs="Arial"/>
                <w:b/>
              </w:rPr>
              <w:t>Equality and Diversity</w:t>
            </w:r>
          </w:p>
          <w:p w14:paraId="2DD603B4" w14:textId="77777777" w:rsidR="0010468B" w:rsidRPr="009F489E" w:rsidRDefault="0010468B" w:rsidP="0010468B">
            <w:pPr>
              <w:rPr>
                <w:rFonts w:cs="Arial"/>
                <w:b/>
              </w:rPr>
            </w:pPr>
          </w:p>
          <w:p w14:paraId="0658D973" w14:textId="77777777" w:rsidR="0010468B" w:rsidRDefault="0010468B" w:rsidP="0010468B">
            <w:pPr>
              <w:jc w:val="both"/>
              <w:rPr>
                <w:rFonts w:cs="Arial"/>
              </w:rPr>
            </w:pPr>
            <w:r w:rsidRPr="009F489E">
              <w:rPr>
                <w:rFonts w:cs="Arial"/>
              </w:rPr>
              <w:t>Nottingham City Council is committed to promoting equality, valuing diversity and addressing inequalities. It is the responsibility of the provider to ensure they undertake activity which values equality and diversity.</w:t>
            </w:r>
          </w:p>
          <w:p w14:paraId="199AC814" w14:textId="77777777" w:rsidR="0010468B" w:rsidRDefault="0010468B" w:rsidP="0010468B">
            <w:pPr>
              <w:jc w:val="both"/>
              <w:rPr>
                <w:rFonts w:cs="Arial"/>
              </w:rPr>
            </w:pPr>
          </w:p>
          <w:p w14:paraId="61FA5CB0" w14:textId="77777777" w:rsidR="0010468B" w:rsidRDefault="0010468B" w:rsidP="0010468B">
            <w:pPr>
              <w:rPr>
                <w:rFonts w:cs="Arial"/>
                <w:b/>
              </w:rPr>
            </w:pPr>
            <w:r w:rsidRPr="00F77317">
              <w:rPr>
                <w:rFonts w:cs="Arial"/>
                <w:b/>
              </w:rPr>
              <w:t>Monitoring Data</w:t>
            </w:r>
            <w:r>
              <w:rPr>
                <w:rFonts w:cs="Arial"/>
                <w:b/>
              </w:rPr>
              <w:t xml:space="preserve"> (Demographics)</w:t>
            </w:r>
          </w:p>
          <w:p w14:paraId="5CC2B955" w14:textId="77777777" w:rsidR="0010468B" w:rsidRPr="00F77317" w:rsidRDefault="0010468B" w:rsidP="0010468B">
            <w:pPr>
              <w:rPr>
                <w:rFonts w:cs="Arial"/>
                <w:b/>
              </w:rPr>
            </w:pPr>
          </w:p>
          <w:p w14:paraId="354CD336" w14:textId="77777777" w:rsidR="0010468B" w:rsidRDefault="0010468B" w:rsidP="0010468B">
            <w:pPr>
              <w:suppressAutoHyphens/>
              <w:jc w:val="both"/>
              <w:rPr>
                <w:rFonts w:cs="Arial"/>
                <w:bCs/>
              </w:rPr>
            </w:pPr>
            <w:r>
              <w:rPr>
                <w:rFonts w:cs="Arial"/>
                <w:bCs/>
              </w:rPr>
              <w:t xml:space="preserve">The Provider must record the patient’s age (as grouped below) and the council ward in which the patient resides. This information must be submit to the City Council on the quarterly ‘Claim Form’. This information will be used for evaluation purposes and to inform future commissioning. </w:t>
            </w:r>
          </w:p>
          <w:p w14:paraId="5F4F9695" w14:textId="77777777" w:rsidR="0010468B" w:rsidRDefault="0010468B" w:rsidP="0010468B">
            <w:pPr>
              <w:suppressAutoHyphens/>
              <w:jc w:val="both"/>
              <w:rPr>
                <w:rFonts w:cs="Arial"/>
                <w:b/>
                <w:bCs/>
              </w:rPr>
            </w:pPr>
          </w:p>
          <w:p w14:paraId="0B50B56A" w14:textId="77777777" w:rsidR="0010468B" w:rsidRDefault="0010468B" w:rsidP="0010468B">
            <w:pPr>
              <w:suppressAutoHyphens/>
              <w:jc w:val="both"/>
              <w:rPr>
                <w:rFonts w:cs="Arial"/>
                <w:bCs/>
              </w:rPr>
            </w:pPr>
            <w:r w:rsidRPr="009F489E">
              <w:rPr>
                <w:rFonts w:cs="Arial"/>
                <w:b/>
                <w:bCs/>
              </w:rPr>
              <w:t>Age</w:t>
            </w:r>
            <w:r>
              <w:rPr>
                <w:rFonts w:cs="Arial"/>
                <w:b/>
                <w:bCs/>
              </w:rPr>
              <w:t xml:space="preserve"> Groups</w:t>
            </w:r>
            <w:r w:rsidRPr="009F489E">
              <w:rPr>
                <w:rFonts w:cs="Arial"/>
                <w:bCs/>
              </w:rPr>
              <w:t xml:space="preserve">: </w:t>
            </w:r>
          </w:p>
          <w:p w14:paraId="324C4A79" w14:textId="77777777" w:rsidR="0010468B" w:rsidRPr="007E019F" w:rsidRDefault="0010468B" w:rsidP="0010468B">
            <w:pPr>
              <w:suppressAutoHyphens/>
              <w:jc w:val="both"/>
              <w:rPr>
                <w:rFonts w:cs="Arial"/>
                <w:b/>
                <w:bCs/>
              </w:rPr>
            </w:pPr>
          </w:p>
          <w:p w14:paraId="33D1C8D1" w14:textId="77777777" w:rsidR="0010468B" w:rsidRPr="009F489E" w:rsidRDefault="0010468B" w:rsidP="0010468B">
            <w:pPr>
              <w:suppressAutoHyphens/>
              <w:jc w:val="both"/>
              <w:rPr>
                <w:rFonts w:cs="Arial"/>
                <w:bCs/>
              </w:rPr>
            </w:pPr>
            <w:r w:rsidRPr="009F489E">
              <w:rPr>
                <w:rFonts w:cs="Arial"/>
                <w:bCs/>
              </w:rPr>
              <w:t>13-15 years</w:t>
            </w:r>
          </w:p>
          <w:p w14:paraId="1211D0FF" w14:textId="77777777" w:rsidR="0010468B" w:rsidRPr="009F489E" w:rsidRDefault="0010468B" w:rsidP="0010468B">
            <w:pPr>
              <w:suppressAutoHyphens/>
              <w:jc w:val="both"/>
              <w:rPr>
                <w:rFonts w:cs="Arial"/>
                <w:bCs/>
              </w:rPr>
            </w:pPr>
            <w:r w:rsidRPr="009F489E">
              <w:rPr>
                <w:rFonts w:cs="Arial"/>
                <w:bCs/>
              </w:rPr>
              <w:t>15-17 years</w:t>
            </w:r>
          </w:p>
          <w:p w14:paraId="508B7CA9" w14:textId="77777777" w:rsidR="0010468B" w:rsidRPr="009F489E" w:rsidRDefault="0010468B" w:rsidP="0010468B">
            <w:pPr>
              <w:suppressAutoHyphens/>
              <w:jc w:val="both"/>
              <w:rPr>
                <w:rFonts w:cs="Arial"/>
                <w:bCs/>
              </w:rPr>
            </w:pPr>
            <w:r w:rsidRPr="009F489E">
              <w:rPr>
                <w:rFonts w:cs="Arial"/>
                <w:bCs/>
              </w:rPr>
              <w:t xml:space="preserve">18-24 years </w:t>
            </w:r>
          </w:p>
          <w:p w14:paraId="123A37D0" w14:textId="77777777" w:rsidR="0010468B" w:rsidRPr="009F489E" w:rsidRDefault="0010468B" w:rsidP="0010468B">
            <w:pPr>
              <w:suppressAutoHyphens/>
              <w:jc w:val="both"/>
              <w:rPr>
                <w:rFonts w:cs="Arial"/>
                <w:bCs/>
              </w:rPr>
            </w:pPr>
            <w:r w:rsidRPr="009F489E">
              <w:rPr>
                <w:rFonts w:cs="Arial"/>
                <w:bCs/>
              </w:rPr>
              <w:t>25 -44 years</w:t>
            </w:r>
          </w:p>
          <w:p w14:paraId="5E7BE6ED" w14:textId="77777777" w:rsidR="0010468B" w:rsidRPr="005603C9" w:rsidRDefault="0010468B" w:rsidP="0010468B">
            <w:pPr>
              <w:suppressAutoHyphens/>
              <w:jc w:val="both"/>
              <w:rPr>
                <w:rFonts w:cs="Arial"/>
                <w:bCs/>
              </w:rPr>
            </w:pPr>
            <w:r>
              <w:rPr>
                <w:rFonts w:cs="Arial"/>
                <w:bCs/>
              </w:rPr>
              <w:t xml:space="preserve">45 </w:t>
            </w:r>
            <w:r w:rsidRPr="009F489E">
              <w:rPr>
                <w:rFonts w:cs="Arial"/>
                <w:bCs/>
              </w:rPr>
              <w:t>and over</w:t>
            </w:r>
          </w:p>
          <w:p w14:paraId="5256ED0F" w14:textId="77777777" w:rsidR="0010468B" w:rsidRDefault="0010468B" w:rsidP="0010468B">
            <w:pPr>
              <w:jc w:val="both"/>
              <w:rPr>
                <w:rFonts w:cs="Arial"/>
              </w:rPr>
            </w:pPr>
          </w:p>
          <w:p w14:paraId="6BD145EB" w14:textId="77777777" w:rsidR="0010468B" w:rsidRDefault="0010468B" w:rsidP="0010468B">
            <w:pPr>
              <w:jc w:val="both"/>
              <w:rPr>
                <w:rFonts w:cs="Arial"/>
                <w:b/>
              </w:rPr>
            </w:pPr>
            <w:r w:rsidRPr="009F489E">
              <w:rPr>
                <w:rFonts w:cs="Arial"/>
                <w:b/>
              </w:rPr>
              <w:t>Ethnicity</w:t>
            </w:r>
          </w:p>
          <w:p w14:paraId="567430AC" w14:textId="77777777" w:rsidR="0010468B" w:rsidRPr="009F489E" w:rsidRDefault="0010468B" w:rsidP="0010468B">
            <w:pPr>
              <w:jc w:val="both"/>
              <w:rPr>
                <w:rFonts w:cs="Arial"/>
                <w:b/>
              </w:rPr>
            </w:pPr>
          </w:p>
          <w:p w14:paraId="427C0A54" w14:textId="05F4B821" w:rsidR="0010468B" w:rsidRPr="00193A12" w:rsidRDefault="0010468B" w:rsidP="0010468B">
            <w:pPr>
              <w:rPr>
                <w:rFonts w:cs="Arial"/>
              </w:rPr>
            </w:pPr>
            <w:r w:rsidRPr="00193A12">
              <w:rPr>
                <w:rFonts w:cs="Arial"/>
              </w:rPr>
              <w:t xml:space="preserve">The Provider must record the patient’s </w:t>
            </w:r>
            <w:r>
              <w:rPr>
                <w:rFonts w:cs="Arial"/>
              </w:rPr>
              <w:t>ethnicity</w:t>
            </w:r>
            <w:r w:rsidRPr="00193A12">
              <w:rPr>
                <w:rFonts w:cs="Arial"/>
              </w:rPr>
              <w:t xml:space="preserve">). This information must be submit to the City Council on the quarterly ‘Claim Form’. This information will be used for evaluation purposes and to inform future commissioning. </w:t>
            </w:r>
          </w:p>
          <w:p w14:paraId="015269CD" w14:textId="77777777" w:rsidR="00813F4A" w:rsidRDefault="00813F4A" w:rsidP="00C873F1">
            <w:pPr>
              <w:jc w:val="both"/>
              <w:rPr>
                <w:rFonts w:cs="Arial"/>
                <w:b/>
                <w:lang w:eastAsia="en-GB"/>
              </w:rPr>
            </w:pPr>
          </w:p>
          <w:p w14:paraId="41E79C7B" w14:textId="541FC6F9" w:rsidR="00E2053E" w:rsidRDefault="00E2053E" w:rsidP="00C873F1">
            <w:pPr>
              <w:jc w:val="both"/>
              <w:rPr>
                <w:rFonts w:cs="Arial"/>
                <w:b/>
                <w:lang w:eastAsia="en-GB"/>
              </w:rPr>
            </w:pPr>
            <w:r w:rsidRPr="00416E01">
              <w:rPr>
                <w:rFonts w:cs="Arial"/>
                <w:b/>
                <w:lang w:eastAsia="en-GB"/>
              </w:rPr>
              <w:t>Social Value</w:t>
            </w:r>
          </w:p>
          <w:p w14:paraId="62211406" w14:textId="77777777" w:rsidR="00AD0B5C" w:rsidRPr="00416E01" w:rsidRDefault="00AD0B5C" w:rsidP="00C873F1">
            <w:pPr>
              <w:jc w:val="both"/>
              <w:rPr>
                <w:rFonts w:cs="Arial"/>
                <w:b/>
                <w:lang w:eastAsia="en-GB"/>
              </w:rPr>
            </w:pPr>
          </w:p>
          <w:p w14:paraId="6D6AE7A2" w14:textId="77777777" w:rsidR="00E2053E" w:rsidRPr="00416E01" w:rsidRDefault="00E2053E" w:rsidP="00C873F1">
            <w:pPr>
              <w:jc w:val="both"/>
              <w:rPr>
                <w:rFonts w:cs="Arial"/>
                <w:lang w:eastAsia="en-GB"/>
              </w:rPr>
            </w:pPr>
            <w:r w:rsidRPr="00416E01">
              <w:rPr>
                <w:rFonts w:cs="Arial"/>
                <w:lang w:eastAsia="en-GB"/>
              </w:rPr>
              <w:t>Nottingham City Council is focussed on reducing disadvantage and poverty by ensuring local residents are supported in accessing local employment and training opportunities and has created an Employer Hub in partnership with the DWP to help facilitate this.</w:t>
            </w:r>
          </w:p>
          <w:p w14:paraId="39452099" w14:textId="77777777" w:rsidR="00E2053E" w:rsidRPr="00416E01" w:rsidRDefault="00E2053E" w:rsidP="00C873F1">
            <w:pPr>
              <w:jc w:val="both"/>
              <w:rPr>
                <w:rFonts w:cs="Arial"/>
                <w:lang w:eastAsia="en-GB"/>
              </w:rPr>
            </w:pPr>
          </w:p>
          <w:p w14:paraId="2C00530B" w14:textId="77777777" w:rsidR="00E2053E" w:rsidRPr="00416E01" w:rsidRDefault="00E2053E" w:rsidP="00C873F1">
            <w:pPr>
              <w:jc w:val="both"/>
              <w:rPr>
                <w:rFonts w:cs="Arial"/>
                <w:lang w:eastAsia="en-GB"/>
              </w:rPr>
            </w:pPr>
            <w:r w:rsidRPr="00416E01">
              <w:rPr>
                <w:rFonts w:cs="Arial"/>
                <w:lang w:eastAsia="en-GB"/>
              </w:rPr>
              <w:t xml:space="preserve">The Providers who are part of Nottingham City Council’s accreditation list to provide Locally Commissioned Public Health Services have access to all the Employer Hub recruitment and training services for </w:t>
            </w:r>
            <w:r w:rsidRPr="00416E01">
              <w:rPr>
                <w:rFonts w:cs="Arial"/>
                <w:u w:val="single"/>
                <w:lang w:eastAsia="en-GB"/>
              </w:rPr>
              <w:t>free</w:t>
            </w:r>
            <w:r w:rsidRPr="00416E01">
              <w:rPr>
                <w:rFonts w:cs="Arial"/>
                <w:lang w:eastAsia="en-GB"/>
              </w:rPr>
              <w:t xml:space="preserve"> and they can be contacted on 0115 8762907. Further details of the Hub’s services are outlined in Appendix 5.</w:t>
            </w:r>
          </w:p>
          <w:p w14:paraId="237E8F16" w14:textId="77777777" w:rsidR="00E2053E" w:rsidRPr="00416E01" w:rsidRDefault="00E2053E" w:rsidP="00CA636C">
            <w:pPr>
              <w:rPr>
                <w:rFonts w:eastAsia="MS ??" w:cs="Arial"/>
                <w:b/>
              </w:rPr>
            </w:pPr>
          </w:p>
        </w:tc>
      </w:tr>
      <w:tr w:rsidR="00E2053E" w:rsidRPr="00A86D67" w14:paraId="50F4B7EE" w14:textId="77777777" w:rsidTr="004F23E1">
        <w:trPr>
          <w:trHeight w:val="177"/>
        </w:trPr>
        <w:tc>
          <w:tcPr>
            <w:tcW w:w="9476" w:type="dxa"/>
            <w:tcBorders>
              <w:left w:val="single" w:sz="4" w:space="0" w:color="999999"/>
              <w:right w:val="single" w:sz="4" w:space="0" w:color="999999"/>
            </w:tcBorders>
            <w:shd w:val="clear" w:color="auto" w:fill="666666"/>
          </w:tcPr>
          <w:p w14:paraId="4FEA698E" w14:textId="77777777" w:rsidR="00E2053E" w:rsidRPr="003A59A9" w:rsidRDefault="00E2053E" w:rsidP="003A59A9">
            <w:pPr>
              <w:jc w:val="both"/>
              <w:rPr>
                <w:rFonts w:eastAsia="MS ??" w:cs="Arial"/>
                <w:color w:val="FFFFFF"/>
                <w:sz w:val="10"/>
                <w:szCs w:val="10"/>
                <w:u w:val="single"/>
              </w:rPr>
            </w:pPr>
          </w:p>
          <w:p w14:paraId="6EE05D80" w14:textId="77777777" w:rsidR="00E2053E" w:rsidRPr="00B149A9" w:rsidRDefault="00E2053E" w:rsidP="003A59A9">
            <w:pPr>
              <w:jc w:val="both"/>
              <w:rPr>
                <w:rFonts w:eastAsia="MS ??" w:cs="Arial"/>
                <w:b/>
                <w:color w:val="FFFFFF"/>
                <w:sz w:val="22"/>
                <w:szCs w:val="22"/>
              </w:rPr>
            </w:pPr>
            <w:r w:rsidRPr="00B149A9">
              <w:rPr>
                <w:rFonts w:eastAsia="MS ??" w:cs="Arial"/>
                <w:b/>
                <w:color w:val="FFFFFF"/>
                <w:sz w:val="22"/>
                <w:szCs w:val="22"/>
              </w:rPr>
              <w:t>5.  Location of Provider Premises</w:t>
            </w:r>
          </w:p>
          <w:p w14:paraId="306FED70" w14:textId="77777777" w:rsidR="00E2053E" w:rsidRPr="003A59A9" w:rsidRDefault="00E2053E" w:rsidP="003A59A9">
            <w:pPr>
              <w:jc w:val="both"/>
              <w:rPr>
                <w:rFonts w:eastAsia="MS ??" w:cs="Arial"/>
                <w:color w:val="FFFFFF"/>
                <w:sz w:val="10"/>
                <w:szCs w:val="10"/>
                <w:u w:val="single"/>
              </w:rPr>
            </w:pPr>
          </w:p>
        </w:tc>
      </w:tr>
      <w:tr w:rsidR="00E2053E" w:rsidRPr="00A86D67" w14:paraId="59560104" w14:textId="77777777" w:rsidTr="004F23E1">
        <w:trPr>
          <w:trHeight w:val="177"/>
        </w:trPr>
        <w:tc>
          <w:tcPr>
            <w:tcW w:w="9476" w:type="dxa"/>
            <w:tcBorders>
              <w:left w:val="single" w:sz="4" w:space="0" w:color="999999"/>
              <w:bottom w:val="single" w:sz="4" w:space="0" w:color="7F7F7F"/>
              <w:right w:val="single" w:sz="4" w:space="0" w:color="999999"/>
            </w:tcBorders>
          </w:tcPr>
          <w:p w14:paraId="5502AAA4" w14:textId="77777777" w:rsidR="004E62A9" w:rsidRPr="0003222D" w:rsidRDefault="004E62A9" w:rsidP="004E62A9">
            <w:pPr>
              <w:jc w:val="both"/>
              <w:rPr>
                <w:rFonts w:eastAsia="MS ??" w:cs="Arial"/>
                <w:b/>
              </w:rPr>
            </w:pPr>
            <w:r w:rsidRPr="00E45D25">
              <w:rPr>
                <w:rFonts w:eastAsia="MS ??" w:cs="Arial"/>
                <w:b/>
              </w:rPr>
              <w:t>The Provider’s Premises are located at:</w:t>
            </w:r>
          </w:p>
          <w:p w14:paraId="6DE67DCD" w14:textId="77777777" w:rsidR="00C47D82" w:rsidRDefault="00C47D82" w:rsidP="004E62A9">
            <w:pPr>
              <w:jc w:val="both"/>
              <w:rPr>
                <w:rFonts w:eastAsia="MS ??" w:cs="Arial"/>
                <w:szCs w:val="22"/>
              </w:rPr>
            </w:pPr>
          </w:p>
          <w:p w14:paraId="33183401" w14:textId="13CE56D9" w:rsidR="004E6B3B" w:rsidRDefault="004E62A9" w:rsidP="004E62A9">
            <w:pPr>
              <w:jc w:val="both"/>
              <w:rPr>
                <w:rFonts w:eastAsia="MS ??" w:cs="Arial"/>
                <w:szCs w:val="22"/>
              </w:rPr>
            </w:pPr>
            <w:r w:rsidRPr="00E45D25">
              <w:rPr>
                <w:rFonts w:eastAsia="MS ??" w:cs="Arial"/>
                <w:szCs w:val="22"/>
              </w:rPr>
              <w:t>The service will be delivered from General Practices premises located within Nottingham City Council geographic boundary, who have completed and signed the service specification for this service. Address as stated in the Services Contract.</w:t>
            </w:r>
          </w:p>
          <w:p w14:paraId="333A297A" w14:textId="10AF6090" w:rsidR="004E62A9" w:rsidRPr="004E62A9" w:rsidRDefault="004E62A9" w:rsidP="004E62A9">
            <w:pPr>
              <w:jc w:val="both"/>
              <w:rPr>
                <w:rFonts w:eastAsia="MS ??" w:cs="Arial"/>
                <w:szCs w:val="22"/>
              </w:rPr>
            </w:pPr>
          </w:p>
        </w:tc>
      </w:tr>
      <w:tr w:rsidR="00E2053E" w:rsidRPr="00A86D67" w14:paraId="5E8CA9E9" w14:textId="77777777" w:rsidTr="004F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9476" w:type="dxa"/>
            <w:tcBorders>
              <w:top w:val="single" w:sz="4" w:space="0" w:color="7F7F7F"/>
              <w:left w:val="single" w:sz="4" w:space="0" w:color="7F7F7F"/>
              <w:bottom w:val="single" w:sz="4" w:space="0" w:color="7F7F7F"/>
              <w:right w:val="single" w:sz="4" w:space="0" w:color="7F7F7F"/>
            </w:tcBorders>
            <w:shd w:val="clear" w:color="auto" w:fill="595959"/>
          </w:tcPr>
          <w:p w14:paraId="5371CC2C" w14:textId="77777777" w:rsidR="00E2053E" w:rsidRPr="00980E1A" w:rsidRDefault="00E2053E" w:rsidP="003A59A9">
            <w:pPr>
              <w:jc w:val="both"/>
              <w:rPr>
                <w:rFonts w:eastAsia="MS ??" w:cs="Arial"/>
                <w:color w:val="FF0000"/>
              </w:rPr>
            </w:pPr>
          </w:p>
          <w:p w14:paraId="4FB28608" w14:textId="77777777" w:rsidR="00E2053E" w:rsidRPr="00B149A9" w:rsidRDefault="00E2053E" w:rsidP="003A59A9">
            <w:pPr>
              <w:jc w:val="both"/>
              <w:rPr>
                <w:rFonts w:eastAsia="MS ??" w:cs="Arial"/>
                <w:b/>
                <w:color w:val="FFFFFF"/>
                <w:sz w:val="22"/>
                <w:szCs w:val="22"/>
              </w:rPr>
            </w:pPr>
            <w:r w:rsidRPr="00B149A9">
              <w:rPr>
                <w:rFonts w:eastAsia="MS ??" w:cs="Arial"/>
                <w:b/>
                <w:color w:val="FFFFFF"/>
                <w:sz w:val="22"/>
                <w:szCs w:val="22"/>
              </w:rPr>
              <w:t>6. Required Insurances</w:t>
            </w:r>
          </w:p>
          <w:p w14:paraId="0ECCB6C7" w14:textId="77777777" w:rsidR="00E2053E" w:rsidRPr="003A59A9" w:rsidRDefault="00E2053E" w:rsidP="003A59A9">
            <w:pPr>
              <w:jc w:val="both"/>
              <w:rPr>
                <w:rFonts w:eastAsia="MS ??" w:cs="Arial"/>
              </w:rPr>
            </w:pPr>
          </w:p>
        </w:tc>
      </w:tr>
      <w:tr w:rsidR="00E2053E" w:rsidRPr="00A86D67" w14:paraId="2A9DA327" w14:textId="77777777" w:rsidTr="004F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9476" w:type="dxa"/>
            <w:tcBorders>
              <w:top w:val="single" w:sz="4" w:space="0" w:color="7F7F7F"/>
              <w:left w:val="single" w:sz="4" w:space="0" w:color="7F7F7F"/>
              <w:bottom w:val="single" w:sz="4" w:space="0" w:color="7F7F7F"/>
              <w:right w:val="single" w:sz="4" w:space="0" w:color="7F7F7F"/>
            </w:tcBorders>
          </w:tcPr>
          <w:p w14:paraId="6D84EA5C" w14:textId="5FCE6443" w:rsidR="004E62A9" w:rsidRPr="0003222D" w:rsidRDefault="004E62A9" w:rsidP="004E62A9">
            <w:pPr>
              <w:jc w:val="both"/>
              <w:rPr>
                <w:rFonts w:eastAsia="MS ??" w:cs="Arial"/>
                <w:b/>
              </w:rPr>
            </w:pPr>
            <w:r w:rsidRPr="00E45D25">
              <w:rPr>
                <w:rFonts w:eastAsia="MS ??" w:cs="Arial"/>
                <w:b/>
              </w:rPr>
              <w:t xml:space="preserve">Insurances and levels of cover required </w:t>
            </w:r>
          </w:p>
          <w:p w14:paraId="2AB95044" w14:textId="77777777" w:rsidR="00C47D82" w:rsidRDefault="00C47D82" w:rsidP="004E62A9">
            <w:pPr>
              <w:jc w:val="both"/>
              <w:rPr>
                <w:rFonts w:eastAsia="MS ??" w:cs="Arial"/>
              </w:rPr>
            </w:pPr>
          </w:p>
          <w:p w14:paraId="609566CF" w14:textId="43150292" w:rsidR="004E62A9" w:rsidRDefault="004E62A9" w:rsidP="004E62A9">
            <w:pPr>
              <w:jc w:val="both"/>
              <w:rPr>
                <w:rFonts w:eastAsia="MS ??" w:cs="Arial"/>
              </w:rPr>
            </w:pPr>
            <w:r w:rsidRPr="00E45D25">
              <w:rPr>
                <w:rFonts w:eastAsia="MS ??" w:cs="Arial"/>
              </w:rPr>
              <w:t xml:space="preserve">The Provider will have an appropriate level of </w:t>
            </w:r>
            <w:r w:rsidRPr="00E45D25">
              <w:rPr>
                <w:rFonts w:cs="Arial"/>
              </w:rPr>
              <w:t xml:space="preserve">Employers’ Liability Insurance, Public Liability Insurance, Professional Indemnity Insurance and Product Liability </w:t>
            </w:r>
            <w:r w:rsidRPr="008C1119">
              <w:rPr>
                <w:rFonts w:cs="Arial"/>
              </w:rPr>
              <w:t xml:space="preserve">Insurance as </w:t>
            </w:r>
            <w:r w:rsidRPr="008C1119">
              <w:rPr>
                <w:rFonts w:eastAsia="MS ??" w:cs="Arial"/>
              </w:rPr>
              <w:t>set out in contract</w:t>
            </w:r>
            <w:r w:rsidR="00C47D82">
              <w:rPr>
                <w:rFonts w:eastAsia="MS ??" w:cs="Arial"/>
              </w:rPr>
              <w:t xml:space="preserve"> terms</w:t>
            </w:r>
            <w:r w:rsidRPr="008C1119">
              <w:rPr>
                <w:rFonts w:eastAsia="MS ??" w:cs="Arial"/>
              </w:rPr>
              <w:t>.</w:t>
            </w:r>
          </w:p>
          <w:p w14:paraId="337BACB6" w14:textId="57472CFA" w:rsidR="00D803AC" w:rsidRPr="00416E01" w:rsidRDefault="00D803AC" w:rsidP="004E62A9">
            <w:pPr>
              <w:jc w:val="both"/>
              <w:rPr>
                <w:rFonts w:eastAsia="MS ??" w:cs="Arial"/>
              </w:rPr>
            </w:pPr>
          </w:p>
        </w:tc>
      </w:tr>
      <w:tr w:rsidR="00E2053E" w:rsidRPr="00A86D67" w14:paraId="4233D803" w14:textId="77777777" w:rsidTr="004F23E1">
        <w:trPr>
          <w:trHeight w:val="177"/>
        </w:trPr>
        <w:tc>
          <w:tcPr>
            <w:tcW w:w="9476" w:type="dxa"/>
            <w:tcBorders>
              <w:left w:val="single" w:sz="4" w:space="0" w:color="999999"/>
              <w:right w:val="single" w:sz="4" w:space="0" w:color="999999"/>
            </w:tcBorders>
            <w:shd w:val="clear" w:color="auto" w:fill="666666"/>
          </w:tcPr>
          <w:p w14:paraId="7C88CB42" w14:textId="77777777" w:rsidR="00E2053E" w:rsidRPr="003A59A9" w:rsidRDefault="00E2053E" w:rsidP="00222E49">
            <w:pPr>
              <w:jc w:val="both"/>
              <w:rPr>
                <w:rFonts w:eastAsia="MS ??" w:cs="Arial"/>
                <w:color w:val="FFFFFF"/>
                <w:sz w:val="10"/>
                <w:szCs w:val="10"/>
                <w:u w:val="single"/>
              </w:rPr>
            </w:pPr>
          </w:p>
          <w:p w14:paraId="26EA96BE" w14:textId="32DB9BA6" w:rsidR="00E2053E" w:rsidRPr="00B149A9" w:rsidRDefault="00E2053E" w:rsidP="00222E49">
            <w:pPr>
              <w:jc w:val="both"/>
              <w:rPr>
                <w:rFonts w:eastAsia="MS ??" w:cs="Arial"/>
                <w:b/>
                <w:color w:val="FFFFFF"/>
                <w:sz w:val="22"/>
                <w:szCs w:val="22"/>
              </w:rPr>
            </w:pPr>
            <w:r w:rsidRPr="00B149A9">
              <w:rPr>
                <w:rFonts w:eastAsia="MS ??" w:cs="Arial"/>
                <w:b/>
                <w:color w:val="FFFFFF"/>
                <w:sz w:val="22"/>
                <w:szCs w:val="22"/>
              </w:rPr>
              <w:t xml:space="preserve">7.  </w:t>
            </w:r>
            <w:r w:rsidR="008453F9">
              <w:rPr>
                <w:rFonts w:eastAsia="MS ??" w:cs="Arial"/>
                <w:b/>
                <w:color w:val="FFFFFF"/>
                <w:sz w:val="22"/>
                <w:szCs w:val="22"/>
              </w:rPr>
              <w:t>Performance</w:t>
            </w:r>
            <w:r w:rsidR="008453F9" w:rsidRPr="009F489E">
              <w:rPr>
                <w:rFonts w:eastAsia="MS ??" w:cs="Arial"/>
                <w:b/>
                <w:color w:val="FFFFFF"/>
                <w:sz w:val="22"/>
                <w:szCs w:val="22"/>
              </w:rPr>
              <w:t xml:space="preserve"> Monitoring</w:t>
            </w:r>
            <w:r w:rsidR="008453F9">
              <w:rPr>
                <w:rFonts w:eastAsia="MS ??" w:cs="Arial"/>
                <w:b/>
                <w:color w:val="FFFFFF"/>
                <w:sz w:val="22"/>
                <w:szCs w:val="22"/>
              </w:rPr>
              <w:t xml:space="preserve"> &amp; Information Recording</w:t>
            </w:r>
          </w:p>
          <w:p w14:paraId="10A5C2EE" w14:textId="77777777" w:rsidR="00E2053E" w:rsidRPr="003A59A9" w:rsidRDefault="00E2053E" w:rsidP="00222E49">
            <w:pPr>
              <w:jc w:val="both"/>
              <w:rPr>
                <w:rFonts w:eastAsia="MS ??" w:cs="Arial"/>
                <w:color w:val="FFFFFF"/>
                <w:sz w:val="10"/>
                <w:szCs w:val="10"/>
                <w:u w:val="single"/>
              </w:rPr>
            </w:pPr>
          </w:p>
        </w:tc>
      </w:tr>
      <w:tr w:rsidR="00E2053E" w:rsidRPr="00A86D67" w14:paraId="497BBCB0" w14:textId="77777777" w:rsidTr="00676E1B">
        <w:trPr>
          <w:trHeight w:val="177"/>
        </w:trPr>
        <w:tc>
          <w:tcPr>
            <w:tcW w:w="9476" w:type="dxa"/>
            <w:tcBorders>
              <w:left w:val="single" w:sz="4" w:space="0" w:color="999999"/>
              <w:right w:val="single" w:sz="4" w:space="0" w:color="999999"/>
            </w:tcBorders>
          </w:tcPr>
          <w:p w14:paraId="514BB234" w14:textId="5E95F3EE" w:rsidR="00E2053E" w:rsidRDefault="00E2053E" w:rsidP="00222E49">
            <w:pPr>
              <w:jc w:val="both"/>
              <w:rPr>
                <w:rFonts w:eastAsia="MS ??" w:cs="Arial"/>
                <w:szCs w:val="22"/>
              </w:rPr>
            </w:pPr>
            <w:r w:rsidRPr="00416E01">
              <w:rPr>
                <w:rFonts w:eastAsia="MS ??" w:cs="Arial"/>
                <w:szCs w:val="22"/>
              </w:rPr>
              <w:t>The Provider shall supply information on the performance and delivery of services to Nottingham City Council as detailed in the table below:</w:t>
            </w:r>
          </w:p>
          <w:p w14:paraId="40571C41" w14:textId="77777777" w:rsidR="00A159D9" w:rsidRPr="00416E01" w:rsidRDefault="00A159D9" w:rsidP="00222E49">
            <w:pPr>
              <w:jc w:val="both"/>
              <w:rPr>
                <w:rFonts w:eastAsia="MS ??" w:cs="Arial"/>
                <w:szCs w:val="22"/>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985"/>
              <w:gridCol w:w="992"/>
              <w:gridCol w:w="2821"/>
            </w:tblGrid>
            <w:tr w:rsidR="00A159D9" w:rsidRPr="009F489E" w14:paraId="61E150D6" w14:textId="77777777" w:rsidTr="00C47D82">
              <w:trPr>
                <w:trHeight w:val="177"/>
                <w:jc w:val="center"/>
              </w:trPr>
              <w:tc>
                <w:tcPr>
                  <w:tcW w:w="3539" w:type="dxa"/>
                  <w:tcBorders>
                    <w:top w:val="single" w:sz="4" w:space="0" w:color="auto"/>
                    <w:left w:val="single" w:sz="4" w:space="0" w:color="auto"/>
                    <w:bottom w:val="single" w:sz="4" w:space="0" w:color="auto"/>
                    <w:right w:val="single" w:sz="4" w:space="0" w:color="auto"/>
                  </w:tcBorders>
                  <w:shd w:val="clear" w:color="auto" w:fill="EEECE1"/>
                </w:tcPr>
                <w:p w14:paraId="3D02B8E5" w14:textId="77777777" w:rsidR="00A159D9" w:rsidRDefault="00A159D9" w:rsidP="00A159D9">
                  <w:pPr>
                    <w:rPr>
                      <w:rFonts w:eastAsia="MS ??" w:cs="Arial"/>
                      <w:b/>
                      <w:color w:val="339966"/>
                    </w:rPr>
                  </w:pPr>
                </w:p>
                <w:p w14:paraId="2C7BEE94" w14:textId="77777777" w:rsidR="00A159D9" w:rsidRPr="009F489E" w:rsidRDefault="00A159D9" w:rsidP="00A159D9">
                  <w:pPr>
                    <w:rPr>
                      <w:rFonts w:eastAsia="MS ??" w:cs="Arial"/>
                      <w:b/>
                      <w:color w:val="339966"/>
                    </w:rPr>
                  </w:pPr>
                  <w:r w:rsidRPr="009F489E">
                    <w:rPr>
                      <w:rFonts w:eastAsia="MS ??" w:cs="Arial"/>
                      <w:b/>
                      <w:color w:val="339966"/>
                    </w:rPr>
                    <w:t>Performance Indicator</w:t>
                  </w:r>
                </w:p>
              </w:tc>
              <w:tc>
                <w:tcPr>
                  <w:tcW w:w="1985" w:type="dxa"/>
                  <w:tcBorders>
                    <w:top w:val="single" w:sz="4" w:space="0" w:color="auto"/>
                    <w:left w:val="single" w:sz="4" w:space="0" w:color="auto"/>
                    <w:bottom w:val="single" w:sz="4" w:space="0" w:color="auto"/>
                    <w:right w:val="single" w:sz="4" w:space="0" w:color="auto"/>
                  </w:tcBorders>
                  <w:shd w:val="clear" w:color="auto" w:fill="EEECE1"/>
                </w:tcPr>
                <w:p w14:paraId="297C5EE3" w14:textId="77777777" w:rsidR="00A159D9" w:rsidRDefault="00A159D9" w:rsidP="00A159D9">
                  <w:pPr>
                    <w:jc w:val="center"/>
                    <w:rPr>
                      <w:rFonts w:eastAsia="MS ??" w:cs="Arial"/>
                      <w:b/>
                      <w:color w:val="339966"/>
                    </w:rPr>
                  </w:pPr>
                </w:p>
                <w:p w14:paraId="2350EA02" w14:textId="77777777" w:rsidR="00A159D9" w:rsidRPr="009F489E" w:rsidRDefault="00A159D9" w:rsidP="00A159D9">
                  <w:pPr>
                    <w:jc w:val="center"/>
                    <w:rPr>
                      <w:rFonts w:eastAsia="MS ??" w:cs="Arial"/>
                      <w:b/>
                      <w:color w:val="339966"/>
                    </w:rPr>
                  </w:pPr>
                  <w:r w:rsidRPr="009F489E">
                    <w:rPr>
                      <w:rFonts w:eastAsia="MS ??" w:cs="Arial"/>
                      <w:b/>
                      <w:color w:val="339966"/>
                    </w:rPr>
                    <w:t>Method of Measurement</w:t>
                  </w:r>
                  <w:r>
                    <w:rPr>
                      <w:rFonts w:eastAsia="MS ??" w:cs="Arial"/>
                      <w:b/>
                      <w:color w:val="339966"/>
                    </w:rPr>
                    <w:t xml:space="preserve"> Reporting Method</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722E0366" w14:textId="77777777" w:rsidR="00A159D9" w:rsidRDefault="00A159D9" w:rsidP="00A159D9">
                  <w:pPr>
                    <w:jc w:val="center"/>
                    <w:rPr>
                      <w:rFonts w:eastAsia="MS ??" w:cs="Arial"/>
                      <w:b/>
                      <w:color w:val="339966"/>
                    </w:rPr>
                  </w:pPr>
                </w:p>
                <w:p w14:paraId="6A45547E" w14:textId="77777777" w:rsidR="00A159D9" w:rsidRPr="009F489E" w:rsidRDefault="00A159D9" w:rsidP="00A159D9">
                  <w:pPr>
                    <w:jc w:val="center"/>
                    <w:rPr>
                      <w:rFonts w:eastAsia="MS ??" w:cs="Arial"/>
                      <w:b/>
                      <w:color w:val="339966"/>
                    </w:rPr>
                  </w:pPr>
                  <w:r w:rsidRPr="009F489E">
                    <w:rPr>
                      <w:rFonts w:eastAsia="MS ??" w:cs="Arial"/>
                      <w:b/>
                      <w:color w:val="339966"/>
                    </w:rPr>
                    <w:t>Annual Target</w:t>
                  </w:r>
                </w:p>
              </w:tc>
              <w:tc>
                <w:tcPr>
                  <w:tcW w:w="2821" w:type="dxa"/>
                  <w:tcBorders>
                    <w:top w:val="single" w:sz="4" w:space="0" w:color="auto"/>
                    <w:left w:val="single" w:sz="4" w:space="0" w:color="auto"/>
                    <w:bottom w:val="single" w:sz="4" w:space="0" w:color="auto"/>
                    <w:right w:val="single" w:sz="4" w:space="0" w:color="auto"/>
                  </w:tcBorders>
                  <w:shd w:val="clear" w:color="auto" w:fill="EEECE1"/>
                </w:tcPr>
                <w:p w14:paraId="00C74A1B" w14:textId="77777777" w:rsidR="00A159D9" w:rsidRDefault="00A159D9" w:rsidP="00A159D9">
                  <w:pPr>
                    <w:jc w:val="center"/>
                    <w:rPr>
                      <w:rFonts w:eastAsia="MS ??" w:cs="Arial"/>
                      <w:b/>
                      <w:color w:val="339966"/>
                    </w:rPr>
                  </w:pPr>
                </w:p>
                <w:p w14:paraId="7872A999" w14:textId="77777777" w:rsidR="00A159D9" w:rsidRPr="009F489E" w:rsidRDefault="00A159D9" w:rsidP="00A159D9">
                  <w:pPr>
                    <w:jc w:val="center"/>
                    <w:rPr>
                      <w:rFonts w:eastAsia="MS ??" w:cs="Arial"/>
                      <w:b/>
                      <w:color w:val="339966"/>
                    </w:rPr>
                  </w:pPr>
                  <w:r w:rsidRPr="009F489E">
                    <w:rPr>
                      <w:rFonts w:eastAsia="MS ??" w:cs="Arial"/>
                      <w:b/>
                      <w:color w:val="339966"/>
                    </w:rPr>
                    <w:t>Frequency of Reporting</w:t>
                  </w:r>
                </w:p>
              </w:tc>
            </w:tr>
            <w:tr w:rsidR="00C47D82" w:rsidRPr="009F489E" w14:paraId="3288C92C" w14:textId="77777777" w:rsidTr="00C47D82">
              <w:trPr>
                <w:trHeight w:val="1068"/>
                <w:jc w:val="center"/>
              </w:trPr>
              <w:tc>
                <w:tcPr>
                  <w:tcW w:w="3539" w:type="dxa"/>
                  <w:tcBorders>
                    <w:top w:val="single" w:sz="4" w:space="0" w:color="auto"/>
                    <w:left w:val="single" w:sz="4" w:space="0" w:color="auto"/>
                    <w:right w:val="single" w:sz="4" w:space="0" w:color="auto"/>
                  </w:tcBorders>
                </w:tcPr>
                <w:p w14:paraId="1BE709AC" w14:textId="6F0B1E6F" w:rsidR="00C47D82" w:rsidRDefault="00C47D82" w:rsidP="00A159D9">
                  <w:pPr>
                    <w:suppressAutoHyphens/>
                    <w:rPr>
                      <w:rFonts w:cs="Arial"/>
                      <w:bCs/>
                    </w:rPr>
                  </w:pPr>
                  <w:r>
                    <w:rPr>
                      <w:rFonts w:cs="Arial"/>
                      <w:bCs/>
                    </w:rPr>
                    <w:t xml:space="preserve">Demographic data to include </w:t>
                  </w:r>
                </w:p>
                <w:p w14:paraId="096ABC7E" w14:textId="77777777" w:rsidR="00C47D82" w:rsidRDefault="00C47D82" w:rsidP="00A159D9">
                  <w:pPr>
                    <w:numPr>
                      <w:ilvl w:val="0"/>
                      <w:numId w:val="38"/>
                    </w:numPr>
                    <w:suppressAutoHyphens/>
                    <w:rPr>
                      <w:rFonts w:cs="Arial"/>
                      <w:bCs/>
                    </w:rPr>
                  </w:pPr>
                  <w:r>
                    <w:rPr>
                      <w:rFonts w:cs="Arial"/>
                      <w:bCs/>
                    </w:rPr>
                    <w:t>Ethnicity</w:t>
                  </w:r>
                </w:p>
                <w:p w14:paraId="5ECDD94E" w14:textId="77777777" w:rsidR="00C47D82" w:rsidRDefault="00C47D82" w:rsidP="00A159D9">
                  <w:pPr>
                    <w:numPr>
                      <w:ilvl w:val="0"/>
                      <w:numId w:val="38"/>
                    </w:numPr>
                    <w:suppressAutoHyphens/>
                    <w:rPr>
                      <w:rFonts w:cs="Arial"/>
                      <w:bCs/>
                    </w:rPr>
                  </w:pPr>
                  <w:r>
                    <w:rPr>
                      <w:rFonts w:cs="Arial"/>
                      <w:bCs/>
                    </w:rPr>
                    <w:t>Residency – Ward</w:t>
                  </w:r>
                </w:p>
                <w:p w14:paraId="1A1673A2" w14:textId="246C6FD6" w:rsidR="00C47D82" w:rsidRPr="00C47D82" w:rsidRDefault="00C47D82" w:rsidP="00C47D82">
                  <w:pPr>
                    <w:numPr>
                      <w:ilvl w:val="0"/>
                      <w:numId w:val="38"/>
                    </w:numPr>
                    <w:suppressAutoHyphens/>
                    <w:rPr>
                      <w:rFonts w:cs="Arial"/>
                      <w:bCs/>
                    </w:rPr>
                  </w:pPr>
                  <w:r>
                    <w:rPr>
                      <w:rFonts w:cs="Arial"/>
                      <w:bCs/>
                    </w:rPr>
                    <w:t>Age</w:t>
                  </w:r>
                </w:p>
              </w:tc>
              <w:tc>
                <w:tcPr>
                  <w:tcW w:w="1985" w:type="dxa"/>
                  <w:vMerge w:val="restart"/>
                  <w:tcBorders>
                    <w:top w:val="single" w:sz="4" w:space="0" w:color="auto"/>
                    <w:left w:val="single" w:sz="4" w:space="0" w:color="auto"/>
                    <w:right w:val="single" w:sz="4" w:space="0" w:color="auto"/>
                  </w:tcBorders>
                </w:tcPr>
                <w:p w14:paraId="7F82E85F" w14:textId="77777777" w:rsidR="00C47D82" w:rsidRDefault="00C47D82" w:rsidP="00A159D9">
                  <w:pPr>
                    <w:suppressAutoHyphens/>
                    <w:jc w:val="center"/>
                    <w:rPr>
                      <w:rFonts w:eastAsia="MS ??" w:cs="Arial"/>
                      <w:bCs/>
                    </w:rPr>
                  </w:pPr>
                </w:p>
                <w:p w14:paraId="1B54C99E" w14:textId="1E003764" w:rsidR="00C47D82" w:rsidRDefault="00C47D82" w:rsidP="00A159D9">
                  <w:pPr>
                    <w:suppressAutoHyphens/>
                    <w:jc w:val="both"/>
                    <w:rPr>
                      <w:rFonts w:cs="Arial"/>
                    </w:rPr>
                  </w:pPr>
                </w:p>
                <w:p w14:paraId="0959CBED" w14:textId="77777777" w:rsidR="00C47D82" w:rsidRDefault="00C47D82" w:rsidP="00A159D9">
                  <w:pPr>
                    <w:suppressAutoHyphens/>
                    <w:jc w:val="both"/>
                    <w:rPr>
                      <w:rFonts w:cs="Arial"/>
                    </w:rPr>
                  </w:pPr>
                </w:p>
                <w:p w14:paraId="1EC7711E" w14:textId="77777777" w:rsidR="00C47D82" w:rsidRDefault="00C47D82" w:rsidP="00A159D9">
                  <w:pPr>
                    <w:suppressAutoHyphens/>
                    <w:jc w:val="both"/>
                    <w:rPr>
                      <w:rFonts w:cs="Arial"/>
                    </w:rPr>
                  </w:pPr>
                </w:p>
                <w:p w14:paraId="644B40A5" w14:textId="77777777" w:rsidR="00C47D82" w:rsidRDefault="00C47D82" w:rsidP="00A159D9">
                  <w:pPr>
                    <w:suppressAutoHyphens/>
                    <w:jc w:val="both"/>
                    <w:rPr>
                      <w:rFonts w:cs="Arial"/>
                    </w:rPr>
                  </w:pPr>
                </w:p>
                <w:p w14:paraId="6A5ECFB6" w14:textId="14CDC59A" w:rsidR="00C47D82" w:rsidRDefault="00C47D82" w:rsidP="00C47D82">
                  <w:pPr>
                    <w:suppressAutoHyphens/>
                    <w:jc w:val="center"/>
                    <w:rPr>
                      <w:rFonts w:cs="Arial"/>
                    </w:rPr>
                  </w:pPr>
                  <w:r>
                    <w:rPr>
                      <w:rFonts w:eastAsia="MS ??" w:cs="Arial"/>
                      <w:bCs/>
                    </w:rPr>
                    <w:t>Details to be reported on a standard claim f</w:t>
                  </w:r>
                  <w:r w:rsidRPr="009F489E">
                    <w:rPr>
                      <w:rFonts w:eastAsia="MS ??" w:cs="Arial"/>
                      <w:bCs/>
                    </w:rPr>
                    <w:t>orm (Appendix G)</w:t>
                  </w:r>
                </w:p>
              </w:tc>
              <w:tc>
                <w:tcPr>
                  <w:tcW w:w="992" w:type="dxa"/>
                  <w:vMerge w:val="restart"/>
                  <w:tcBorders>
                    <w:top w:val="single" w:sz="4" w:space="0" w:color="auto"/>
                    <w:left w:val="single" w:sz="4" w:space="0" w:color="auto"/>
                    <w:right w:val="single" w:sz="4" w:space="0" w:color="auto"/>
                  </w:tcBorders>
                </w:tcPr>
                <w:p w14:paraId="675A5E91" w14:textId="77777777" w:rsidR="00C47D82" w:rsidRDefault="00C47D82" w:rsidP="00A159D9">
                  <w:pPr>
                    <w:jc w:val="center"/>
                    <w:rPr>
                      <w:rFonts w:eastAsia="MS ??" w:cs="Arial"/>
                      <w:bCs/>
                    </w:rPr>
                  </w:pPr>
                </w:p>
                <w:p w14:paraId="1439D35C" w14:textId="77777777" w:rsidR="00C47D82" w:rsidRDefault="00C47D82" w:rsidP="00A159D9">
                  <w:pPr>
                    <w:rPr>
                      <w:rFonts w:eastAsia="MS ??" w:cs="Arial"/>
                      <w:bCs/>
                    </w:rPr>
                  </w:pPr>
                </w:p>
                <w:p w14:paraId="096E3057" w14:textId="77777777" w:rsidR="00C47D82" w:rsidRDefault="00C47D82" w:rsidP="00A159D9">
                  <w:pPr>
                    <w:rPr>
                      <w:rFonts w:eastAsia="MS ??" w:cs="Arial"/>
                      <w:bCs/>
                    </w:rPr>
                  </w:pPr>
                </w:p>
                <w:p w14:paraId="63412AC2" w14:textId="2CDFEFDC" w:rsidR="00C47D82" w:rsidRDefault="00C47D82" w:rsidP="00A159D9">
                  <w:pPr>
                    <w:rPr>
                      <w:rFonts w:eastAsia="MS ??" w:cs="Arial"/>
                      <w:bCs/>
                    </w:rPr>
                  </w:pPr>
                </w:p>
                <w:p w14:paraId="2601890A" w14:textId="77777777" w:rsidR="00CE2124" w:rsidRDefault="00CE2124" w:rsidP="00A159D9">
                  <w:pPr>
                    <w:rPr>
                      <w:rFonts w:eastAsia="MS ??" w:cs="Arial"/>
                      <w:bCs/>
                    </w:rPr>
                  </w:pPr>
                </w:p>
                <w:p w14:paraId="52536C5B" w14:textId="68A8C023" w:rsidR="00C47D82" w:rsidRDefault="00CE2124" w:rsidP="00A159D9">
                  <w:pPr>
                    <w:jc w:val="center"/>
                    <w:rPr>
                      <w:rFonts w:eastAsia="MS ??" w:cs="Arial"/>
                      <w:bCs/>
                    </w:rPr>
                  </w:pPr>
                  <w:r>
                    <w:rPr>
                      <w:rFonts w:eastAsia="MS ??" w:cs="Arial"/>
                      <w:bCs/>
                    </w:rPr>
                    <w:t>N/A</w:t>
                  </w:r>
                </w:p>
              </w:tc>
              <w:tc>
                <w:tcPr>
                  <w:tcW w:w="2821" w:type="dxa"/>
                  <w:vMerge w:val="restart"/>
                  <w:tcBorders>
                    <w:top w:val="single" w:sz="4" w:space="0" w:color="auto"/>
                    <w:left w:val="single" w:sz="4" w:space="0" w:color="auto"/>
                    <w:right w:val="single" w:sz="4" w:space="0" w:color="auto"/>
                  </w:tcBorders>
                </w:tcPr>
                <w:p w14:paraId="23AD352C" w14:textId="77777777" w:rsidR="00C47D82" w:rsidRDefault="00C47D82" w:rsidP="00A159D9">
                  <w:pPr>
                    <w:jc w:val="center"/>
                    <w:rPr>
                      <w:rFonts w:eastAsia="MS ??" w:cs="Arial"/>
                      <w:bCs/>
                    </w:rPr>
                  </w:pPr>
                </w:p>
                <w:p w14:paraId="3CA47991" w14:textId="77777777" w:rsidR="00C47D82" w:rsidRDefault="00C47D82" w:rsidP="00A159D9">
                  <w:pPr>
                    <w:jc w:val="center"/>
                    <w:rPr>
                      <w:rFonts w:eastAsia="MS ??" w:cs="Arial"/>
                      <w:bCs/>
                    </w:rPr>
                  </w:pPr>
                </w:p>
                <w:p w14:paraId="58A623A9" w14:textId="77777777" w:rsidR="00C47D82" w:rsidRDefault="00C47D82" w:rsidP="00A159D9">
                  <w:pPr>
                    <w:jc w:val="both"/>
                    <w:rPr>
                      <w:rFonts w:eastAsia="MS ??" w:cs="Arial"/>
                      <w:bCs/>
                    </w:rPr>
                  </w:pPr>
                </w:p>
                <w:p w14:paraId="78B2FD8E" w14:textId="77777777" w:rsidR="00C47D82" w:rsidRDefault="00C47D82" w:rsidP="00A159D9">
                  <w:pPr>
                    <w:jc w:val="both"/>
                    <w:rPr>
                      <w:rFonts w:eastAsia="MS ??" w:cs="Arial"/>
                      <w:bCs/>
                    </w:rPr>
                  </w:pPr>
                </w:p>
                <w:p w14:paraId="05B637C3" w14:textId="77777777" w:rsidR="00C47D82" w:rsidRDefault="00C47D82" w:rsidP="00A159D9">
                  <w:pPr>
                    <w:jc w:val="both"/>
                    <w:rPr>
                      <w:rFonts w:eastAsia="MS ??" w:cs="Arial"/>
                      <w:bCs/>
                    </w:rPr>
                  </w:pPr>
                </w:p>
                <w:p w14:paraId="6570C6D5" w14:textId="3A85DB07" w:rsidR="00C47D82" w:rsidRDefault="00C47D82" w:rsidP="00A159D9">
                  <w:pPr>
                    <w:jc w:val="center"/>
                    <w:rPr>
                      <w:rFonts w:eastAsia="MS ??" w:cs="Arial"/>
                      <w:bCs/>
                    </w:rPr>
                  </w:pPr>
                  <w:r w:rsidRPr="00477671">
                    <w:rPr>
                      <w:rFonts w:eastAsia="MS ??" w:cs="Arial"/>
                      <w:bCs/>
                    </w:rPr>
                    <w:t>Quarterly</w:t>
                  </w:r>
                </w:p>
              </w:tc>
            </w:tr>
            <w:tr w:rsidR="00C47D82" w:rsidRPr="009F489E" w14:paraId="29E65AAB" w14:textId="77777777" w:rsidTr="00C47D82">
              <w:trPr>
                <w:trHeight w:val="177"/>
                <w:jc w:val="center"/>
              </w:trPr>
              <w:tc>
                <w:tcPr>
                  <w:tcW w:w="3539" w:type="dxa"/>
                  <w:tcBorders>
                    <w:top w:val="single" w:sz="4" w:space="0" w:color="auto"/>
                    <w:left w:val="single" w:sz="4" w:space="0" w:color="auto"/>
                    <w:bottom w:val="single" w:sz="4" w:space="0" w:color="auto"/>
                    <w:right w:val="single" w:sz="4" w:space="0" w:color="auto"/>
                  </w:tcBorders>
                </w:tcPr>
                <w:p w14:paraId="5C8B0FA1" w14:textId="189B8349" w:rsidR="00C47D82" w:rsidRPr="000E575E" w:rsidRDefault="00C47D82" w:rsidP="00A159D9">
                  <w:pPr>
                    <w:suppressAutoHyphens/>
                    <w:rPr>
                      <w:rFonts w:cs="Arial"/>
                      <w:bCs/>
                    </w:rPr>
                  </w:pPr>
                  <w:r w:rsidRPr="00A159D9">
                    <w:rPr>
                      <w:rFonts w:cs="Arial"/>
                      <w:bCs/>
                    </w:rPr>
                    <w:t>Number of Asymptomatic Chlamydia ONLY screens offered and accepted by clients in the 15-24 target group</w:t>
                  </w:r>
                </w:p>
              </w:tc>
              <w:tc>
                <w:tcPr>
                  <w:tcW w:w="1985" w:type="dxa"/>
                  <w:vMerge/>
                  <w:tcBorders>
                    <w:left w:val="single" w:sz="4" w:space="0" w:color="auto"/>
                    <w:right w:val="single" w:sz="4" w:space="0" w:color="auto"/>
                  </w:tcBorders>
                </w:tcPr>
                <w:p w14:paraId="5DE36BFA" w14:textId="254AA645" w:rsidR="00C47D82" w:rsidRDefault="00C47D82" w:rsidP="00A159D9">
                  <w:pPr>
                    <w:suppressAutoHyphens/>
                    <w:jc w:val="both"/>
                    <w:rPr>
                      <w:rFonts w:cs="Arial"/>
                    </w:rPr>
                  </w:pPr>
                </w:p>
              </w:tc>
              <w:tc>
                <w:tcPr>
                  <w:tcW w:w="992" w:type="dxa"/>
                  <w:vMerge/>
                  <w:tcBorders>
                    <w:left w:val="single" w:sz="4" w:space="0" w:color="auto"/>
                    <w:right w:val="single" w:sz="4" w:space="0" w:color="auto"/>
                  </w:tcBorders>
                </w:tcPr>
                <w:p w14:paraId="78B24383" w14:textId="352A1565" w:rsidR="00C47D82" w:rsidRDefault="00C47D82" w:rsidP="00A159D9">
                  <w:pPr>
                    <w:jc w:val="center"/>
                    <w:rPr>
                      <w:rFonts w:eastAsia="MS ??" w:cs="Arial"/>
                      <w:bCs/>
                    </w:rPr>
                  </w:pPr>
                </w:p>
              </w:tc>
              <w:tc>
                <w:tcPr>
                  <w:tcW w:w="2821" w:type="dxa"/>
                  <w:vMerge/>
                  <w:tcBorders>
                    <w:left w:val="single" w:sz="4" w:space="0" w:color="auto"/>
                    <w:right w:val="single" w:sz="4" w:space="0" w:color="auto"/>
                  </w:tcBorders>
                </w:tcPr>
                <w:p w14:paraId="69D4F5CB" w14:textId="1332FDB4" w:rsidR="00C47D82" w:rsidRDefault="00C47D82" w:rsidP="00A159D9">
                  <w:pPr>
                    <w:jc w:val="center"/>
                    <w:rPr>
                      <w:rFonts w:eastAsia="MS ??" w:cs="Arial"/>
                      <w:bCs/>
                    </w:rPr>
                  </w:pPr>
                </w:p>
              </w:tc>
            </w:tr>
            <w:tr w:rsidR="00C47D82" w:rsidRPr="009F489E" w14:paraId="1E6380CD" w14:textId="77777777" w:rsidTr="00C47D82">
              <w:trPr>
                <w:trHeight w:val="969"/>
                <w:jc w:val="center"/>
              </w:trPr>
              <w:tc>
                <w:tcPr>
                  <w:tcW w:w="3539" w:type="dxa"/>
                  <w:tcBorders>
                    <w:top w:val="single" w:sz="4" w:space="0" w:color="auto"/>
                    <w:left w:val="single" w:sz="4" w:space="0" w:color="auto"/>
                    <w:bottom w:val="single" w:sz="4" w:space="0" w:color="auto"/>
                    <w:right w:val="single" w:sz="4" w:space="0" w:color="auto"/>
                  </w:tcBorders>
                </w:tcPr>
                <w:p w14:paraId="02EBCA4C" w14:textId="77777777" w:rsidR="00C47D82" w:rsidRDefault="00C47D82" w:rsidP="00A159D9">
                  <w:pPr>
                    <w:suppressAutoHyphens/>
                    <w:rPr>
                      <w:rFonts w:cs="Arial"/>
                      <w:bCs/>
                    </w:rPr>
                  </w:pPr>
                </w:p>
                <w:p w14:paraId="05311782" w14:textId="352260E4" w:rsidR="00C47D82" w:rsidRPr="000E575E" w:rsidRDefault="00C47D82" w:rsidP="00A159D9">
                  <w:pPr>
                    <w:suppressAutoHyphens/>
                    <w:rPr>
                      <w:rFonts w:cs="Arial"/>
                      <w:bCs/>
                    </w:rPr>
                  </w:pPr>
                  <w:r w:rsidRPr="00A159D9">
                    <w:rPr>
                      <w:rFonts w:cs="Arial"/>
                      <w:bCs/>
                    </w:rPr>
                    <w:t xml:space="preserve">Number of treatments </w:t>
                  </w:r>
                  <w:r>
                    <w:rPr>
                      <w:rFonts w:cs="Arial"/>
                      <w:bCs/>
                    </w:rPr>
                    <w:t xml:space="preserve">dispensed </w:t>
                  </w:r>
                  <w:r w:rsidRPr="00A159D9">
                    <w:rPr>
                      <w:rFonts w:cs="Arial"/>
                      <w:bCs/>
                    </w:rPr>
                    <w:t>following a positive chlamydia screen</w:t>
                  </w:r>
                </w:p>
              </w:tc>
              <w:tc>
                <w:tcPr>
                  <w:tcW w:w="1985" w:type="dxa"/>
                  <w:vMerge/>
                  <w:tcBorders>
                    <w:left w:val="single" w:sz="4" w:space="0" w:color="auto"/>
                    <w:right w:val="single" w:sz="4" w:space="0" w:color="auto"/>
                  </w:tcBorders>
                </w:tcPr>
                <w:p w14:paraId="475F9158" w14:textId="77777777" w:rsidR="00C47D82" w:rsidRDefault="00C47D82" w:rsidP="00A159D9">
                  <w:pPr>
                    <w:suppressAutoHyphens/>
                    <w:jc w:val="both"/>
                    <w:rPr>
                      <w:rFonts w:cs="Arial"/>
                    </w:rPr>
                  </w:pPr>
                </w:p>
              </w:tc>
              <w:tc>
                <w:tcPr>
                  <w:tcW w:w="992" w:type="dxa"/>
                  <w:vMerge/>
                  <w:tcBorders>
                    <w:left w:val="single" w:sz="4" w:space="0" w:color="auto"/>
                    <w:right w:val="single" w:sz="4" w:space="0" w:color="auto"/>
                  </w:tcBorders>
                </w:tcPr>
                <w:p w14:paraId="3857C2DF" w14:textId="77777777" w:rsidR="00C47D82" w:rsidRDefault="00C47D82" w:rsidP="00A159D9">
                  <w:pPr>
                    <w:rPr>
                      <w:rFonts w:eastAsia="MS ??" w:cs="Arial"/>
                      <w:bCs/>
                    </w:rPr>
                  </w:pPr>
                </w:p>
              </w:tc>
              <w:tc>
                <w:tcPr>
                  <w:tcW w:w="2821" w:type="dxa"/>
                  <w:vMerge/>
                  <w:tcBorders>
                    <w:left w:val="single" w:sz="4" w:space="0" w:color="auto"/>
                    <w:right w:val="single" w:sz="4" w:space="0" w:color="auto"/>
                  </w:tcBorders>
                </w:tcPr>
                <w:p w14:paraId="19DBC00D" w14:textId="77777777" w:rsidR="00C47D82" w:rsidRDefault="00C47D82" w:rsidP="00A159D9">
                  <w:pPr>
                    <w:jc w:val="both"/>
                    <w:rPr>
                      <w:rFonts w:eastAsia="MS ??" w:cs="Arial"/>
                      <w:bCs/>
                    </w:rPr>
                  </w:pPr>
                </w:p>
              </w:tc>
            </w:tr>
            <w:tr w:rsidR="00A159D9" w:rsidRPr="009F489E" w14:paraId="2CE70BF0" w14:textId="77777777" w:rsidTr="00C47D82">
              <w:trPr>
                <w:trHeight w:val="177"/>
                <w:jc w:val="center"/>
              </w:trPr>
              <w:tc>
                <w:tcPr>
                  <w:tcW w:w="3539" w:type="dxa"/>
                  <w:tcBorders>
                    <w:top w:val="single" w:sz="4" w:space="0" w:color="auto"/>
                    <w:left w:val="single" w:sz="4" w:space="0" w:color="auto"/>
                    <w:bottom w:val="single" w:sz="4" w:space="0" w:color="auto"/>
                    <w:right w:val="single" w:sz="4" w:space="0" w:color="auto"/>
                  </w:tcBorders>
                </w:tcPr>
                <w:p w14:paraId="5BD11D89" w14:textId="77777777" w:rsidR="00A159D9" w:rsidRDefault="00A159D9" w:rsidP="00A159D9">
                  <w:pPr>
                    <w:suppressAutoHyphens/>
                    <w:rPr>
                      <w:rFonts w:cs="Arial"/>
                      <w:bCs/>
                    </w:rPr>
                  </w:pPr>
                </w:p>
                <w:p w14:paraId="48D24A94" w14:textId="5C1990B3" w:rsidR="00A159D9" w:rsidRPr="009F489E" w:rsidRDefault="00A159D9" w:rsidP="00A159D9">
                  <w:pPr>
                    <w:suppressAutoHyphens/>
                    <w:rPr>
                      <w:rFonts w:cs="Arial"/>
                      <w:szCs w:val="18"/>
                    </w:rPr>
                  </w:pPr>
                  <w:r w:rsidRPr="009F489E">
                    <w:rPr>
                      <w:rFonts w:cs="Arial"/>
                      <w:bCs/>
                    </w:rPr>
                    <w:t>Serious Untoward Incidents</w:t>
                  </w:r>
                </w:p>
              </w:tc>
              <w:tc>
                <w:tcPr>
                  <w:tcW w:w="1985" w:type="dxa"/>
                  <w:tcBorders>
                    <w:top w:val="single" w:sz="4" w:space="0" w:color="auto"/>
                    <w:left w:val="single" w:sz="4" w:space="0" w:color="auto"/>
                    <w:bottom w:val="single" w:sz="4" w:space="0" w:color="auto"/>
                    <w:right w:val="single" w:sz="4" w:space="0" w:color="auto"/>
                  </w:tcBorders>
                </w:tcPr>
                <w:p w14:paraId="07295583" w14:textId="77777777" w:rsidR="00A159D9" w:rsidRDefault="00A159D9" w:rsidP="00A159D9">
                  <w:pPr>
                    <w:suppressAutoHyphens/>
                    <w:rPr>
                      <w:rFonts w:cs="Arial"/>
                    </w:rPr>
                  </w:pPr>
                </w:p>
                <w:p w14:paraId="4683EB54" w14:textId="0066E9F0" w:rsidR="00A159D9" w:rsidRDefault="00A159D9" w:rsidP="00A159D9">
                  <w:pPr>
                    <w:suppressAutoHyphens/>
                    <w:rPr>
                      <w:rFonts w:cs="Arial"/>
                    </w:rPr>
                  </w:pPr>
                  <w:r>
                    <w:rPr>
                      <w:rFonts w:cs="Arial"/>
                    </w:rPr>
                    <w:t>Serious Incident reporting f</w:t>
                  </w:r>
                  <w:r w:rsidRPr="009F489E">
                    <w:rPr>
                      <w:rFonts w:cs="Arial"/>
                    </w:rPr>
                    <w:t>orm (Appendix E – SI(1))</w:t>
                  </w:r>
                </w:p>
                <w:p w14:paraId="4DE7CE01" w14:textId="77777777" w:rsidR="00A159D9" w:rsidRPr="009F489E" w:rsidRDefault="00A159D9" w:rsidP="00A159D9">
                  <w:pPr>
                    <w:suppressAutoHyphens/>
                    <w:rPr>
                      <w:rFonts w:cs="Arial"/>
                    </w:rPr>
                  </w:pPr>
                </w:p>
              </w:tc>
              <w:tc>
                <w:tcPr>
                  <w:tcW w:w="992" w:type="dxa"/>
                  <w:tcBorders>
                    <w:top w:val="single" w:sz="4" w:space="0" w:color="auto"/>
                    <w:left w:val="single" w:sz="4" w:space="0" w:color="auto"/>
                    <w:bottom w:val="single" w:sz="4" w:space="0" w:color="auto"/>
                    <w:right w:val="single" w:sz="4" w:space="0" w:color="auto"/>
                  </w:tcBorders>
                </w:tcPr>
                <w:p w14:paraId="505EED33" w14:textId="77777777" w:rsidR="00A159D9" w:rsidRDefault="00A159D9" w:rsidP="00A159D9">
                  <w:pPr>
                    <w:rPr>
                      <w:rFonts w:eastAsia="MS ??" w:cs="Arial"/>
                      <w:bCs/>
                    </w:rPr>
                  </w:pPr>
                </w:p>
                <w:p w14:paraId="50D6EA0F" w14:textId="57C23458" w:rsidR="00A159D9" w:rsidRPr="009F489E" w:rsidRDefault="00A159D9" w:rsidP="00A159D9">
                  <w:pPr>
                    <w:rPr>
                      <w:rFonts w:eastAsia="MS ??" w:cs="Arial"/>
                      <w:bCs/>
                    </w:rPr>
                  </w:pPr>
                  <w:r>
                    <w:rPr>
                      <w:rFonts w:eastAsia="MS ??" w:cs="Arial"/>
                      <w:bCs/>
                    </w:rPr>
                    <w:t>N/A</w:t>
                  </w:r>
                </w:p>
              </w:tc>
              <w:tc>
                <w:tcPr>
                  <w:tcW w:w="2821" w:type="dxa"/>
                  <w:tcBorders>
                    <w:top w:val="single" w:sz="4" w:space="0" w:color="auto"/>
                    <w:left w:val="single" w:sz="4" w:space="0" w:color="auto"/>
                    <w:bottom w:val="single" w:sz="4" w:space="0" w:color="auto"/>
                    <w:right w:val="single" w:sz="4" w:space="0" w:color="auto"/>
                  </w:tcBorders>
                </w:tcPr>
                <w:p w14:paraId="7E62E716" w14:textId="77777777" w:rsidR="00A159D9" w:rsidRDefault="00A159D9" w:rsidP="00A159D9">
                  <w:pPr>
                    <w:rPr>
                      <w:rFonts w:eastAsia="MS ??" w:cs="Arial"/>
                      <w:bCs/>
                    </w:rPr>
                  </w:pPr>
                </w:p>
                <w:p w14:paraId="5FDE184A" w14:textId="64BE94E4" w:rsidR="00A159D9" w:rsidRPr="009F489E" w:rsidRDefault="00A159D9" w:rsidP="00A159D9">
                  <w:pPr>
                    <w:rPr>
                      <w:rFonts w:eastAsia="MS ??" w:cs="Arial"/>
                      <w:bCs/>
                    </w:rPr>
                  </w:pPr>
                  <w:r w:rsidRPr="009F489E">
                    <w:rPr>
                      <w:rFonts w:eastAsia="MS ??" w:cs="Arial"/>
                      <w:bCs/>
                    </w:rPr>
                    <w:t>Immediately to:</w:t>
                  </w:r>
                </w:p>
                <w:p w14:paraId="6656BCBA" w14:textId="5E4181A8" w:rsidR="00A159D9" w:rsidRPr="00CE2124" w:rsidRDefault="00CE2124" w:rsidP="00A159D9">
                  <w:pPr>
                    <w:jc w:val="center"/>
                    <w:rPr>
                      <w:rFonts w:eastAsia="MS ??" w:cs="Arial"/>
                      <w:bCs/>
                      <w:color w:val="0000FF"/>
                      <w:sz w:val="16"/>
                      <w:szCs w:val="16"/>
                      <w:u w:val="single"/>
                    </w:rPr>
                  </w:pPr>
                  <w:r w:rsidRPr="00CE2124">
                    <w:rPr>
                      <w:rFonts w:eastAsia="MS ??" w:cs="Arial"/>
                      <w:bCs/>
                      <w:color w:val="0000FF"/>
                      <w:sz w:val="16"/>
                      <w:szCs w:val="16"/>
                      <w:u w:val="single"/>
                    </w:rPr>
                    <w:t>contracts@nottinghamcity.gov.uk</w:t>
                  </w:r>
                </w:p>
                <w:p w14:paraId="2893105A" w14:textId="77777777" w:rsidR="00A159D9" w:rsidRPr="009F489E" w:rsidRDefault="00A159D9" w:rsidP="00A159D9">
                  <w:pPr>
                    <w:jc w:val="center"/>
                    <w:rPr>
                      <w:rFonts w:eastAsia="MS ??" w:cs="Arial"/>
                      <w:bCs/>
                    </w:rPr>
                  </w:pPr>
                </w:p>
              </w:tc>
            </w:tr>
          </w:tbl>
          <w:p w14:paraId="629CF48B" w14:textId="10EACE86" w:rsidR="00E2053E" w:rsidRPr="00416E01" w:rsidRDefault="00E2053E" w:rsidP="00222E49">
            <w:pPr>
              <w:jc w:val="both"/>
              <w:rPr>
                <w:rFonts w:eastAsia="MS ??" w:cs="Arial"/>
                <w:b/>
              </w:rPr>
            </w:pPr>
          </w:p>
          <w:p w14:paraId="3A5E6C7C" w14:textId="77777777" w:rsidR="00E2053E" w:rsidRPr="00416E01" w:rsidRDefault="00E2053E" w:rsidP="00222E49">
            <w:pPr>
              <w:jc w:val="both"/>
              <w:rPr>
                <w:rFonts w:eastAsia="MS ??" w:cs="Arial"/>
                <w:szCs w:val="22"/>
              </w:rPr>
            </w:pPr>
            <w:r w:rsidRPr="00416E01">
              <w:rPr>
                <w:rFonts w:eastAsia="MS ??" w:cs="Arial"/>
                <w:szCs w:val="22"/>
              </w:rPr>
              <w:t>Monitoring will also include quality and safety information required under the terms and conditions of the contract and should evidence that appropriate local delivery protocols are in place.</w:t>
            </w:r>
          </w:p>
          <w:p w14:paraId="5374B1C7" w14:textId="77777777" w:rsidR="00E2053E" w:rsidRPr="00416E01" w:rsidRDefault="00E2053E" w:rsidP="00222E49">
            <w:pPr>
              <w:jc w:val="both"/>
              <w:rPr>
                <w:rFonts w:eastAsia="MS ??" w:cs="Arial"/>
                <w:szCs w:val="22"/>
              </w:rPr>
            </w:pPr>
          </w:p>
          <w:p w14:paraId="5162D30B" w14:textId="77777777" w:rsidR="00E2053E" w:rsidRDefault="00E2053E" w:rsidP="00982C64">
            <w:pPr>
              <w:rPr>
                <w:rFonts w:eastAsia="MS ??" w:cs="Arial"/>
                <w:szCs w:val="22"/>
              </w:rPr>
            </w:pPr>
            <w:r w:rsidRPr="00416E01">
              <w:rPr>
                <w:rFonts w:eastAsia="MS ??" w:cs="Arial"/>
                <w:szCs w:val="22"/>
              </w:rPr>
              <w:t>It is important to continually monitor the service provision and actively report any unresolved issues to Nottingham City Council. Adverse incident reports and unresolved complaints must be brought to the attention of Nottingham City Council and this may involve discussion between the Local Authority and the service provider.</w:t>
            </w:r>
          </w:p>
          <w:p w14:paraId="0E435E0C" w14:textId="57682511" w:rsidR="00D803AC" w:rsidRPr="00982C64" w:rsidRDefault="00D803AC" w:rsidP="00982C64">
            <w:pPr>
              <w:rPr>
                <w:rFonts w:eastAsia="MS ??" w:cs="Arial"/>
                <w:szCs w:val="22"/>
              </w:rPr>
            </w:pPr>
          </w:p>
        </w:tc>
      </w:tr>
      <w:tr w:rsidR="00E2053E" w:rsidRPr="00A86D67" w14:paraId="796063F3" w14:textId="77777777" w:rsidTr="00676E1B">
        <w:trPr>
          <w:trHeight w:val="593"/>
        </w:trPr>
        <w:tc>
          <w:tcPr>
            <w:tcW w:w="9476" w:type="dxa"/>
            <w:tcBorders>
              <w:left w:val="single" w:sz="4" w:space="0" w:color="999999"/>
              <w:right w:val="single" w:sz="4" w:space="0" w:color="999999"/>
            </w:tcBorders>
            <w:shd w:val="clear" w:color="auto" w:fill="606060"/>
          </w:tcPr>
          <w:p w14:paraId="2B028CF9" w14:textId="77777777" w:rsidR="00E2053E" w:rsidRDefault="00E2053E" w:rsidP="00222E49">
            <w:pPr>
              <w:jc w:val="both"/>
              <w:rPr>
                <w:rFonts w:eastAsia="MS ??" w:cs="Arial"/>
                <w:color w:val="FF0000"/>
                <w:sz w:val="12"/>
                <w:szCs w:val="12"/>
              </w:rPr>
            </w:pPr>
          </w:p>
          <w:p w14:paraId="1BE6E88D" w14:textId="77777777" w:rsidR="00E2053E" w:rsidRDefault="00E2053E" w:rsidP="00222E49">
            <w:pPr>
              <w:jc w:val="both"/>
              <w:rPr>
                <w:rFonts w:eastAsia="MS ??" w:cs="Arial"/>
                <w:b/>
                <w:color w:val="FFFFFF"/>
                <w:sz w:val="22"/>
                <w:szCs w:val="22"/>
              </w:rPr>
            </w:pPr>
            <w:r>
              <w:rPr>
                <w:rFonts w:eastAsia="MS ??" w:cs="Arial"/>
                <w:b/>
                <w:color w:val="FFFFFF"/>
                <w:sz w:val="22"/>
                <w:szCs w:val="22"/>
              </w:rPr>
              <w:t>8. Charges</w:t>
            </w:r>
          </w:p>
          <w:p w14:paraId="047436A1" w14:textId="77777777" w:rsidR="00E2053E" w:rsidRPr="00676E1B" w:rsidRDefault="00E2053E" w:rsidP="00222E49">
            <w:pPr>
              <w:jc w:val="both"/>
              <w:rPr>
                <w:rFonts w:eastAsia="MS ??" w:cs="Arial"/>
                <w:b/>
                <w:color w:val="FFFFFF"/>
                <w:sz w:val="12"/>
                <w:szCs w:val="12"/>
              </w:rPr>
            </w:pPr>
          </w:p>
        </w:tc>
      </w:tr>
      <w:tr w:rsidR="00E2053E" w:rsidRPr="00A86D67" w14:paraId="7A048F40" w14:textId="77777777" w:rsidTr="004F23E1">
        <w:trPr>
          <w:trHeight w:val="177"/>
        </w:trPr>
        <w:tc>
          <w:tcPr>
            <w:tcW w:w="9476" w:type="dxa"/>
            <w:tcBorders>
              <w:left w:val="single" w:sz="4" w:space="0" w:color="999999"/>
              <w:bottom w:val="single" w:sz="4" w:space="0" w:color="7F7F7F"/>
              <w:right w:val="single" w:sz="4" w:space="0" w:color="999999"/>
            </w:tcBorders>
          </w:tcPr>
          <w:p w14:paraId="01E75A97" w14:textId="77777777" w:rsidR="00E2053E" w:rsidRPr="00416E01" w:rsidRDefault="00E2053E" w:rsidP="00222E49"/>
          <w:p w14:paraId="238B0955" w14:textId="689F0CDE" w:rsidR="00E2053E" w:rsidRPr="00416E01" w:rsidRDefault="00E2053E" w:rsidP="00222E49">
            <w:pPr>
              <w:jc w:val="both"/>
              <w:rPr>
                <w:rFonts w:eastAsia="MS ??" w:cs="Arial"/>
                <w:szCs w:val="22"/>
              </w:rPr>
            </w:pPr>
            <w:r w:rsidRPr="00416E01">
              <w:rPr>
                <w:rFonts w:eastAsia="MS ??" w:cs="Arial"/>
                <w:szCs w:val="22"/>
              </w:rPr>
              <w:t>This agreement is to co</w:t>
            </w:r>
            <w:r w:rsidR="00813F4A">
              <w:rPr>
                <w:rFonts w:eastAsia="MS ??" w:cs="Arial"/>
                <w:szCs w:val="22"/>
              </w:rPr>
              <w:t>ver the period from 1 April 20</w:t>
            </w:r>
            <w:r w:rsidR="001046E7">
              <w:rPr>
                <w:rFonts w:eastAsia="MS ??" w:cs="Arial"/>
                <w:szCs w:val="22"/>
              </w:rPr>
              <w:t>22</w:t>
            </w:r>
            <w:r w:rsidRPr="00416E01">
              <w:rPr>
                <w:rFonts w:eastAsia="MS ??" w:cs="Arial"/>
                <w:szCs w:val="22"/>
              </w:rPr>
              <w:t xml:space="preserve"> – 31 March</w:t>
            </w:r>
            <w:r w:rsidRPr="007A0F53">
              <w:rPr>
                <w:rFonts w:eastAsia="MS ??" w:cs="Arial"/>
                <w:szCs w:val="22"/>
              </w:rPr>
              <w:t xml:space="preserve"> </w:t>
            </w:r>
            <w:r w:rsidR="00D20948" w:rsidRPr="007A0F53">
              <w:rPr>
                <w:rFonts w:eastAsia="MS ??" w:cs="Arial"/>
                <w:szCs w:val="22"/>
              </w:rPr>
              <w:t>20</w:t>
            </w:r>
            <w:r w:rsidR="001046E7">
              <w:rPr>
                <w:rFonts w:eastAsia="MS ??" w:cs="Arial"/>
                <w:szCs w:val="22"/>
              </w:rPr>
              <w:t>31</w:t>
            </w:r>
            <w:r w:rsidR="00CE2124">
              <w:rPr>
                <w:rFonts w:eastAsia="MS ??" w:cs="Arial"/>
                <w:szCs w:val="22"/>
              </w:rPr>
              <w:t xml:space="preserve"> (3+3+3 with annual review)</w:t>
            </w:r>
          </w:p>
          <w:p w14:paraId="27F1B762" w14:textId="77777777" w:rsidR="00E2053E" w:rsidRPr="00416E01" w:rsidRDefault="00E2053E" w:rsidP="00222E49">
            <w:pPr>
              <w:jc w:val="both"/>
              <w:rPr>
                <w:rFonts w:eastAsia="MS ??" w:cs="Arial"/>
                <w:b/>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0"/>
              <w:gridCol w:w="2627"/>
            </w:tblGrid>
            <w:tr w:rsidR="00E2053E" w:rsidRPr="00416E01" w14:paraId="4913505C" w14:textId="77777777" w:rsidTr="00C47D82">
              <w:trPr>
                <w:trHeight w:val="177"/>
                <w:jc w:val="center"/>
              </w:trPr>
              <w:tc>
                <w:tcPr>
                  <w:tcW w:w="6710" w:type="dxa"/>
                  <w:tcBorders>
                    <w:top w:val="single" w:sz="4" w:space="0" w:color="auto"/>
                    <w:left w:val="single" w:sz="4" w:space="0" w:color="auto"/>
                    <w:bottom w:val="single" w:sz="4" w:space="0" w:color="auto"/>
                    <w:right w:val="single" w:sz="4" w:space="0" w:color="auto"/>
                  </w:tcBorders>
                  <w:shd w:val="clear" w:color="auto" w:fill="EEECE1"/>
                </w:tcPr>
                <w:p w14:paraId="7F14E93D" w14:textId="77777777" w:rsidR="00E2053E" w:rsidRPr="00416E01" w:rsidRDefault="00E2053E" w:rsidP="00222E49">
                  <w:pPr>
                    <w:jc w:val="both"/>
                    <w:rPr>
                      <w:rFonts w:eastAsia="MS ??" w:cs="Arial"/>
                      <w:b/>
                    </w:rPr>
                  </w:pPr>
                  <w:r w:rsidRPr="00416E01">
                    <w:rPr>
                      <w:rFonts w:eastAsia="MS ??" w:cs="Arial"/>
                      <w:b/>
                    </w:rPr>
                    <w:t>ASYMPTOMATIC CHLAMYDIA SCREENING SERVICE</w:t>
                  </w:r>
                </w:p>
              </w:tc>
              <w:tc>
                <w:tcPr>
                  <w:tcW w:w="2627" w:type="dxa"/>
                  <w:tcBorders>
                    <w:top w:val="single" w:sz="4" w:space="0" w:color="auto"/>
                    <w:left w:val="single" w:sz="4" w:space="0" w:color="auto"/>
                    <w:bottom w:val="single" w:sz="4" w:space="0" w:color="auto"/>
                    <w:right w:val="single" w:sz="4" w:space="0" w:color="auto"/>
                  </w:tcBorders>
                  <w:shd w:val="clear" w:color="auto" w:fill="EEECE1"/>
                </w:tcPr>
                <w:p w14:paraId="6044C3AB" w14:textId="77777777" w:rsidR="00E2053E" w:rsidRPr="00416E01" w:rsidRDefault="00E2053E" w:rsidP="000C4D42">
                  <w:pPr>
                    <w:jc w:val="center"/>
                    <w:rPr>
                      <w:rFonts w:eastAsia="MS ??" w:cs="Arial"/>
                      <w:b/>
                    </w:rPr>
                  </w:pPr>
                  <w:r w:rsidRPr="00416E01">
                    <w:rPr>
                      <w:rFonts w:eastAsia="MS ??" w:cs="Arial"/>
                      <w:b/>
                    </w:rPr>
                    <w:t>Payment</w:t>
                  </w:r>
                </w:p>
              </w:tc>
            </w:tr>
            <w:tr w:rsidR="00E2053E" w:rsidRPr="00416E01" w14:paraId="032D7EC9" w14:textId="77777777" w:rsidTr="00C47D82">
              <w:trPr>
                <w:trHeight w:val="260"/>
                <w:jc w:val="center"/>
              </w:trPr>
              <w:tc>
                <w:tcPr>
                  <w:tcW w:w="6710" w:type="dxa"/>
                  <w:tcBorders>
                    <w:top w:val="single" w:sz="4" w:space="0" w:color="auto"/>
                    <w:left w:val="single" w:sz="4" w:space="0" w:color="auto"/>
                    <w:bottom w:val="single" w:sz="4" w:space="0" w:color="auto"/>
                    <w:right w:val="single" w:sz="4" w:space="0" w:color="auto"/>
                  </w:tcBorders>
                </w:tcPr>
                <w:p w14:paraId="04FEC014" w14:textId="77777777" w:rsidR="00E2053E" w:rsidRPr="00416E01" w:rsidRDefault="00E2053E"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3C1B6CE6" w14:textId="77777777" w:rsidR="00E2053E" w:rsidRPr="00C47D82" w:rsidRDefault="00E2053E" w:rsidP="00222E49">
                  <w:pPr>
                    <w:jc w:val="right"/>
                    <w:rPr>
                      <w:rFonts w:eastAsia="MS ??" w:cs="Arial"/>
                      <w:bCs/>
                    </w:rPr>
                  </w:pPr>
                </w:p>
              </w:tc>
            </w:tr>
            <w:tr w:rsidR="00E2053E" w:rsidRPr="00416E01" w14:paraId="3FA5E607" w14:textId="77777777" w:rsidTr="00C47D82">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0365A696" w14:textId="77777777" w:rsidR="00E2053E" w:rsidRPr="00416E01" w:rsidRDefault="00E2053E" w:rsidP="00222E49">
                  <w:pPr>
                    <w:rPr>
                      <w:rFonts w:eastAsia="MS ??" w:cs="Arial"/>
                      <w:bCs/>
                    </w:rPr>
                  </w:pPr>
                  <w:r w:rsidRPr="00416E01">
                    <w:rPr>
                      <w:rFonts w:eastAsia="MS ??" w:cs="Arial"/>
                      <w:bCs/>
                    </w:rPr>
                    <w:t>Number of</w:t>
                  </w:r>
                  <w:r w:rsidR="00D20948" w:rsidRPr="00416E01">
                    <w:rPr>
                      <w:rFonts w:eastAsia="MS ??" w:cs="Arial"/>
                      <w:bCs/>
                    </w:rPr>
                    <w:t xml:space="preserve"> Asymptomatic Chlamydia ONLY</w:t>
                  </w:r>
                  <w:r w:rsidRPr="00416E01">
                    <w:rPr>
                      <w:rFonts w:eastAsia="MS ??" w:cs="Arial"/>
                      <w:bCs/>
                    </w:rPr>
                    <w:t xml:space="preserve"> screens offered and accepted by clients in the 15 – 24 target group</w:t>
                  </w:r>
                </w:p>
              </w:tc>
              <w:tc>
                <w:tcPr>
                  <w:tcW w:w="2627" w:type="dxa"/>
                  <w:tcBorders>
                    <w:top w:val="single" w:sz="4" w:space="0" w:color="auto"/>
                    <w:left w:val="single" w:sz="4" w:space="0" w:color="auto"/>
                    <w:bottom w:val="single" w:sz="4" w:space="0" w:color="auto"/>
                    <w:right w:val="single" w:sz="4" w:space="0" w:color="auto"/>
                  </w:tcBorders>
                </w:tcPr>
                <w:p w14:paraId="6DB4797F" w14:textId="77777777" w:rsidR="00E2053E" w:rsidRPr="00C47D82" w:rsidRDefault="00E2053E" w:rsidP="004E62A9">
                  <w:pPr>
                    <w:rPr>
                      <w:rFonts w:eastAsia="MS ??" w:cs="Arial"/>
                      <w:bCs/>
                    </w:rPr>
                  </w:pPr>
                  <w:r w:rsidRPr="00C47D82">
                    <w:rPr>
                      <w:rFonts w:eastAsia="MS ??" w:cs="Arial"/>
                      <w:bCs/>
                    </w:rPr>
                    <w:t>£5.00 per screen</w:t>
                  </w:r>
                </w:p>
              </w:tc>
            </w:tr>
            <w:tr w:rsidR="00E2053E" w:rsidRPr="00416E01" w14:paraId="061F994A" w14:textId="77777777" w:rsidTr="00C47D82">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5A7670A2" w14:textId="77777777" w:rsidR="00E2053E" w:rsidRPr="00416E01" w:rsidRDefault="00E2053E"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0CCBEBBE" w14:textId="77777777" w:rsidR="00E2053E" w:rsidRPr="00C47D82" w:rsidRDefault="00E2053E" w:rsidP="004E62A9">
                  <w:pPr>
                    <w:rPr>
                      <w:rFonts w:eastAsia="MS ??" w:cs="Arial"/>
                      <w:bCs/>
                    </w:rPr>
                  </w:pPr>
                </w:p>
              </w:tc>
            </w:tr>
            <w:tr w:rsidR="00E2053E" w:rsidRPr="00416E01" w14:paraId="73209A68" w14:textId="77777777" w:rsidTr="00C47D82">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05486761" w14:textId="77777777" w:rsidR="00E2053E" w:rsidRPr="00416E01" w:rsidRDefault="00E2053E" w:rsidP="00222E49">
                  <w:pPr>
                    <w:rPr>
                      <w:rFonts w:eastAsia="MS ??" w:cs="Arial"/>
                      <w:bCs/>
                    </w:rPr>
                  </w:pPr>
                  <w:r w:rsidRPr="00416E01">
                    <w:rPr>
                      <w:rFonts w:eastAsia="MS ??" w:cs="Arial"/>
                      <w:bCs/>
                    </w:rPr>
                    <w:t xml:space="preserve">Number of treatments following a positive </w:t>
                  </w:r>
                  <w:r w:rsidR="00D20948" w:rsidRPr="00416E01">
                    <w:rPr>
                      <w:rFonts w:eastAsia="MS ??" w:cs="Arial"/>
                      <w:bCs/>
                    </w:rPr>
                    <w:t xml:space="preserve">chlamydia </w:t>
                  </w:r>
                  <w:r w:rsidRPr="00416E01">
                    <w:rPr>
                      <w:rFonts w:eastAsia="MS ??" w:cs="Arial"/>
                      <w:bCs/>
                    </w:rPr>
                    <w:t>screen in above group, as per specification</w:t>
                  </w:r>
                </w:p>
              </w:tc>
              <w:tc>
                <w:tcPr>
                  <w:tcW w:w="2627" w:type="dxa"/>
                  <w:tcBorders>
                    <w:top w:val="single" w:sz="4" w:space="0" w:color="auto"/>
                    <w:left w:val="single" w:sz="4" w:space="0" w:color="auto"/>
                    <w:bottom w:val="single" w:sz="4" w:space="0" w:color="auto"/>
                    <w:right w:val="single" w:sz="4" w:space="0" w:color="auto"/>
                  </w:tcBorders>
                </w:tcPr>
                <w:p w14:paraId="45B2B041" w14:textId="77777777" w:rsidR="00E2053E" w:rsidRPr="00C47D82" w:rsidRDefault="00E2053E" w:rsidP="004E62A9">
                  <w:pPr>
                    <w:rPr>
                      <w:rFonts w:eastAsia="MS ??" w:cs="Arial"/>
                      <w:bCs/>
                    </w:rPr>
                  </w:pPr>
                  <w:r w:rsidRPr="00C47D82">
                    <w:rPr>
                      <w:rFonts w:eastAsia="MS ??" w:cs="Arial"/>
                      <w:bCs/>
                    </w:rPr>
                    <w:t>£5.00 per treatment</w:t>
                  </w:r>
                </w:p>
              </w:tc>
            </w:tr>
            <w:tr w:rsidR="00E2053E" w:rsidRPr="00416E01" w14:paraId="56ACA409" w14:textId="77777777" w:rsidTr="00C47D82">
              <w:trPr>
                <w:trHeight w:val="60"/>
                <w:jc w:val="center"/>
              </w:trPr>
              <w:tc>
                <w:tcPr>
                  <w:tcW w:w="6710" w:type="dxa"/>
                  <w:tcBorders>
                    <w:top w:val="single" w:sz="4" w:space="0" w:color="auto"/>
                    <w:left w:val="single" w:sz="4" w:space="0" w:color="auto"/>
                    <w:bottom w:val="single" w:sz="4" w:space="0" w:color="auto"/>
                    <w:right w:val="single" w:sz="4" w:space="0" w:color="auto"/>
                  </w:tcBorders>
                </w:tcPr>
                <w:p w14:paraId="44D07E18" w14:textId="77777777" w:rsidR="00E2053E" w:rsidRPr="00416E01" w:rsidRDefault="00E2053E"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0D82315E" w14:textId="77777777" w:rsidR="00E2053E" w:rsidRPr="00C47D82" w:rsidRDefault="00E2053E" w:rsidP="00222E49">
                  <w:pPr>
                    <w:jc w:val="right"/>
                    <w:rPr>
                      <w:rFonts w:eastAsia="MS ??" w:cs="Arial"/>
                      <w:bCs/>
                    </w:rPr>
                  </w:pPr>
                </w:p>
              </w:tc>
            </w:tr>
          </w:tbl>
          <w:p w14:paraId="0B6C5647" w14:textId="77777777" w:rsidR="00D876C9" w:rsidRDefault="00D876C9" w:rsidP="00D876C9">
            <w:pPr>
              <w:jc w:val="both"/>
              <w:rPr>
                <w:rFonts w:eastAsia="MS ??" w:cs="Arial"/>
                <w:szCs w:val="22"/>
              </w:rPr>
            </w:pPr>
          </w:p>
          <w:p w14:paraId="150E5FA5" w14:textId="654461E4" w:rsidR="00D876C9" w:rsidRDefault="00D876C9" w:rsidP="00D876C9">
            <w:pPr>
              <w:jc w:val="both"/>
              <w:rPr>
                <w:rFonts w:eastAsia="MS ??" w:cs="Arial"/>
                <w:szCs w:val="22"/>
              </w:rPr>
            </w:pPr>
            <w:r w:rsidRPr="00190139">
              <w:rPr>
                <w:rFonts w:eastAsia="MS ??" w:cs="Arial"/>
                <w:szCs w:val="22"/>
              </w:rPr>
              <w:t xml:space="preserve">The </w:t>
            </w:r>
            <w:r>
              <w:rPr>
                <w:rFonts w:eastAsia="MS ??" w:cs="Arial"/>
                <w:szCs w:val="22"/>
              </w:rPr>
              <w:t>Provider must complete in full a quarterly claim form (</w:t>
            </w:r>
            <w:r w:rsidRPr="00693813">
              <w:rPr>
                <w:rFonts w:eastAsia="MS ??" w:cs="Arial"/>
                <w:szCs w:val="22"/>
              </w:rPr>
              <w:t>see Appendix G</w:t>
            </w:r>
            <w:r>
              <w:rPr>
                <w:rFonts w:eastAsia="MS ??" w:cs="Arial"/>
                <w:szCs w:val="22"/>
              </w:rPr>
              <w:t>) detailing the number of services delivered and returned within agreed timescales. Full auditable records must be kept in the Practice of any claims made. The commissioning body may perform monitoring visits to practices and reserves the right to reclaim any amounts paid that are not fully evidenced. Please note that these records may be examined for verification purposes either as part of the annual review or at any other notified time.</w:t>
            </w:r>
          </w:p>
          <w:p w14:paraId="6377F237" w14:textId="77777777" w:rsidR="00D876C9" w:rsidRDefault="00D876C9" w:rsidP="00D876C9">
            <w:pPr>
              <w:jc w:val="both"/>
              <w:rPr>
                <w:rFonts w:eastAsia="MS ??" w:cs="Arial"/>
                <w:szCs w:val="22"/>
              </w:rPr>
            </w:pPr>
          </w:p>
          <w:p w14:paraId="1A4C3E73" w14:textId="3385549B" w:rsidR="00E2053E" w:rsidRPr="00416E01" w:rsidRDefault="00D876C9" w:rsidP="00AB04AB">
            <w:pPr>
              <w:jc w:val="both"/>
              <w:rPr>
                <w:rFonts w:eastAsia="MS ??" w:cs="Arial"/>
                <w:b/>
                <w:bCs/>
              </w:rPr>
            </w:pPr>
            <w:r>
              <w:rPr>
                <w:rFonts w:eastAsia="MS ??" w:cs="Arial"/>
                <w:szCs w:val="22"/>
              </w:rPr>
              <w:t>Nottingham City Council reserves the right to cap payments or activity if the budget for this Locally Commissioned Public Health Service (LCPHS) is exceeded at any point during the year.</w:t>
            </w:r>
          </w:p>
        </w:tc>
      </w:tr>
    </w:tbl>
    <w:p w14:paraId="72AF3EEA" w14:textId="2512A4B5" w:rsidR="005B0534" w:rsidRPr="00676E1B" w:rsidRDefault="005B0534" w:rsidP="00AB04AB"/>
    <w:sectPr w:rsidR="005B0534" w:rsidRPr="00676E1B" w:rsidSect="00EE0E90">
      <w:footerReference w:type="default" r:id="rId24"/>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622FB" w14:textId="77777777" w:rsidR="00246A1C" w:rsidRDefault="00246A1C" w:rsidP="007A2CE6">
      <w:r>
        <w:separator/>
      </w:r>
    </w:p>
  </w:endnote>
  <w:endnote w:type="continuationSeparator" w:id="0">
    <w:p w14:paraId="7F20BC96" w14:textId="77777777" w:rsidR="00246A1C" w:rsidRDefault="00246A1C" w:rsidP="007A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097851"/>
      <w:docPartObj>
        <w:docPartGallery w:val="Page Numbers (Bottom of Page)"/>
        <w:docPartUnique/>
      </w:docPartObj>
    </w:sdtPr>
    <w:sdtEndPr>
      <w:rPr>
        <w:noProof/>
      </w:rPr>
    </w:sdtEndPr>
    <w:sdtContent>
      <w:p w14:paraId="225864AC" w14:textId="77777777" w:rsidR="00CE2124" w:rsidRDefault="00CE212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101B362" w14:textId="604DCDD8" w:rsidR="00CE2124" w:rsidRDefault="00CE2124" w:rsidP="00CE2124">
        <w:pPr>
          <w:pStyle w:val="Footer"/>
        </w:pPr>
        <w:r>
          <w:rPr>
            <w:noProof/>
            <w:sz w:val="16"/>
            <w:szCs w:val="16"/>
          </w:rPr>
          <w:t>VF 060122</w:t>
        </w:r>
      </w:p>
    </w:sdtContent>
  </w:sdt>
  <w:p w14:paraId="2DA31EE7" w14:textId="77777777" w:rsidR="00CE2124" w:rsidRDefault="00CE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BEFE7" w14:textId="77777777" w:rsidR="00246A1C" w:rsidRDefault="00246A1C" w:rsidP="007A2CE6">
      <w:r>
        <w:separator/>
      </w:r>
    </w:p>
  </w:footnote>
  <w:footnote w:type="continuationSeparator" w:id="0">
    <w:p w14:paraId="383A534A" w14:textId="77777777" w:rsidR="00246A1C" w:rsidRDefault="00246A1C" w:rsidP="007A2CE6">
      <w:r>
        <w:continuationSeparator/>
      </w:r>
    </w:p>
  </w:footnote>
  <w:footnote w:id="1">
    <w:p w14:paraId="20F40F01" w14:textId="77777777" w:rsidR="00BB160A" w:rsidRPr="00B558DF" w:rsidRDefault="00BB160A" w:rsidP="00BB160A">
      <w:pPr>
        <w:autoSpaceDE w:val="0"/>
        <w:autoSpaceDN w:val="0"/>
        <w:adjustRightInd w:val="0"/>
        <w:jc w:val="both"/>
        <w:rPr>
          <w:rFonts w:ascii="Verdana" w:hAnsi="Verdana" w:cs="Verdana"/>
          <w:sz w:val="16"/>
          <w:szCs w:val="16"/>
        </w:rPr>
      </w:pPr>
      <w:r w:rsidRPr="00B558DF">
        <w:rPr>
          <w:rStyle w:val="FootnoteReference"/>
        </w:rPr>
        <w:footnoteRef/>
      </w:r>
      <w:r w:rsidRPr="00B558DF">
        <w:rPr>
          <w:rFonts w:ascii="Verdana" w:hAnsi="Verdana" w:cs="Verdana"/>
          <w:sz w:val="16"/>
          <w:szCs w:val="16"/>
        </w:rPr>
        <w:t>Fraser Guidelines – based on a House of Lords Ruling; A health professional can give advice or treatment to a person under 16 without parental consent providing they are satisfied that:</w:t>
      </w:r>
    </w:p>
    <w:p w14:paraId="4DF06DCF" w14:textId="77777777" w:rsidR="00BB160A" w:rsidRPr="00B558DF" w:rsidRDefault="00BB160A" w:rsidP="00BB160A">
      <w:pPr>
        <w:autoSpaceDE w:val="0"/>
        <w:autoSpaceDN w:val="0"/>
        <w:adjustRightInd w:val="0"/>
        <w:jc w:val="both"/>
        <w:rPr>
          <w:rFonts w:ascii="Verdana" w:hAnsi="Verdana" w:cs="Verdana"/>
          <w:sz w:val="16"/>
          <w:szCs w:val="16"/>
        </w:rPr>
      </w:pPr>
    </w:p>
    <w:p w14:paraId="1BB16CE0" w14:textId="77777777" w:rsidR="00BB160A" w:rsidRPr="00B558DF" w:rsidRDefault="00BB160A" w:rsidP="00BB160A">
      <w:pPr>
        <w:pStyle w:val="ListParagraph"/>
        <w:numPr>
          <w:ilvl w:val="0"/>
          <w:numId w:val="45"/>
        </w:numPr>
        <w:autoSpaceDE w:val="0"/>
        <w:autoSpaceDN w:val="0"/>
        <w:adjustRightInd w:val="0"/>
        <w:rPr>
          <w:rFonts w:ascii="Verdana" w:hAnsi="Verdana" w:cs="Verdana"/>
          <w:sz w:val="16"/>
          <w:szCs w:val="16"/>
        </w:rPr>
      </w:pPr>
      <w:r w:rsidRPr="00B558DF">
        <w:rPr>
          <w:rFonts w:ascii="Verdana" w:hAnsi="Verdana" w:cs="Verdana"/>
          <w:sz w:val="16"/>
          <w:szCs w:val="16"/>
        </w:rPr>
        <w:t xml:space="preserve">The young person will understand the advice; </w:t>
      </w:r>
    </w:p>
    <w:p w14:paraId="00AA9C94" w14:textId="77777777" w:rsidR="00BB160A" w:rsidRPr="00B558DF" w:rsidRDefault="00BB160A" w:rsidP="00BB160A">
      <w:pPr>
        <w:pStyle w:val="ListParagraph"/>
        <w:numPr>
          <w:ilvl w:val="0"/>
          <w:numId w:val="45"/>
        </w:numPr>
        <w:autoSpaceDE w:val="0"/>
        <w:autoSpaceDN w:val="0"/>
        <w:adjustRightInd w:val="0"/>
        <w:rPr>
          <w:rFonts w:ascii="Verdana" w:hAnsi="Verdana" w:cs="Verdana"/>
          <w:sz w:val="16"/>
          <w:szCs w:val="16"/>
        </w:rPr>
      </w:pPr>
      <w:r w:rsidRPr="00B558DF">
        <w:rPr>
          <w:rFonts w:ascii="Verdana" w:hAnsi="Verdana" w:cs="Verdana"/>
          <w:sz w:val="16"/>
          <w:szCs w:val="16"/>
        </w:rPr>
        <w:t xml:space="preserve">The young person cannot be persuaded to tell his or her parents or allow the doctor to tell them that they are seeking contraceptive advice; </w:t>
      </w:r>
    </w:p>
    <w:p w14:paraId="2C458D05" w14:textId="77777777" w:rsidR="00BB160A" w:rsidRPr="00B558DF" w:rsidRDefault="00BB160A" w:rsidP="00BB160A">
      <w:pPr>
        <w:pStyle w:val="ListParagraph"/>
        <w:numPr>
          <w:ilvl w:val="0"/>
          <w:numId w:val="45"/>
        </w:numPr>
        <w:autoSpaceDE w:val="0"/>
        <w:autoSpaceDN w:val="0"/>
        <w:adjustRightInd w:val="0"/>
        <w:rPr>
          <w:rFonts w:ascii="Verdana" w:hAnsi="Verdana" w:cs="Verdana"/>
          <w:sz w:val="16"/>
          <w:szCs w:val="16"/>
        </w:rPr>
      </w:pPr>
      <w:r w:rsidRPr="00B558DF">
        <w:rPr>
          <w:rFonts w:ascii="Verdana" w:hAnsi="Verdana" w:cs="Verdana"/>
          <w:sz w:val="16"/>
          <w:szCs w:val="16"/>
        </w:rPr>
        <w:t xml:space="preserve">The young person is likely to begin or continue having unprotected sex with or without contraceptive treatment; and </w:t>
      </w:r>
    </w:p>
    <w:p w14:paraId="033FB597" w14:textId="77777777" w:rsidR="00BB160A" w:rsidRPr="00B558DF" w:rsidRDefault="00BB160A" w:rsidP="00BB160A">
      <w:pPr>
        <w:pStyle w:val="ListParagraph"/>
        <w:numPr>
          <w:ilvl w:val="0"/>
          <w:numId w:val="45"/>
        </w:numPr>
        <w:autoSpaceDE w:val="0"/>
        <w:autoSpaceDN w:val="0"/>
        <w:adjustRightInd w:val="0"/>
        <w:rPr>
          <w:rFonts w:ascii="Verdana" w:hAnsi="Verdana" w:cs="Verdana"/>
          <w:sz w:val="16"/>
          <w:szCs w:val="16"/>
        </w:rPr>
      </w:pPr>
      <w:r w:rsidRPr="00B558DF">
        <w:rPr>
          <w:rFonts w:ascii="Verdana" w:hAnsi="Verdana" w:cs="Verdana"/>
          <w:sz w:val="16"/>
          <w:szCs w:val="16"/>
        </w:rPr>
        <w:t xml:space="preserve">The young person's physical or mental health is likely to suffer unless he or she receives contraceptive advice or treatment. </w:t>
      </w:r>
    </w:p>
    <w:p w14:paraId="3E260662" w14:textId="77777777" w:rsidR="00BB160A" w:rsidRPr="00B558DF" w:rsidRDefault="00BB160A" w:rsidP="00BB160A">
      <w:pPr>
        <w:autoSpaceDE w:val="0"/>
        <w:autoSpaceDN w:val="0"/>
        <w:adjustRightInd w:val="0"/>
        <w:rPr>
          <w:rFonts w:ascii="Verdana" w:hAnsi="Verdana" w:cs="Verdana"/>
          <w:sz w:val="16"/>
          <w:szCs w:val="16"/>
        </w:rPr>
      </w:pPr>
    </w:p>
    <w:p w14:paraId="53CFB95A" w14:textId="77777777" w:rsidR="00BB160A" w:rsidRPr="00B558DF" w:rsidRDefault="00BB160A" w:rsidP="00BB160A">
      <w:pPr>
        <w:autoSpaceDE w:val="0"/>
        <w:autoSpaceDN w:val="0"/>
        <w:adjustRightInd w:val="0"/>
      </w:pPr>
    </w:p>
  </w:footnote>
  <w:footnote w:id="2">
    <w:p w14:paraId="63069F63" w14:textId="77777777" w:rsidR="00BB160A" w:rsidRDefault="00BB160A" w:rsidP="00BB160A">
      <w:pPr>
        <w:pStyle w:val="FootnoteText"/>
      </w:pPr>
      <w:r w:rsidRPr="00B558DF">
        <w:rPr>
          <w:rStyle w:val="FootnoteReference"/>
        </w:rPr>
        <w:footnoteRef/>
      </w:r>
      <w:r w:rsidRPr="00B558DF">
        <w:rPr>
          <w:rFonts w:ascii="Verdana" w:hAnsi="Verdana" w:cs="Verdana"/>
          <w:sz w:val="16"/>
          <w:szCs w:val="16"/>
        </w:rPr>
        <w:t xml:space="preserve">Guidance available at </w:t>
      </w:r>
      <w:hyperlink r:id="rId1" w:history="1">
        <w:r w:rsidRPr="00B558DF">
          <w:rPr>
            <w:rStyle w:val="Hyperlink"/>
            <w:rFonts w:ascii="Verdana" w:hAnsi="Verdana" w:cs="Verdana"/>
            <w:sz w:val="16"/>
            <w:szCs w:val="16"/>
          </w:rPr>
          <w:t>Contraceptive services for under 25s | 1-Recommendations | Guidance and guidelines | NICE</w:t>
        </w:r>
      </w:hyperlink>
      <w:r w:rsidRPr="00B558DF">
        <w:rPr>
          <w:rFonts w:ascii="Verdana" w:hAnsi="Verdana" w:cs="Verdana"/>
          <w:sz w:val="16"/>
          <w:szCs w:val="16"/>
        </w:rPr>
        <w:t xml:space="preserve"> (https://www.nice.org.uk/guidance/ph51/chapter/1-recommendations).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909"/>
    <w:multiLevelType w:val="hybridMultilevel"/>
    <w:tmpl w:val="9BE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C22CC"/>
    <w:multiLevelType w:val="hybridMultilevel"/>
    <w:tmpl w:val="C18FB04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FC6AF4"/>
    <w:multiLevelType w:val="hybridMultilevel"/>
    <w:tmpl w:val="E69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B0581"/>
    <w:multiLevelType w:val="hybridMultilevel"/>
    <w:tmpl w:val="883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76A8E"/>
    <w:multiLevelType w:val="hybridMultilevel"/>
    <w:tmpl w:val="40AC6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5D3555"/>
    <w:multiLevelType w:val="hybridMultilevel"/>
    <w:tmpl w:val="9A5655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5510EE"/>
    <w:multiLevelType w:val="hybridMultilevel"/>
    <w:tmpl w:val="BE4869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C766D"/>
    <w:multiLevelType w:val="multilevel"/>
    <w:tmpl w:val="9F748CF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55CB3"/>
    <w:multiLevelType w:val="hybridMultilevel"/>
    <w:tmpl w:val="0258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C6B64"/>
    <w:multiLevelType w:val="multilevel"/>
    <w:tmpl w:val="44340BE0"/>
    <w:lvl w:ilvl="0">
      <w:start w:val="10"/>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6D3844"/>
    <w:multiLevelType w:val="hybridMultilevel"/>
    <w:tmpl w:val="991C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3631E"/>
    <w:multiLevelType w:val="hybridMultilevel"/>
    <w:tmpl w:val="C2EC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CA7D11"/>
    <w:multiLevelType w:val="hybridMultilevel"/>
    <w:tmpl w:val="BE4869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A972ED"/>
    <w:multiLevelType w:val="hybridMultilevel"/>
    <w:tmpl w:val="80D6F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0B1AAE"/>
    <w:multiLevelType w:val="multilevel"/>
    <w:tmpl w:val="9F748CF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459BB"/>
    <w:multiLevelType w:val="hybridMultilevel"/>
    <w:tmpl w:val="50F89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7325C8"/>
    <w:multiLevelType w:val="hybridMultilevel"/>
    <w:tmpl w:val="74A09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C23AF"/>
    <w:multiLevelType w:val="hybridMultilevel"/>
    <w:tmpl w:val="BE4869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4535B8"/>
    <w:multiLevelType w:val="hybridMultilevel"/>
    <w:tmpl w:val="4BAC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965679"/>
    <w:multiLevelType w:val="multilevel"/>
    <w:tmpl w:val="4BB48FA8"/>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42A6CB9"/>
    <w:multiLevelType w:val="hybridMultilevel"/>
    <w:tmpl w:val="CC1490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344F0"/>
    <w:multiLevelType w:val="hybridMultilevel"/>
    <w:tmpl w:val="FB8A7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E328B"/>
    <w:multiLevelType w:val="hybridMultilevel"/>
    <w:tmpl w:val="6418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97A28"/>
    <w:multiLevelType w:val="hybridMultilevel"/>
    <w:tmpl w:val="6132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A324A"/>
    <w:multiLevelType w:val="hybridMultilevel"/>
    <w:tmpl w:val="28EC41A8"/>
    <w:lvl w:ilvl="0" w:tplc="6D14383E">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C6C14"/>
    <w:multiLevelType w:val="hybridMultilevel"/>
    <w:tmpl w:val="18EA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303FB"/>
    <w:multiLevelType w:val="hybridMultilevel"/>
    <w:tmpl w:val="E02EE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1544CD"/>
    <w:multiLevelType w:val="hybridMultilevel"/>
    <w:tmpl w:val="FEBA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8A037B"/>
    <w:multiLevelType w:val="multilevel"/>
    <w:tmpl w:val="7B2E02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2C648AA"/>
    <w:multiLevelType w:val="hybridMultilevel"/>
    <w:tmpl w:val="29306B28"/>
    <w:lvl w:ilvl="0" w:tplc="E722A64C">
      <w:start w:val="1"/>
      <w:numFmt w:val="bullet"/>
      <w:lvlText w:val=""/>
      <w:lvlJc w:val="left"/>
      <w:pPr>
        <w:tabs>
          <w:tab w:val="num" w:pos="360"/>
        </w:tabs>
        <w:ind w:left="360" w:hanging="360"/>
      </w:pPr>
      <w:rPr>
        <w:rFonts w:ascii="Symbol" w:hAnsi="Symbol" w:hint="default"/>
        <w:spacing w:val="0"/>
        <w:sz w:val="22"/>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30" w15:restartNumberingAfterBreak="0">
    <w:nsid w:val="535F3886"/>
    <w:multiLevelType w:val="multilevel"/>
    <w:tmpl w:val="C178AC2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imes New Roman"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4A7022"/>
    <w:multiLevelType w:val="hybridMultilevel"/>
    <w:tmpl w:val="EEAAAE8E"/>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85C1B89"/>
    <w:multiLevelType w:val="hybridMultilevel"/>
    <w:tmpl w:val="8F568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18DE89"/>
    <w:multiLevelType w:val="hybridMultilevel"/>
    <w:tmpl w:val="102CCF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AA11ED7"/>
    <w:multiLevelType w:val="hybridMultilevel"/>
    <w:tmpl w:val="5B02EA34"/>
    <w:lvl w:ilvl="0" w:tplc="C106B432">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410E41"/>
    <w:multiLevelType w:val="hybridMultilevel"/>
    <w:tmpl w:val="BE4869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9C581B"/>
    <w:multiLevelType w:val="hybridMultilevel"/>
    <w:tmpl w:val="4B7027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5ED14F18"/>
    <w:multiLevelType w:val="hybridMultilevel"/>
    <w:tmpl w:val="B77CA2D2"/>
    <w:lvl w:ilvl="0" w:tplc="CEB2FAD0">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D364EA"/>
    <w:multiLevelType w:val="hybridMultilevel"/>
    <w:tmpl w:val="41F60EB2"/>
    <w:lvl w:ilvl="0" w:tplc="08090001">
      <w:start w:val="1"/>
      <w:numFmt w:val="bullet"/>
      <w:lvlText w:val=""/>
      <w:lvlJc w:val="left"/>
      <w:pPr>
        <w:tabs>
          <w:tab w:val="num" w:pos="360"/>
        </w:tabs>
        <w:ind w:left="360" w:hanging="360"/>
      </w:pPr>
      <w:rPr>
        <w:rFonts w:ascii="Symbol" w:hAnsi="Symbol" w:hint="default"/>
        <w:spacing w:val="0"/>
        <w:sz w:val="22"/>
      </w:rPr>
    </w:lvl>
    <w:lvl w:ilvl="1" w:tplc="08090003" w:tentative="1">
      <w:start w:val="1"/>
      <w:numFmt w:val="bullet"/>
      <w:lvlText w:val="o"/>
      <w:lvlJc w:val="left"/>
      <w:pPr>
        <w:tabs>
          <w:tab w:val="num" w:pos="1100"/>
        </w:tabs>
        <w:ind w:left="1100" w:hanging="360"/>
      </w:pPr>
      <w:rPr>
        <w:rFonts w:ascii="Courier New" w:hAnsi="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39" w15:restartNumberingAfterBreak="0">
    <w:nsid w:val="65C466C0"/>
    <w:multiLevelType w:val="hybridMultilevel"/>
    <w:tmpl w:val="405C8132"/>
    <w:lvl w:ilvl="0" w:tplc="05B8BCB6">
      <w:start w:val="4"/>
      <w:numFmt w:val="bullet"/>
      <w:lvlText w:val="-"/>
      <w:lvlJc w:val="left"/>
      <w:pPr>
        <w:ind w:left="720" w:hanging="360"/>
      </w:pPr>
      <w:rPr>
        <w:rFonts w:ascii="Arial" w:eastAsia="MS ??"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903E5"/>
    <w:multiLevelType w:val="hybridMultilevel"/>
    <w:tmpl w:val="48B00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E26457"/>
    <w:multiLevelType w:val="hybridMultilevel"/>
    <w:tmpl w:val="6118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B601E"/>
    <w:multiLevelType w:val="hybridMultilevel"/>
    <w:tmpl w:val="62F8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2A74EB"/>
    <w:multiLevelType w:val="multilevel"/>
    <w:tmpl w:val="9F748CF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014AD"/>
    <w:multiLevelType w:val="hybridMultilevel"/>
    <w:tmpl w:val="EEDE7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8E0209"/>
    <w:multiLevelType w:val="hybridMultilevel"/>
    <w:tmpl w:val="9050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16B69"/>
    <w:multiLevelType w:val="hybridMultilevel"/>
    <w:tmpl w:val="EA76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28"/>
  </w:num>
  <w:num w:numId="4">
    <w:abstractNumId w:val="36"/>
  </w:num>
  <w:num w:numId="5">
    <w:abstractNumId w:val="25"/>
  </w:num>
  <w:num w:numId="6">
    <w:abstractNumId w:val="1"/>
  </w:num>
  <w:num w:numId="7">
    <w:abstractNumId w:val="33"/>
  </w:num>
  <w:num w:numId="8">
    <w:abstractNumId w:val="23"/>
  </w:num>
  <w:num w:numId="9">
    <w:abstractNumId w:val="30"/>
  </w:num>
  <w:num w:numId="10">
    <w:abstractNumId w:val="43"/>
  </w:num>
  <w:num w:numId="11">
    <w:abstractNumId w:val="29"/>
  </w:num>
  <w:num w:numId="12">
    <w:abstractNumId w:val="20"/>
  </w:num>
  <w:num w:numId="13">
    <w:abstractNumId w:val="18"/>
  </w:num>
  <w:num w:numId="14">
    <w:abstractNumId w:val="3"/>
  </w:num>
  <w:num w:numId="15">
    <w:abstractNumId w:val="7"/>
  </w:num>
  <w:num w:numId="16">
    <w:abstractNumId w:val="14"/>
  </w:num>
  <w:num w:numId="17">
    <w:abstractNumId w:val="27"/>
  </w:num>
  <w:num w:numId="18">
    <w:abstractNumId w:val="42"/>
  </w:num>
  <w:num w:numId="19">
    <w:abstractNumId w:val="45"/>
  </w:num>
  <w:num w:numId="20">
    <w:abstractNumId w:val="39"/>
  </w:num>
  <w:num w:numId="21">
    <w:abstractNumId w:val="37"/>
  </w:num>
  <w:num w:numId="22">
    <w:abstractNumId w:val="24"/>
  </w:num>
  <w:num w:numId="23">
    <w:abstractNumId w:val="34"/>
  </w:num>
  <w:num w:numId="24">
    <w:abstractNumId w:val="19"/>
  </w:num>
  <w:num w:numId="25">
    <w:abstractNumId w:val="9"/>
  </w:num>
  <w:num w:numId="26">
    <w:abstractNumId w:val="21"/>
  </w:num>
  <w:num w:numId="27">
    <w:abstractNumId w:val="46"/>
  </w:num>
  <w:num w:numId="28">
    <w:abstractNumId w:val="15"/>
  </w:num>
  <w:num w:numId="29">
    <w:abstractNumId w:val="5"/>
  </w:num>
  <w:num w:numId="30">
    <w:abstractNumId w:val="11"/>
  </w:num>
  <w:num w:numId="31">
    <w:abstractNumId w:val="16"/>
  </w:num>
  <w:num w:numId="32">
    <w:abstractNumId w:val="32"/>
  </w:num>
  <w:num w:numId="33">
    <w:abstractNumId w:val="17"/>
  </w:num>
  <w:num w:numId="34">
    <w:abstractNumId w:val="0"/>
  </w:num>
  <w:num w:numId="35">
    <w:abstractNumId w:val="4"/>
  </w:num>
  <w:num w:numId="36">
    <w:abstractNumId w:val="40"/>
  </w:num>
  <w:num w:numId="37">
    <w:abstractNumId w:val="10"/>
  </w:num>
  <w:num w:numId="38">
    <w:abstractNumId w:val="22"/>
  </w:num>
  <w:num w:numId="39">
    <w:abstractNumId w:val="44"/>
  </w:num>
  <w:num w:numId="40">
    <w:abstractNumId w:val="31"/>
  </w:num>
  <w:num w:numId="41">
    <w:abstractNumId w:val="8"/>
  </w:num>
  <w:num w:numId="42">
    <w:abstractNumId w:val="13"/>
  </w:num>
  <w:num w:numId="43">
    <w:abstractNumId w:val="35"/>
  </w:num>
  <w:num w:numId="44">
    <w:abstractNumId w:val="26"/>
  </w:num>
  <w:num w:numId="45">
    <w:abstractNumId w:val="41"/>
  </w:num>
  <w:num w:numId="46">
    <w:abstractNumId w:val="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9"/>
    <w:rsid w:val="00001B73"/>
    <w:rsid w:val="000040F4"/>
    <w:rsid w:val="000061B0"/>
    <w:rsid w:val="00006F3C"/>
    <w:rsid w:val="00007FE4"/>
    <w:rsid w:val="000133D9"/>
    <w:rsid w:val="00032589"/>
    <w:rsid w:val="000474FA"/>
    <w:rsid w:val="00047BA7"/>
    <w:rsid w:val="0005123B"/>
    <w:rsid w:val="00051433"/>
    <w:rsid w:val="00053FBF"/>
    <w:rsid w:val="0005473D"/>
    <w:rsid w:val="00054DF3"/>
    <w:rsid w:val="000559DF"/>
    <w:rsid w:val="000658BC"/>
    <w:rsid w:val="000753C9"/>
    <w:rsid w:val="00075491"/>
    <w:rsid w:val="000855CD"/>
    <w:rsid w:val="00093239"/>
    <w:rsid w:val="000A5798"/>
    <w:rsid w:val="000B66E6"/>
    <w:rsid w:val="000C0510"/>
    <w:rsid w:val="000C4D42"/>
    <w:rsid w:val="000E4A68"/>
    <w:rsid w:val="000E5EB3"/>
    <w:rsid w:val="000F337B"/>
    <w:rsid w:val="0010468B"/>
    <w:rsid w:val="001046E7"/>
    <w:rsid w:val="00105824"/>
    <w:rsid w:val="001066CE"/>
    <w:rsid w:val="00111776"/>
    <w:rsid w:val="00112B04"/>
    <w:rsid w:val="0012252A"/>
    <w:rsid w:val="001260A5"/>
    <w:rsid w:val="00130EA6"/>
    <w:rsid w:val="0013216C"/>
    <w:rsid w:val="00143D10"/>
    <w:rsid w:val="00147BEE"/>
    <w:rsid w:val="001533D6"/>
    <w:rsid w:val="001547B9"/>
    <w:rsid w:val="00155C87"/>
    <w:rsid w:val="00160856"/>
    <w:rsid w:val="001612CF"/>
    <w:rsid w:val="001615E0"/>
    <w:rsid w:val="0016432C"/>
    <w:rsid w:val="00164734"/>
    <w:rsid w:val="00175724"/>
    <w:rsid w:val="00176F5B"/>
    <w:rsid w:val="00183B31"/>
    <w:rsid w:val="00190139"/>
    <w:rsid w:val="001958C1"/>
    <w:rsid w:val="001A0ACB"/>
    <w:rsid w:val="001A10A0"/>
    <w:rsid w:val="001B081C"/>
    <w:rsid w:val="001B0859"/>
    <w:rsid w:val="001F0C70"/>
    <w:rsid w:val="001F18A4"/>
    <w:rsid w:val="001F6567"/>
    <w:rsid w:val="002006AF"/>
    <w:rsid w:val="002149CF"/>
    <w:rsid w:val="00220D14"/>
    <w:rsid w:val="00222E49"/>
    <w:rsid w:val="00223468"/>
    <w:rsid w:val="002235C0"/>
    <w:rsid w:val="00223DC2"/>
    <w:rsid w:val="00227EDA"/>
    <w:rsid w:val="00227F36"/>
    <w:rsid w:val="0024283C"/>
    <w:rsid w:val="002461E3"/>
    <w:rsid w:val="00246A1C"/>
    <w:rsid w:val="002508A9"/>
    <w:rsid w:val="002529B9"/>
    <w:rsid w:val="00256FF4"/>
    <w:rsid w:val="00264018"/>
    <w:rsid w:val="0026634A"/>
    <w:rsid w:val="002705D6"/>
    <w:rsid w:val="00276106"/>
    <w:rsid w:val="002805FC"/>
    <w:rsid w:val="002821A7"/>
    <w:rsid w:val="00292A66"/>
    <w:rsid w:val="002A2703"/>
    <w:rsid w:val="002A3C97"/>
    <w:rsid w:val="002A4E8F"/>
    <w:rsid w:val="002B3D84"/>
    <w:rsid w:val="002B4FE7"/>
    <w:rsid w:val="002B7D3C"/>
    <w:rsid w:val="002C0E1A"/>
    <w:rsid w:val="002C17A1"/>
    <w:rsid w:val="002C2072"/>
    <w:rsid w:val="002D0A1A"/>
    <w:rsid w:val="002D2B55"/>
    <w:rsid w:val="002D6BDD"/>
    <w:rsid w:val="002D73CE"/>
    <w:rsid w:val="002E17BA"/>
    <w:rsid w:val="002E3D42"/>
    <w:rsid w:val="002F0FC3"/>
    <w:rsid w:val="003007AA"/>
    <w:rsid w:val="00310CE5"/>
    <w:rsid w:val="00311219"/>
    <w:rsid w:val="0032316C"/>
    <w:rsid w:val="00333D2A"/>
    <w:rsid w:val="0034298B"/>
    <w:rsid w:val="00350EE6"/>
    <w:rsid w:val="00357403"/>
    <w:rsid w:val="003644AD"/>
    <w:rsid w:val="00364F15"/>
    <w:rsid w:val="00367233"/>
    <w:rsid w:val="00382FCC"/>
    <w:rsid w:val="00397AF1"/>
    <w:rsid w:val="003A2603"/>
    <w:rsid w:val="003A59A9"/>
    <w:rsid w:val="003A5E18"/>
    <w:rsid w:val="003A6EE9"/>
    <w:rsid w:val="003B0DB7"/>
    <w:rsid w:val="003C4CE4"/>
    <w:rsid w:val="003D562B"/>
    <w:rsid w:val="003D66F6"/>
    <w:rsid w:val="003E13D2"/>
    <w:rsid w:val="003E2001"/>
    <w:rsid w:val="003E7232"/>
    <w:rsid w:val="003F66F1"/>
    <w:rsid w:val="00400BD6"/>
    <w:rsid w:val="004124D7"/>
    <w:rsid w:val="00413C6C"/>
    <w:rsid w:val="00416E01"/>
    <w:rsid w:val="004209BB"/>
    <w:rsid w:val="00421E0A"/>
    <w:rsid w:val="004269DB"/>
    <w:rsid w:val="00440633"/>
    <w:rsid w:val="004506BF"/>
    <w:rsid w:val="00455A41"/>
    <w:rsid w:val="004576F3"/>
    <w:rsid w:val="00473C3C"/>
    <w:rsid w:val="00484243"/>
    <w:rsid w:val="00487EBC"/>
    <w:rsid w:val="004909A4"/>
    <w:rsid w:val="004A5840"/>
    <w:rsid w:val="004A6FFE"/>
    <w:rsid w:val="004C2C00"/>
    <w:rsid w:val="004D2FBB"/>
    <w:rsid w:val="004D46B7"/>
    <w:rsid w:val="004D7D15"/>
    <w:rsid w:val="004E0325"/>
    <w:rsid w:val="004E10C5"/>
    <w:rsid w:val="004E62A9"/>
    <w:rsid w:val="004E6980"/>
    <w:rsid w:val="004E6B3B"/>
    <w:rsid w:val="004F2267"/>
    <w:rsid w:val="004F23E1"/>
    <w:rsid w:val="00500328"/>
    <w:rsid w:val="005028BE"/>
    <w:rsid w:val="00504BFD"/>
    <w:rsid w:val="00521136"/>
    <w:rsid w:val="005242EC"/>
    <w:rsid w:val="00524496"/>
    <w:rsid w:val="005460BD"/>
    <w:rsid w:val="00555D09"/>
    <w:rsid w:val="005610E4"/>
    <w:rsid w:val="005612D5"/>
    <w:rsid w:val="0056541B"/>
    <w:rsid w:val="005656E1"/>
    <w:rsid w:val="00572AF6"/>
    <w:rsid w:val="00573FE8"/>
    <w:rsid w:val="005776A2"/>
    <w:rsid w:val="00577792"/>
    <w:rsid w:val="0058172F"/>
    <w:rsid w:val="0058236C"/>
    <w:rsid w:val="00586601"/>
    <w:rsid w:val="00586E16"/>
    <w:rsid w:val="005874F6"/>
    <w:rsid w:val="005A13ED"/>
    <w:rsid w:val="005A3075"/>
    <w:rsid w:val="005A520D"/>
    <w:rsid w:val="005A72D8"/>
    <w:rsid w:val="005B0534"/>
    <w:rsid w:val="005B29AA"/>
    <w:rsid w:val="005B309E"/>
    <w:rsid w:val="005C2B01"/>
    <w:rsid w:val="005C72E7"/>
    <w:rsid w:val="005E05A7"/>
    <w:rsid w:val="005E67C2"/>
    <w:rsid w:val="005E7FA2"/>
    <w:rsid w:val="00614661"/>
    <w:rsid w:val="00615AA7"/>
    <w:rsid w:val="00617775"/>
    <w:rsid w:val="006244DE"/>
    <w:rsid w:val="00630D59"/>
    <w:rsid w:val="00630E7B"/>
    <w:rsid w:val="0064367C"/>
    <w:rsid w:val="00650C55"/>
    <w:rsid w:val="00661D43"/>
    <w:rsid w:val="0066320A"/>
    <w:rsid w:val="00671173"/>
    <w:rsid w:val="0067318D"/>
    <w:rsid w:val="00676E1B"/>
    <w:rsid w:val="00691F2B"/>
    <w:rsid w:val="0069766B"/>
    <w:rsid w:val="0069774C"/>
    <w:rsid w:val="0069781E"/>
    <w:rsid w:val="006A39A9"/>
    <w:rsid w:val="006A7EDE"/>
    <w:rsid w:val="006B2E47"/>
    <w:rsid w:val="006B7376"/>
    <w:rsid w:val="006E41A8"/>
    <w:rsid w:val="006E4471"/>
    <w:rsid w:val="006F3148"/>
    <w:rsid w:val="006F54F3"/>
    <w:rsid w:val="00703CF7"/>
    <w:rsid w:val="007040FB"/>
    <w:rsid w:val="00704F29"/>
    <w:rsid w:val="00707635"/>
    <w:rsid w:val="00713D8E"/>
    <w:rsid w:val="00714FF9"/>
    <w:rsid w:val="0071777F"/>
    <w:rsid w:val="00721D17"/>
    <w:rsid w:val="00722426"/>
    <w:rsid w:val="00736C11"/>
    <w:rsid w:val="00745F14"/>
    <w:rsid w:val="007575D7"/>
    <w:rsid w:val="00764BA9"/>
    <w:rsid w:val="00774955"/>
    <w:rsid w:val="007834CF"/>
    <w:rsid w:val="00793B1A"/>
    <w:rsid w:val="00794FF4"/>
    <w:rsid w:val="00796654"/>
    <w:rsid w:val="007A0F53"/>
    <w:rsid w:val="007A2CE6"/>
    <w:rsid w:val="007A6B06"/>
    <w:rsid w:val="007C25F5"/>
    <w:rsid w:val="007C3C68"/>
    <w:rsid w:val="007C568B"/>
    <w:rsid w:val="007D19E5"/>
    <w:rsid w:val="007D7D28"/>
    <w:rsid w:val="007F1778"/>
    <w:rsid w:val="007F294F"/>
    <w:rsid w:val="00804C25"/>
    <w:rsid w:val="00810226"/>
    <w:rsid w:val="00813F4A"/>
    <w:rsid w:val="008164B7"/>
    <w:rsid w:val="00830538"/>
    <w:rsid w:val="008342E7"/>
    <w:rsid w:val="0084265A"/>
    <w:rsid w:val="008453F9"/>
    <w:rsid w:val="00845AE8"/>
    <w:rsid w:val="008468A0"/>
    <w:rsid w:val="008641E3"/>
    <w:rsid w:val="00864A0C"/>
    <w:rsid w:val="00881E1E"/>
    <w:rsid w:val="008922B9"/>
    <w:rsid w:val="008A09CA"/>
    <w:rsid w:val="008A3A30"/>
    <w:rsid w:val="008A6A06"/>
    <w:rsid w:val="008C5E29"/>
    <w:rsid w:val="008C7226"/>
    <w:rsid w:val="008D1476"/>
    <w:rsid w:val="008F03B1"/>
    <w:rsid w:val="0090522E"/>
    <w:rsid w:val="00910DCB"/>
    <w:rsid w:val="00913A7D"/>
    <w:rsid w:val="00923249"/>
    <w:rsid w:val="00935984"/>
    <w:rsid w:val="009460E2"/>
    <w:rsid w:val="00947603"/>
    <w:rsid w:val="009505FD"/>
    <w:rsid w:val="00951A1D"/>
    <w:rsid w:val="009522FC"/>
    <w:rsid w:val="00970FB3"/>
    <w:rsid w:val="00973357"/>
    <w:rsid w:val="009736E2"/>
    <w:rsid w:val="009744C6"/>
    <w:rsid w:val="00974CFD"/>
    <w:rsid w:val="00980E1A"/>
    <w:rsid w:val="00982561"/>
    <w:rsid w:val="00982C64"/>
    <w:rsid w:val="0099000A"/>
    <w:rsid w:val="009943C8"/>
    <w:rsid w:val="009A6ABB"/>
    <w:rsid w:val="009B3241"/>
    <w:rsid w:val="009C3AAB"/>
    <w:rsid w:val="009E1F4C"/>
    <w:rsid w:val="009E6BA1"/>
    <w:rsid w:val="00A077CA"/>
    <w:rsid w:val="00A15354"/>
    <w:rsid w:val="00A1594B"/>
    <w:rsid w:val="00A159D9"/>
    <w:rsid w:val="00A1601B"/>
    <w:rsid w:val="00A221F1"/>
    <w:rsid w:val="00A234E4"/>
    <w:rsid w:val="00A23D14"/>
    <w:rsid w:val="00A347D8"/>
    <w:rsid w:val="00A36EC7"/>
    <w:rsid w:val="00A42437"/>
    <w:rsid w:val="00A74F38"/>
    <w:rsid w:val="00A7516B"/>
    <w:rsid w:val="00A75DB8"/>
    <w:rsid w:val="00A75EE5"/>
    <w:rsid w:val="00A86D67"/>
    <w:rsid w:val="00A9793E"/>
    <w:rsid w:val="00AA5A42"/>
    <w:rsid w:val="00AA6B51"/>
    <w:rsid w:val="00AB04AB"/>
    <w:rsid w:val="00AC685E"/>
    <w:rsid w:val="00AD0B5C"/>
    <w:rsid w:val="00AD4054"/>
    <w:rsid w:val="00AD60C4"/>
    <w:rsid w:val="00AE29D1"/>
    <w:rsid w:val="00B00E76"/>
    <w:rsid w:val="00B01573"/>
    <w:rsid w:val="00B02A50"/>
    <w:rsid w:val="00B04954"/>
    <w:rsid w:val="00B07D9C"/>
    <w:rsid w:val="00B114BD"/>
    <w:rsid w:val="00B137DC"/>
    <w:rsid w:val="00B149A9"/>
    <w:rsid w:val="00B21C10"/>
    <w:rsid w:val="00B319FB"/>
    <w:rsid w:val="00B31E07"/>
    <w:rsid w:val="00B4112E"/>
    <w:rsid w:val="00B56B4C"/>
    <w:rsid w:val="00B7167A"/>
    <w:rsid w:val="00B732BE"/>
    <w:rsid w:val="00B75AE0"/>
    <w:rsid w:val="00B82F38"/>
    <w:rsid w:val="00B940B6"/>
    <w:rsid w:val="00B94BB9"/>
    <w:rsid w:val="00BA130E"/>
    <w:rsid w:val="00BA1529"/>
    <w:rsid w:val="00BB160A"/>
    <w:rsid w:val="00BB6A60"/>
    <w:rsid w:val="00BC39FD"/>
    <w:rsid w:val="00BC5E40"/>
    <w:rsid w:val="00BD16B2"/>
    <w:rsid w:val="00BF2D6B"/>
    <w:rsid w:val="00BF3ECE"/>
    <w:rsid w:val="00BF6707"/>
    <w:rsid w:val="00C06A8F"/>
    <w:rsid w:val="00C21754"/>
    <w:rsid w:val="00C2683A"/>
    <w:rsid w:val="00C3047B"/>
    <w:rsid w:val="00C3341A"/>
    <w:rsid w:val="00C441C8"/>
    <w:rsid w:val="00C460D9"/>
    <w:rsid w:val="00C47D82"/>
    <w:rsid w:val="00C515DB"/>
    <w:rsid w:val="00C54389"/>
    <w:rsid w:val="00C64871"/>
    <w:rsid w:val="00C6781F"/>
    <w:rsid w:val="00C70F9E"/>
    <w:rsid w:val="00C7321D"/>
    <w:rsid w:val="00C86468"/>
    <w:rsid w:val="00C86734"/>
    <w:rsid w:val="00C873F1"/>
    <w:rsid w:val="00CA4698"/>
    <w:rsid w:val="00CA636C"/>
    <w:rsid w:val="00CB7C37"/>
    <w:rsid w:val="00CD168A"/>
    <w:rsid w:val="00CD2416"/>
    <w:rsid w:val="00CE2124"/>
    <w:rsid w:val="00CE53AB"/>
    <w:rsid w:val="00D0603A"/>
    <w:rsid w:val="00D12F62"/>
    <w:rsid w:val="00D1735A"/>
    <w:rsid w:val="00D20563"/>
    <w:rsid w:val="00D20948"/>
    <w:rsid w:val="00D2357C"/>
    <w:rsid w:val="00D240D1"/>
    <w:rsid w:val="00D4496B"/>
    <w:rsid w:val="00D45AD6"/>
    <w:rsid w:val="00D54F96"/>
    <w:rsid w:val="00D55729"/>
    <w:rsid w:val="00D61BC9"/>
    <w:rsid w:val="00D729E9"/>
    <w:rsid w:val="00D803AC"/>
    <w:rsid w:val="00D840D4"/>
    <w:rsid w:val="00D85D94"/>
    <w:rsid w:val="00D876C9"/>
    <w:rsid w:val="00D92DDE"/>
    <w:rsid w:val="00D97C07"/>
    <w:rsid w:val="00DA54D2"/>
    <w:rsid w:val="00DB718F"/>
    <w:rsid w:val="00DC34CD"/>
    <w:rsid w:val="00DC4E15"/>
    <w:rsid w:val="00DC5BBF"/>
    <w:rsid w:val="00DC7232"/>
    <w:rsid w:val="00DE6A27"/>
    <w:rsid w:val="00DE6A33"/>
    <w:rsid w:val="00DF050A"/>
    <w:rsid w:val="00DF0978"/>
    <w:rsid w:val="00DF1BD4"/>
    <w:rsid w:val="00DF4D1B"/>
    <w:rsid w:val="00E072F2"/>
    <w:rsid w:val="00E10BF8"/>
    <w:rsid w:val="00E16FA6"/>
    <w:rsid w:val="00E2053E"/>
    <w:rsid w:val="00E255CF"/>
    <w:rsid w:val="00E32D34"/>
    <w:rsid w:val="00E43467"/>
    <w:rsid w:val="00E4728E"/>
    <w:rsid w:val="00E53F81"/>
    <w:rsid w:val="00E57581"/>
    <w:rsid w:val="00E57E8B"/>
    <w:rsid w:val="00E6336F"/>
    <w:rsid w:val="00E70CC8"/>
    <w:rsid w:val="00E71909"/>
    <w:rsid w:val="00E779E9"/>
    <w:rsid w:val="00E81E39"/>
    <w:rsid w:val="00E87044"/>
    <w:rsid w:val="00E90ACF"/>
    <w:rsid w:val="00E92048"/>
    <w:rsid w:val="00E95C80"/>
    <w:rsid w:val="00EA07F1"/>
    <w:rsid w:val="00EB08C6"/>
    <w:rsid w:val="00EC1BD6"/>
    <w:rsid w:val="00EC5424"/>
    <w:rsid w:val="00ED4A8A"/>
    <w:rsid w:val="00EE0E90"/>
    <w:rsid w:val="00EE6AED"/>
    <w:rsid w:val="00F002B5"/>
    <w:rsid w:val="00F0555B"/>
    <w:rsid w:val="00F0668F"/>
    <w:rsid w:val="00F11ACD"/>
    <w:rsid w:val="00F13E87"/>
    <w:rsid w:val="00F13EB9"/>
    <w:rsid w:val="00F14FDD"/>
    <w:rsid w:val="00F15E4D"/>
    <w:rsid w:val="00F2363C"/>
    <w:rsid w:val="00F27C36"/>
    <w:rsid w:val="00F36EBD"/>
    <w:rsid w:val="00F42326"/>
    <w:rsid w:val="00F53336"/>
    <w:rsid w:val="00F55AA6"/>
    <w:rsid w:val="00F57976"/>
    <w:rsid w:val="00F636BD"/>
    <w:rsid w:val="00F63F88"/>
    <w:rsid w:val="00F77261"/>
    <w:rsid w:val="00F7795A"/>
    <w:rsid w:val="00F8048C"/>
    <w:rsid w:val="00F865DA"/>
    <w:rsid w:val="00F87EF2"/>
    <w:rsid w:val="00F96D25"/>
    <w:rsid w:val="00FB13D3"/>
    <w:rsid w:val="00FB2F84"/>
    <w:rsid w:val="00FB5A04"/>
    <w:rsid w:val="00FB74A0"/>
    <w:rsid w:val="00FC032C"/>
    <w:rsid w:val="00FC0AE4"/>
    <w:rsid w:val="00FC2F87"/>
    <w:rsid w:val="00FC4C0E"/>
    <w:rsid w:val="00FD01FD"/>
    <w:rsid w:val="00FD1399"/>
    <w:rsid w:val="00FD6DB9"/>
    <w:rsid w:val="00FE3D82"/>
    <w:rsid w:val="00FF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E794FB6"/>
  <w15:docId w15:val="{A1E9D775-ADD3-4A5A-8188-DD055E4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D5"/>
    <w:rPr>
      <w:sz w:val="20"/>
      <w:szCs w:val="20"/>
      <w:lang w:eastAsia="en-US"/>
    </w:rPr>
  </w:style>
  <w:style w:type="paragraph" w:styleId="Heading1">
    <w:name w:val="heading 1"/>
    <w:basedOn w:val="Normal"/>
    <w:next w:val="Normal"/>
    <w:link w:val="Heading1Char"/>
    <w:uiPriority w:val="99"/>
    <w:qFormat/>
    <w:rsid w:val="00B31E07"/>
    <w:pPr>
      <w:spacing w:line="660" w:lineRule="exact"/>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E07"/>
    <w:rPr>
      <w:rFonts w:ascii="Arial" w:eastAsia="MS Mincho" w:hAnsi="Arial" w:cs="Times New Roman"/>
      <w:b/>
      <w:sz w:val="28"/>
      <w:szCs w:val="28"/>
      <w:lang w:val="en-US"/>
    </w:rPr>
  </w:style>
  <w:style w:type="paragraph" w:customStyle="1" w:styleId="Default">
    <w:name w:val="Default"/>
    <w:uiPriority w:val="99"/>
    <w:rsid w:val="00B31E07"/>
    <w:pPr>
      <w:autoSpaceDE w:val="0"/>
      <w:autoSpaceDN w:val="0"/>
      <w:adjustRightInd w:val="0"/>
    </w:pPr>
    <w:rPr>
      <w:rFonts w:eastAsia="Times New Roman" w:cs="Arial"/>
      <w:color w:val="000000"/>
      <w:sz w:val="24"/>
      <w:szCs w:val="24"/>
    </w:rPr>
  </w:style>
  <w:style w:type="paragraph" w:styleId="TOC9">
    <w:name w:val="toc 9"/>
    <w:aliases w:val="TOC 10"/>
    <w:basedOn w:val="Normal"/>
    <w:next w:val="Normal"/>
    <w:autoRedefine/>
    <w:uiPriority w:val="99"/>
    <w:semiHidden/>
    <w:rsid w:val="00B31E07"/>
    <w:pPr>
      <w:overflowPunct w:val="0"/>
      <w:autoSpaceDE w:val="0"/>
      <w:autoSpaceDN w:val="0"/>
      <w:adjustRightInd w:val="0"/>
      <w:ind w:left="1920"/>
      <w:textAlignment w:val="baseline"/>
    </w:pPr>
  </w:style>
  <w:style w:type="paragraph" w:styleId="Caption">
    <w:name w:val="caption"/>
    <w:basedOn w:val="Normal"/>
    <w:next w:val="Normal"/>
    <w:uiPriority w:val="99"/>
    <w:qFormat/>
    <w:rsid w:val="00B31E07"/>
    <w:rPr>
      <w:rFonts w:ascii="Courier New" w:eastAsia="Times New Roman" w:hAnsi="Courier New"/>
      <w:b/>
      <w:bCs/>
      <w:lang w:eastAsia="en-GB"/>
    </w:rPr>
  </w:style>
  <w:style w:type="character" w:styleId="EndnoteReference">
    <w:name w:val="endnote reference"/>
    <w:basedOn w:val="DefaultParagraphFont"/>
    <w:uiPriority w:val="99"/>
    <w:semiHidden/>
    <w:rsid w:val="00B31E07"/>
    <w:rPr>
      <w:rFonts w:cs="Times New Roman"/>
      <w:vertAlign w:val="superscript"/>
    </w:rPr>
  </w:style>
  <w:style w:type="paragraph" w:styleId="BodyText">
    <w:name w:val="Body Text"/>
    <w:basedOn w:val="Normal"/>
    <w:link w:val="BodyTextChar"/>
    <w:uiPriority w:val="99"/>
    <w:semiHidden/>
    <w:rsid w:val="00B31E07"/>
    <w:rPr>
      <w:rFonts w:eastAsia="Times New Roman"/>
      <w:lang w:eastAsia="en-GB"/>
    </w:rPr>
  </w:style>
  <w:style w:type="character" w:customStyle="1" w:styleId="BodyTextChar">
    <w:name w:val="Body Text Char"/>
    <w:basedOn w:val="DefaultParagraphFont"/>
    <w:link w:val="BodyText"/>
    <w:uiPriority w:val="99"/>
    <w:semiHidden/>
    <w:locked/>
    <w:rsid w:val="00B31E07"/>
    <w:rPr>
      <w:rFonts w:ascii="Arial" w:hAnsi="Arial" w:cs="Times New Roman"/>
    </w:rPr>
  </w:style>
  <w:style w:type="character" w:styleId="Strong">
    <w:name w:val="Strong"/>
    <w:basedOn w:val="DefaultParagraphFont"/>
    <w:uiPriority w:val="99"/>
    <w:qFormat/>
    <w:rsid w:val="00B31E07"/>
    <w:rPr>
      <w:rFonts w:cs="Times New Roman"/>
      <w:b/>
    </w:rPr>
  </w:style>
  <w:style w:type="paragraph" w:styleId="ListParagraph">
    <w:name w:val="List Paragraph"/>
    <w:basedOn w:val="Normal"/>
    <w:uiPriority w:val="99"/>
    <w:qFormat/>
    <w:rsid w:val="00B31E07"/>
    <w:pPr>
      <w:ind w:left="720"/>
    </w:pPr>
    <w:rPr>
      <w:rFonts w:ascii="Times New Roman" w:hAnsi="Times New Roman"/>
      <w:szCs w:val="24"/>
      <w:lang w:eastAsia="en-GB"/>
    </w:rPr>
  </w:style>
  <w:style w:type="paragraph" w:customStyle="1" w:styleId="CharCharCharCharCharCharCharCharChar1CharCharCharCharCharCharCharCharChar">
    <w:name w:val="Char Char Char Char Char Char Char Char Char1 Char Char Char Char Char Char Char Char Char"/>
    <w:basedOn w:val="Normal"/>
    <w:uiPriority w:val="99"/>
    <w:rsid w:val="003A59A9"/>
    <w:pPr>
      <w:spacing w:after="120" w:line="240" w:lineRule="exact"/>
    </w:pPr>
    <w:rPr>
      <w:rFonts w:ascii="Verdana" w:eastAsia="Times New Roman" w:hAnsi="Verdana" w:cs="Verdana"/>
      <w:lang w:val="en-US"/>
    </w:rPr>
  </w:style>
  <w:style w:type="paragraph" w:styleId="BalloonText">
    <w:name w:val="Balloon Text"/>
    <w:basedOn w:val="Normal"/>
    <w:link w:val="BalloonTextChar"/>
    <w:uiPriority w:val="99"/>
    <w:rsid w:val="003A59A9"/>
    <w:rPr>
      <w:rFonts w:ascii="Tahoma" w:hAnsi="Tahoma" w:cs="Tahoma"/>
      <w:sz w:val="16"/>
      <w:szCs w:val="16"/>
    </w:rPr>
  </w:style>
  <w:style w:type="character" w:customStyle="1" w:styleId="BalloonTextChar">
    <w:name w:val="Balloon Text Char"/>
    <w:basedOn w:val="DefaultParagraphFont"/>
    <w:link w:val="BalloonText"/>
    <w:uiPriority w:val="99"/>
    <w:locked/>
    <w:rsid w:val="003A59A9"/>
    <w:rPr>
      <w:rFonts w:ascii="Tahoma" w:hAnsi="Tahoma" w:cs="Tahoma"/>
      <w:sz w:val="16"/>
      <w:szCs w:val="16"/>
    </w:rPr>
  </w:style>
  <w:style w:type="paragraph" w:styleId="Header">
    <w:name w:val="header"/>
    <w:basedOn w:val="Normal"/>
    <w:link w:val="HeaderChar"/>
    <w:uiPriority w:val="99"/>
    <w:rsid w:val="007A2CE6"/>
    <w:pPr>
      <w:tabs>
        <w:tab w:val="center" w:pos="4513"/>
        <w:tab w:val="right" w:pos="9026"/>
      </w:tabs>
    </w:pPr>
  </w:style>
  <w:style w:type="character" w:customStyle="1" w:styleId="HeaderChar">
    <w:name w:val="Header Char"/>
    <w:basedOn w:val="DefaultParagraphFont"/>
    <w:link w:val="Header"/>
    <w:uiPriority w:val="99"/>
    <w:locked/>
    <w:rsid w:val="007A2CE6"/>
    <w:rPr>
      <w:rFonts w:cs="Times New Roman"/>
    </w:rPr>
  </w:style>
  <w:style w:type="paragraph" w:styleId="Footer">
    <w:name w:val="footer"/>
    <w:basedOn w:val="Normal"/>
    <w:link w:val="FooterChar"/>
    <w:uiPriority w:val="99"/>
    <w:rsid w:val="007A2CE6"/>
    <w:pPr>
      <w:tabs>
        <w:tab w:val="center" w:pos="4513"/>
        <w:tab w:val="right" w:pos="9026"/>
      </w:tabs>
    </w:pPr>
  </w:style>
  <w:style w:type="character" w:customStyle="1" w:styleId="FooterChar">
    <w:name w:val="Footer Char"/>
    <w:basedOn w:val="DefaultParagraphFont"/>
    <w:link w:val="Footer"/>
    <w:uiPriority w:val="99"/>
    <w:locked/>
    <w:rsid w:val="007A2CE6"/>
    <w:rPr>
      <w:rFonts w:cs="Times New Roman"/>
    </w:rPr>
  </w:style>
  <w:style w:type="paragraph" w:styleId="FootnoteText">
    <w:name w:val="footnote text"/>
    <w:basedOn w:val="Normal"/>
    <w:link w:val="FootnoteTextChar"/>
    <w:uiPriority w:val="99"/>
    <w:rsid w:val="00CD2416"/>
    <w:rPr>
      <w:rFonts w:eastAsia="Times New Roman" w:cs="Arial"/>
    </w:rPr>
  </w:style>
  <w:style w:type="character" w:customStyle="1" w:styleId="FootnoteTextChar">
    <w:name w:val="Footnote Text Char"/>
    <w:basedOn w:val="DefaultParagraphFont"/>
    <w:link w:val="FootnoteText"/>
    <w:uiPriority w:val="99"/>
    <w:locked/>
    <w:rsid w:val="00CD2416"/>
    <w:rPr>
      <w:rFonts w:eastAsia="Times New Roman" w:cs="Arial"/>
    </w:rPr>
  </w:style>
  <w:style w:type="character" w:styleId="FootnoteReference">
    <w:name w:val="footnote reference"/>
    <w:basedOn w:val="DefaultParagraphFont"/>
    <w:uiPriority w:val="99"/>
    <w:rsid w:val="00CD2416"/>
    <w:rPr>
      <w:rFonts w:cs="Times New Roman"/>
      <w:vertAlign w:val="superscript"/>
    </w:rPr>
  </w:style>
  <w:style w:type="table" w:styleId="TableGrid">
    <w:name w:val="Table Grid"/>
    <w:basedOn w:val="TableNormal"/>
    <w:uiPriority w:val="99"/>
    <w:rsid w:val="009E1F4C"/>
    <w:pPr>
      <w:suppressAutoHyphens/>
      <w:jc w:val="both"/>
    </w:pPr>
    <w:rPr>
      <w:rFonts w:eastAsia="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2E47"/>
    <w:rPr>
      <w:rFonts w:ascii="Times New Roman" w:eastAsia="Times New Roman" w:hAnsi="Times New Roman"/>
      <w:sz w:val="24"/>
      <w:szCs w:val="24"/>
      <w:lang w:eastAsia="en-GB"/>
    </w:rPr>
  </w:style>
  <w:style w:type="paragraph" w:customStyle="1" w:styleId="intro">
    <w:name w:val="intro"/>
    <w:basedOn w:val="Normal"/>
    <w:uiPriority w:val="99"/>
    <w:rsid w:val="006B2E47"/>
    <w:pPr>
      <w:spacing w:before="100" w:beforeAutospacing="1" w:after="100" w:afterAutospacing="1" w:line="360" w:lineRule="atLeast"/>
    </w:pPr>
    <w:rPr>
      <w:rFonts w:ascii="Times New Roman" w:eastAsia="Times New Roman" w:hAnsi="Times New Roman"/>
      <w:color w:val="000000"/>
      <w:sz w:val="29"/>
      <w:szCs w:val="29"/>
      <w:lang w:val="en-US"/>
    </w:rPr>
  </w:style>
  <w:style w:type="paragraph" w:styleId="PlainText">
    <w:name w:val="Plain Text"/>
    <w:basedOn w:val="Normal"/>
    <w:link w:val="PlainTextChar"/>
    <w:uiPriority w:val="99"/>
    <w:rsid w:val="00D2357C"/>
    <w:rPr>
      <w:rFonts w:ascii="Calibri" w:hAnsi="Calibri"/>
      <w:sz w:val="22"/>
      <w:szCs w:val="21"/>
    </w:rPr>
  </w:style>
  <w:style w:type="character" w:customStyle="1" w:styleId="PlainTextChar">
    <w:name w:val="Plain Text Char"/>
    <w:basedOn w:val="DefaultParagraphFont"/>
    <w:link w:val="PlainText"/>
    <w:uiPriority w:val="99"/>
    <w:locked/>
    <w:rsid w:val="00D2357C"/>
    <w:rPr>
      <w:rFonts w:ascii="Calibri" w:hAnsi="Calibri" w:cs="Times New Roman"/>
      <w:sz w:val="21"/>
      <w:szCs w:val="21"/>
    </w:rPr>
  </w:style>
  <w:style w:type="paragraph" w:styleId="EndnoteText">
    <w:name w:val="endnote text"/>
    <w:basedOn w:val="Normal"/>
    <w:link w:val="EndnoteTextChar"/>
    <w:uiPriority w:val="99"/>
    <w:rsid w:val="002D6BDD"/>
    <w:rPr>
      <w:rFonts w:ascii="Times New Roman" w:hAnsi="Times New Roman"/>
      <w:lang w:eastAsia="en-GB"/>
    </w:rPr>
  </w:style>
  <w:style w:type="character" w:customStyle="1" w:styleId="EndnoteTextChar">
    <w:name w:val="Endnote Text Char"/>
    <w:basedOn w:val="DefaultParagraphFont"/>
    <w:link w:val="EndnoteText"/>
    <w:uiPriority w:val="99"/>
    <w:locked/>
    <w:rsid w:val="002D6BDD"/>
    <w:rPr>
      <w:rFonts w:ascii="Times New Roman" w:hAnsi="Times New Roman" w:cs="Times New Roman"/>
      <w:lang w:eastAsia="en-GB"/>
    </w:rPr>
  </w:style>
  <w:style w:type="paragraph" w:customStyle="1" w:styleId="CharCharCharCharCharCharCharCharChar1CharCharCharChar">
    <w:name w:val="Char Char Char Char Char Char Char Char Char1 Char Char Char Char"/>
    <w:basedOn w:val="Normal"/>
    <w:uiPriority w:val="99"/>
    <w:rsid w:val="00227EDA"/>
    <w:pPr>
      <w:spacing w:after="120" w:line="240" w:lineRule="exact"/>
    </w:pPr>
    <w:rPr>
      <w:rFonts w:ascii="Verdana" w:eastAsia="Times New Roman" w:hAnsi="Verdana" w:cs="Verdana"/>
      <w:lang w:val="en-US"/>
    </w:rPr>
  </w:style>
  <w:style w:type="character" w:styleId="CommentReference">
    <w:name w:val="annotation reference"/>
    <w:basedOn w:val="DefaultParagraphFont"/>
    <w:rsid w:val="00E90ACF"/>
    <w:rPr>
      <w:rFonts w:cs="Times New Roman"/>
      <w:sz w:val="16"/>
      <w:szCs w:val="16"/>
    </w:rPr>
  </w:style>
  <w:style w:type="paragraph" w:styleId="CommentText">
    <w:name w:val="annotation text"/>
    <w:basedOn w:val="Normal"/>
    <w:link w:val="CommentTextChar"/>
    <w:rsid w:val="00E90ACF"/>
  </w:style>
  <w:style w:type="character" w:customStyle="1" w:styleId="CommentTextChar">
    <w:name w:val="Comment Text Char"/>
    <w:basedOn w:val="DefaultParagraphFont"/>
    <w:link w:val="CommentText"/>
    <w:uiPriority w:val="99"/>
    <w:locked/>
    <w:rsid w:val="00E90ACF"/>
    <w:rPr>
      <w:rFonts w:cs="Times New Roman"/>
    </w:rPr>
  </w:style>
  <w:style w:type="paragraph" w:styleId="CommentSubject">
    <w:name w:val="annotation subject"/>
    <w:basedOn w:val="CommentText"/>
    <w:next w:val="CommentText"/>
    <w:link w:val="CommentSubjectChar"/>
    <w:uiPriority w:val="99"/>
    <w:rsid w:val="00E90ACF"/>
    <w:rPr>
      <w:b/>
      <w:bCs/>
    </w:rPr>
  </w:style>
  <w:style w:type="character" w:customStyle="1" w:styleId="CommentSubjectChar">
    <w:name w:val="Comment Subject Char"/>
    <w:basedOn w:val="CommentTextChar"/>
    <w:link w:val="CommentSubject"/>
    <w:uiPriority w:val="99"/>
    <w:locked/>
    <w:rsid w:val="00E90ACF"/>
    <w:rPr>
      <w:rFonts w:cs="Times New Roman"/>
      <w:b/>
      <w:bCs/>
    </w:rPr>
  </w:style>
  <w:style w:type="character" w:styleId="Emphasis">
    <w:name w:val="Emphasis"/>
    <w:basedOn w:val="DefaultParagraphFont"/>
    <w:uiPriority w:val="99"/>
    <w:qFormat/>
    <w:rsid w:val="00F53336"/>
    <w:rPr>
      <w:rFonts w:cs="Times New Roman"/>
      <w:i/>
      <w:iCs/>
    </w:rPr>
  </w:style>
  <w:style w:type="paragraph" w:styleId="NoSpacing">
    <w:name w:val="No Spacing"/>
    <w:uiPriority w:val="99"/>
    <w:qFormat/>
    <w:rsid w:val="004D46B7"/>
    <w:rPr>
      <w:rFonts w:ascii="Calibri" w:hAnsi="Calibri"/>
      <w:lang w:eastAsia="en-US"/>
    </w:rPr>
  </w:style>
  <w:style w:type="character" w:customStyle="1" w:styleId="A16">
    <w:name w:val="A16"/>
    <w:uiPriority w:val="99"/>
    <w:rsid w:val="000A5798"/>
    <w:rPr>
      <w:color w:val="000000"/>
      <w:sz w:val="22"/>
    </w:rPr>
  </w:style>
  <w:style w:type="character" w:styleId="Hyperlink">
    <w:name w:val="Hyperlink"/>
    <w:basedOn w:val="DefaultParagraphFont"/>
    <w:uiPriority w:val="99"/>
    <w:rsid w:val="001F0C70"/>
    <w:rPr>
      <w:rFonts w:cs="Times New Roman"/>
      <w:color w:val="0000FF"/>
      <w:u w:val="single"/>
    </w:rPr>
  </w:style>
  <w:style w:type="character" w:styleId="PageNumber">
    <w:name w:val="page number"/>
    <w:basedOn w:val="DefaultParagraphFont"/>
    <w:uiPriority w:val="99"/>
    <w:locked/>
    <w:rsid w:val="009505FD"/>
    <w:rPr>
      <w:rFonts w:cs="Times New Roman"/>
    </w:rPr>
  </w:style>
  <w:style w:type="character" w:styleId="FollowedHyperlink">
    <w:name w:val="FollowedHyperlink"/>
    <w:basedOn w:val="DefaultParagraphFont"/>
    <w:uiPriority w:val="99"/>
    <w:semiHidden/>
    <w:unhideWhenUsed/>
    <w:locked/>
    <w:rsid w:val="00D840D4"/>
    <w:rPr>
      <w:color w:val="800080" w:themeColor="followedHyperlink"/>
      <w:u w:val="single"/>
    </w:rPr>
  </w:style>
  <w:style w:type="paragraph" w:styleId="Revision">
    <w:name w:val="Revision"/>
    <w:hidden/>
    <w:uiPriority w:val="99"/>
    <w:semiHidden/>
    <w:rsid w:val="00B04954"/>
    <w:rPr>
      <w:sz w:val="20"/>
      <w:szCs w:val="20"/>
      <w:lang w:eastAsia="en-US"/>
    </w:rPr>
  </w:style>
  <w:style w:type="character" w:styleId="UnresolvedMention">
    <w:name w:val="Unresolved Mention"/>
    <w:basedOn w:val="DefaultParagraphFont"/>
    <w:uiPriority w:val="99"/>
    <w:semiHidden/>
    <w:unhideWhenUsed/>
    <w:rsid w:val="00B75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62142">
      <w:marLeft w:val="0"/>
      <w:marRight w:val="0"/>
      <w:marTop w:val="0"/>
      <w:marBottom w:val="0"/>
      <w:divBdr>
        <w:top w:val="none" w:sz="0" w:space="0" w:color="auto"/>
        <w:left w:val="none" w:sz="0" w:space="0" w:color="auto"/>
        <w:bottom w:val="none" w:sz="0" w:space="0" w:color="auto"/>
        <w:right w:val="none" w:sz="0" w:space="0" w:color="auto"/>
      </w:divBdr>
    </w:div>
    <w:div w:id="232862143">
      <w:marLeft w:val="0"/>
      <w:marRight w:val="0"/>
      <w:marTop w:val="0"/>
      <w:marBottom w:val="0"/>
      <w:divBdr>
        <w:top w:val="none" w:sz="0" w:space="0" w:color="auto"/>
        <w:left w:val="none" w:sz="0" w:space="0" w:color="auto"/>
        <w:bottom w:val="none" w:sz="0" w:space="0" w:color="auto"/>
        <w:right w:val="none" w:sz="0" w:space="0" w:color="auto"/>
      </w:divBdr>
    </w:div>
    <w:div w:id="232862144">
      <w:marLeft w:val="0"/>
      <w:marRight w:val="0"/>
      <w:marTop w:val="0"/>
      <w:marBottom w:val="0"/>
      <w:divBdr>
        <w:top w:val="none" w:sz="0" w:space="0" w:color="auto"/>
        <w:left w:val="none" w:sz="0" w:space="0" w:color="auto"/>
        <w:bottom w:val="none" w:sz="0" w:space="0" w:color="auto"/>
        <w:right w:val="none" w:sz="0" w:space="0" w:color="auto"/>
      </w:divBdr>
    </w:div>
    <w:div w:id="232862145">
      <w:marLeft w:val="0"/>
      <w:marRight w:val="0"/>
      <w:marTop w:val="0"/>
      <w:marBottom w:val="0"/>
      <w:divBdr>
        <w:top w:val="none" w:sz="0" w:space="0" w:color="auto"/>
        <w:left w:val="none" w:sz="0" w:space="0" w:color="auto"/>
        <w:bottom w:val="none" w:sz="0" w:space="0" w:color="auto"/>
        <w:right w:val="none" w:sz="0" w:space="0" w:color="auto"/>
      </w:divBdr>
    </w:div>
    <w:div w:id="232862146">
      <w:marLeft w:val="0"/>
      <w:marRight w:val="0"/>
      <w:marTop w:val="0"/>
      <w:marBottom w:val="0"/>
      <w:divBdr>
        <w:top w:val="none" w:sz="0" w:space="0" w:color="auto"/>
        <w:left w:val="none" w:sz="0" w:space="0" w:color="auto"/>
        <w:bottom w:val="none" w:sz="0" w:space="0" w:color="auto"/>
        <w:right w:val="none" w:sz="0" w:space="0" w:color="auto"/>
      </w:divBdr>
    </w:div>
    <w:div w:id="232862147">
      <w:marLeft w:val="0"/>
      <w:marRight w:val="0"/>
      <w:marTop w:val="0"/>
      <w:marBottom w:val="0"/>
      <w:divBdr>
        <w:top w:val="none" w:sz="0" w:space="0" w:color="auto"/>
        <w:left w:val="none" w:sz="0" w:space="0" w:color="auto"/>
        <w:bottom w:val="none" w:sz="0" w:space="0" w:color="auto"/>
        <w:right w:val="none" w:sz="0" w:space="0" w:color="auto"/>
      </w:divBdr>
    </w:div>
    <w:div w:id="232862148">
      <w:marLeft w:val="0"/>
      <w:marRight w:val="0"/>
      <w:marTop w:val="0"/>
      <w:marBottom w:val="0"/>
      <w:divBdr>
        <w:top w:val="none" w:sz="0" w:space="0" w:color="auto"/>
        <w:left w:val="none" w:sz="0" w:space="0" w:color="auto"/>
        <w:bottom w:val="none" w:sz="0" w:space="0" w:color="auto"/>
        <w:right w:val="none" w:sz="0" w:space="0" w:color="auto"/>
      </w:divBdr>
    </w:div>
    <w:div w:id="232862149">
      <w:marLeft w:val="0"/>
      <w:marRight w:val="0"/>
      <w:marTop w:val="0"/>
      <w:marBottom w:val="0"/>
      <w:divBdr>
        <w:top w:val="none" w:sz="0" w:space="0" w:color="auto"/>
        <w:left w:val="none" w:sz="0" w:space="0" w:color="auto"/>
        <w:bottom w:val="none" w:sz="0" w:space="0" w:color="auto"/>
        <w:right w:val="none" w:sz="0" w:space="0" w:color="auto"/>
      </w:divBdr>
    </w:div>
    <w:div w:id="232862150">
      <w:marLeft w:val="0"/>
      <w:marRight w:val="0"/>
      <w:marTop w:val="0"/>
      <w:marBottom w:val="0"/>
      <w:divBdr>
        <w:top w:val="none" w:sz="0" w:space="0" w:color="auto"/>
        <w:left w:val="none" w:sz="0" w:space="0" w:color="auto"/>
        <w:bottom w:val="none" w:sz="0" w:space="0" w:color="auto"/>
        <w:right w:val="none" w:sz="0" w:space="0" w:color="auto"/>
      </w:divBdr>
    </w:div>
    <w:div w:id="232862151">
      <w:marLeft w:val="0"/>
      <w:marRight w:val="0"/>
      <w:marTop w:val="0"/>
      <w:marBottom w:val="0"/>
      <w:divBdr>
        <w:top w:val="none" w:sz="0" w:space="0" w:color="auto"/>
        <w:left w:val="none" w:sz="0" w:space="0" w:color="auto"/>
        <w:bottom w:val="none" w:sz="0" w:space="0" w:color="auto"/>
        <w:right w:val="none" w:sz="0" w:space="0" w:color="auto"/>
      </w:divBdr>
    </w:div>
    <w:div w:id="232862152">
      <w:marLeft w:val="0"/>
      <w:marRight w:val="0"/>
      <w:marTop w:val="0"/>
      <w:marBottom w:val="0"/>
      <w:divBdr>
        <w:top w:val="none" w:sz="0" w:space="0" w:color="auto"/>
        <w:left w:val="none" w:sz="0" w:space="0" w:color="auto"/>
        <w:bottom w:val="none" w:sz="0" w:space="0" w:color="auto"/>
        <w:right w:val="none" w:sz="0" w:space="0" w:color="auto"/>
      </w:divBdr>
    </w:div>
    <w:div w:id="232862153">
      <w:marLeft w:val="0"/>
      <w:marRight w:val="0"/>
      <w:marTop w:val="0"/>
      <w:marBottom w:val="0"/>
      <w:divBdr>
        <w:top w:val="none" w:sz="0" w:space="0" w:color="auto"/>
        <w:left w:val="none" w:sz="0" w:space="0" w:color="auto"/>
        <w:bottom w:val="none" w:sz="0" w:space="0" w:color="auto"/>
        <w:right w:val="none" w:sz="0" w:space="0" w:color="auto"/>
      </w:divBdr>
    </w:div>
    <w:div w:id="232862154">
      <w:marLeft w:val="0"/>
      <w:marRight w:val="0"/>
      <w:marTop w:val="0"/>
      <w:marBottom w:val="0"/>
      <w:divBdr>
        <w:top w:val="none" w:sz="0" w:space="0" w:color="auto"/>
        <w:left w:val="none" w:sz="0" w:space="0" w:color="auto"/>
        <w:bottom w:val="none" w:sz="0" w:space="0" w:color="auto"/>
        <w:right w:val="none" w:sz="0" w:space="0" w:color="auto"/>
      </w:divBdr>
    </w:div>
    <w:div w:id="232862155">
      <w:marLeft w:val="0"/>
      <w:marRight w:val="0"/>
      <w:marTop w:val="0"/>
      <w:marBottom w:val="0"/>
      <w:divBdr>
        <w:top w:val="none" w:sz="0" w:space="0" w:color="auto"/>
        <w:left w:val="none" w:sz="0" w:space="0" w:color="auto"/>
        <w:bottom w:val="none" w:sz="0" w:space="0" w:color="auto"/>
        <w:right w:val="none" w:sz="0" w:space="0" w:color="auto"/>
      </w:divBdr>
    </w:div>
    <w:div w:id="232862156">
      <w:marLeft w:val="0"/>
      <w:marRight w:val="0"/>
      <w:marTop w:val="0"/>
      <w:marBottom w:val="0"/>
      <w:divBdr>
        <w:top w:val="none" w:sz="0" w:space="0" w:color="auto"/>
        <w:left w:val="none" w:sz="0" w:space="0" w:color="auto"/>
        <w:bottom w:val="none" w:sz="0" w:space="0" w:color="auto"/>
        <w:right w:val="none" w:sz="0" w:space="0" w:color="auto"/>
      </w:divBdr>
    </w:div>
    <w:div w:id="232862157">
      <w:marLeft w:val="0"/>
      <w:marRight w:val="0"/>
      <w:marTop w:val="0"/>
      <w:marBottom w:val="0"/>
      <w:divBdr>
        <w:top w:val="none" w:sz="0" w:space="0" w:color="auto"/>
        <w:left w:val="none" w:sz="0" w:space="0" w:color="auto"/>
        <w:bottom w:val="none" w:sz="0" w:space="0" w:color="auto"/>
        <w:right w:val="none" w:sz="0" w:space="0" w:color="auto"/>
      </w:divBdr>
    </w:div>
    <w:div w:id="5561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hlamydia-screening-programme-ncsp" TargetMode="External"/><Relationship Id="rId13" Type="http://schemas.openxmlformats.org/officeDocument/2006/relationships/hyperlink" Target="https://www.nottinghamcity.gov.uk/ncaspb" TargetMode="External"/><Relationship Id="rId18" Type="http://schemas.openxmlformats.org/officeDocument/2006/relationships/hyperlink" Target="mailto:candf.direct@nottinghamcity.gcsx.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andf.direct@nottinghamcity.gcsx.gov.uk" TargetMode="External"/><Relationship Id="rId7" Type="http://schemas.openxmlformats.org/officeDocument/2006/relationships/endnotes" Target="endnotes.xml"/><Relationship Id="rId12" Type="http://schemas.openxmlformats.org/officeDocument/2006/relationships/hyperlink" Target="http://www.gov.uk/government/publications/quality-criteria-for-young-people-friendly-health-services" TargetMode="External"/><Relationship Id="rId17" Type="http://schemas.openxmlformats.org/officeDocument/2006/relationships/hyperlink" Target="https://www.nottinghamcity.gov.uk/ncsc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ttinghamcity.gov.uk/children-and-families/are-you-worried-about-a-childs-well-being/" TargetMode="External"/><Relationship Id="rId20" Type="http://schemas.openxmlformats.org/officeDocument/2006/relationships/hyperlink" Target="http://nottinghamshirescb.proceduresonline.com/files/multi_agency_referral_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59846/NCSP_Standards_7th_edition_update_November_201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cpch.ac.uk/sites/default/files/Safeguarding_Children_-_Roles_and_Competences_for_Healthcare_Staff._Third_Edition_March_2014.pdf" TargetMode="External"/><Relationship Id="rId23" Type="http://schemas.openxmlformats.org/officeDocument/2006/relationships/hyperlink" Target="http://www.npsa.nhs.uk/%20" TargetMode="External"/><Relationship Id="rId10" Type="http://schemas.openxmlformats.org/officeDocument/2006/relationships/hyperlink" Target="http://www.chlamydiascreening.nhs.uk/ps/index.asp" TargetMode="External"/><Relationship Id="rId19" Type="http://schemas.openxmlformats.org/officeDocument/2006/relationships/hyperlink" Target="http://nottinghamshirescb.proceduresonline.com/files/multi_agency_referral_form.docx" TargetMode="External"/><Relationship Id="rId4" Type="http://schemas.openxmlformats.org/officeDocument/2006/relationships/settings" Target="settings.xml"/><Relationship Id="rId9" Type="http://schemas.openxmlformats.org/officeDocument/2006/relationships/hyperlink" Target="http://www.gov.uk/government/publications/quality-criteria-for-young-people-friendly-health-services"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mhra.gov.uk/index.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ph51/chapter/1-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C910-2672-42AC-B9FF-05BE5B03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3365</Words>
  <Characters>22107</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Appendix 4 – Service Specification</vt:lpstr>
    </vt:vector>
  </TitlesOfParts>
  <Company>Nottingham City Council</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Service Specification</dc:title>
  <dc:creator>Lisa Lopez</dc:creator>
  <cp:lastModifiedBy>Nicola Harrison</cp:lastModifiedBy>
  <cp:revision>3</cp:revision>
  <cp:lastPrinted>2014-03-27T14:47:00Z</cp:lastPrinted>
  <dcterms:created xsi:type="dcterms:W3CDTF">2022-01-06T18:30:00Z</dcterms:created>
  <dcterms:modified xsi:type="dcterms:W3CDTF">2022-01-07T11:49:00Z</dcterms:modified>
</cp:coreProperties>
</file>