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3B1D8" w14:textId="17646BD3" w:rsidR="000E5948" w:rsidRDefault="005621E4" w:rsidP="000E5948">
      <w:pPr>
        <w:rPr>
          <w:rFonts w:ascii="Arial" w:hAnsi="Arial" w:cs="Arial"/>
          <w:sz w:val="28"/>
        </w:rPr>
      </w:pPr>
      <w:bookmarkStart w:id="0" w:name="_GoBack"/>
      <w:bookmarkEnd w:id="0"/>
      <w:r>
        <w:rPr>
          <w:rFonts w:ascii="Arial" w:hAnsi="Arial" w:cs="Arial"/>
          <w:sz w:val="28"/>
        </w:rPr>
        <w:t xml:space="preserve">             </w:t>
      </w:r>
      <w:r w:rsidR="00EF3533">
        <w:rPr>
          <w:rFonts w:ascii="Arial" w:hAnsi="Arial" w:cs="Arial"/>
          <w:noProof/>
          <w:sz w:val="28"/>
          <w:lang w:eastAsia="en-GB"/>
        </w:rPr>
        <w:drawing>
          <wp:inline distT="0" distB="0" distL="0" distR="0" wp14:anchorId="50E1D1AA" wp14:editId="396E187C">
            <wp:extent cx="209550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341" cy="830985"/>
                    </a:xfrm>
                    <a:prstGeom prst="rect">
                      <a:avLst/>
                    </a:prstGeom>
                    <a:noFill/>
                  </pic:spPr>
                </pic:pic>
              </a:graphicData>
            </a:graphic>
          </wp:inline>
        </w:drawing>
      </w:r>
    </w:p>
    <w:p w14:paraId="6FBA5F9E" w14:textId="1E60EF8C" w:rsidR="000E5948" w:rsidRPr="00CB0197" w:rsidRDefault="000E5948" w:rsidP="00EF3533">
      <w:pPr>
        <w:ind w:left="1440" w:firstLine="720"/>
        <w:rPr>
          <w:rFonts w:ascii="Arial" w:hAnsi="Arial" w:cs="Arial"/>
          <w:sz w:val="28"/>
        </w:rPr>
      </w:pPr>
    </w:p>
    <w:p w14:paraId="5BF31A6C" w14:textId="2D8FC1BD" w:rsidR="000E5948" w:rsidRPr="00CB0197" w:rsidRDefault="000E5948" w:rsidP="000E5948">
      <w:pPr>
        <w:jc w:val="center"/>
        <w:rPr>
          <w:rFonts w:ascii="Arial" w:hAnsi="Arial" w:cs="Arial"/>
          <w:sz w:val="28"/>
        </w:rPr>
      </w:pPr>
      <w:r>
        <w:rPr>
          <w:rFonts w:ascii="Arial" w:hAnsi="Arial" w:cs="Arial"/>
          <w:noProof/>
          <w:sz w:val="28"/>
          <w:lang w:eastAsia="en-GB"/>
        </w:rPr>
        <w:drawing>
          <wp:anchor distT="0" distB="0" distL="114300" distR="114300" simplePos="0" relativeHeight="251663360" behindDoc="0" locked="0" layoutInCell="1" allowOverlap="1" wp14:anchorId="11E6FE4F" wp14:editId="65B6C6BB">
            <wp:simplePos x="0" y="0"/>
            <wp:positionH relativeFrom="margin">
              <wp:align>left</wp:align>
            </wp:positionH>
            <wp:positionV relativeFrom="margin">
              <wp:align>top</wp:align>
            </wp:positionV>
            <wp:extent cx="2545080" cy="833755"/>
            <wp:effectExtent l="0" t="0" r="762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33755"/>
                    </a:xfrm>
                    <a:prstGeom prst="rect">
                      <a:avLst/>
                    </a:prstGeom>
                    <a:noFill/>
                  </pic:spPr>
                </pic:pic>
              </a:graphicData>
            </a:graphic>
            <wp14:sizeRelH relativeFrom="page">
              <wp14:pctWidth>0</wp14:pctWidth>
            </wp14:sizeRelH>
            <wp14:sizeRelV relativeFrom="page">
              <wp14:pctHeight>0</wp14:pctHeight>
            </wp14:sizeRelV>
          </wp:anchor>
        </w:drawing>
      </w:r>
      <w:r w:rsidR="00EF3533">
        <w:rPr>
          <w:rFonts w:ascii="Arial" w:hAnsi="Arial" w:cs="Arial"/>
          <w:sz w:val="28"/>
        </w:rPr>
        <w:t xml:space="preserve">      </w:t>
      </w:r>
    </w:p>
    <w:p w14:paraId="18497BFA" w14:textId="77777777" w:rsidR="000E5948" w:rsidRPr="00CB0197" w:rsidRDefault="000E5948" w:rsidP="000E5948">
      <w:pPr>
        <w:rPr>
          <w:rFonts w:ascii="Arial" w:hAnsi="Arial" w:cs="Arial"/>
          <w:sz w:val="28"/>
        </w:rPr>
      </w:pPr>
    </w:p>
    <w:p w14:paraId="5625D805" w14:textId="77777777" w:rsidR="000E5948" w:rsidRPr="00CB0197" w:rsidRDefault="000E5948" w:rsidP="000E5948">
      <w:pPr>
        <w:rPr>
          <w:rFonts w:ascii="Arial" w:hAnsi="Arial" w:cs="Arial"/>
          <w:sz w:val="28"/>
        </w:rPr>
      </w:pPr>
    </w:p>
    <w:p w14:paraId="04DD2C7C" w14:textId="77777777" w:rsidR="000E5948" w:rsidRPr="00CB0197" w:rsidRDefault="000E5948" w:rsidP="000E5948">
      <w:pPr>
        <w:rPr>
          <w:rFonts w:ascii="Arial" w:hAnsi="Arial" w:cs="Arial"/>
          <w:sz w:val="28"/>
        </w:rPr>
      </w:pPr>
    </w:p>
    <w:p w14:paraId="34003D68" w14:textId="77777777" w:rsidR="000E5948" w:rsidRPr="004E2049" w:rsidRDefault="000E5948" w:rsidP="000E5948">
      <w:pPr>
        <w:rPr>
          <w:rFonts w:ascii="Arial" w:hAnsi="Arial" w:cs="Arial"/>
          <w:sz w:val="24"/>
          <w:szCs w:val="24"/>
        </w:rPr>
      </w:pPr>
    </w:p>
    <w:p w14:paraId="084086A4" w14:textId="77777777" w:rsidR="000E5948" w:rsidRPr="004E2049" w:rsidRDefault="000E5948" w:rsidP="000E5948">
      <w:pPr>
        <w:rPr>
          <w:rFonts w:ascii="Arial" w:hAnsi="Arial" w:cs="Arial"/>
          <w:sz w:val="24"/>
          <w:szCs w:val="24"/>
        </w:rPr>
      </w:pPr>
    </w:p>
    <w:p w14:paraId="2E79FC79" w14:textId="77777777" w:rsidR="000E5948" w:rsidRPr="00CB0197" w:rsidRDefault="000E5948" w:rsidP="000E5948">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59264" behindDoc="0" locked="0" layoutInCell="1" allowOverlap="1" wp14:anchorId="2FF2F051" wp14:editId="15FA1AFC">
                <wp:simplePos x="0" y="0"/>
                <wp:positionH relativeFrom="column">
                  <wp:posOffset>1258570</wp:posOffset>
                </wp:positionH>
                <wp:positionV relativeFrom="paragraph">
                  <wp:posOffset>37465</wp:posOffset>
                </wp:positionV>
                <wp:extent cx="4335780" cy="2896235"/>
                <wp:effectExtent l="9525" t="13335" r="7620" b="508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780" cy="2896235"/>
                        </a:xfrm>
                        <a:prstGeom prst="roundRect">
                          <a:avLst>
                            <a:gd name="adj" fmla="val 16667"/>
                          </a:avLst>
                        </a:prstGeom>
                        <a:noFill/>
                        <a:ln w="9525">
                          <a:solidFill>
                            <a:srgbClr val="808080"/>
                          </a:solidFill>
                          <a:round/>
                          <a:headEnd/>
                          <a:tailEnd/>
                        </a:ln>
                        <a:extLst>
                          <a:ext uri="{909E8E84-426E-40DD-AFC4-6F175D3DCCD1}">
                            <a14:hiddenFill xmlns:a14="http://schemas.microsoft.com/office/drawing/2010/main">
                              <a:solidFill>
                                <a:srgbClr val="008080"/>
                              </a:solidFill>
                            </a14:hiddenFill>
                          </a:ext>
                        </a:extLst>
                      </wps:spPr>
                      <wps:txbx>
                        <w:txbxContent>
                          <w:p w14:paraId="633E002E" w14:textId="77777777" w:rsidR="000B284A" w:rsidRDefault="000B284A" w:rsidP="000E5948">
                            <w:pPr>
                              <w:jc w:val="center"/>
                              <w:rPr>
                                <w:rFonts w:ascii="Arial" w:hAnsi="Arial" w:cs="Arial"/>
                                <w:sz w:val="22"/>
                              </w:rPr>
                            </w:pPr>
                          </w:p>
                          <w:p w14:paraId="13D9B021" w14:textId="77777777" w:rsidR="00737D4D" w:rsidRDefault="000B284A"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 xml:space="preserve">CPU 2001 </w:t>
                            </w:r>
                          </w:p>
                          <w:p w14:paraId="4056A8ED" w14:textId="77777777" w:rsidR="00737D4D" w:rsidRDefault="00737D4D" w:rsidP="00707F3C">
                            <w:pPr>
                              <w:tabs>
                                <w:tab w:val="right" w:pos="8100"/>
                              </w:tabs>
                              <w:spacing w:after="80" w:line="360" w:lineRule="auto"/>
                              <w:jc w:val="center"/>
                              <w:rPr>
                                <w:rFonts w:ascii="Arial" w:hAnsi="Arial" w:cs="Arial"/>
                                <w:b/>
                                <w:bCs/>
                                <w:sz w:val="28"/>
                                <w:szCs w:val="28"/>
                              </w:rPr>
                            </w:pPr>
                          </w:p>
                          <w:p w14:paraId="5C99DD92" w14:textId="2908594D" w:rsidR="000B284A" w:rsidRDefault="000B284A"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 xml:space="preserve">Care Support and Enablement </w:t>
                            </w:r>
                          </w:p>
                          <w:p w14:paraId="15D6035B" w14:textId="77777777" w:rsidR="000B284A" w:rsidRDefault="000B284A" w:rsidP="00707F3C">
                            <w:pPr>
                              <w:tabs>
                                <w:tab w:val="right" w:pos="8100"/>
                              </w:tabs>
                              <w:spacing w:after="80" w:line="360" w:lineRule="auto"/>
                              <w:jc w:val="center"/>
                              <w:rPr>
                                <w:rFonts w:ascii="Arial" w:hAnsi="Arial" w:cs="Arial"/>
                                <w:b/>
                                <w:bCs/>
                                <w:sz w:val="28"/>
                                <w:szCs w:val="28"/>
                              </w:rPr>
                            </w:pPr>
                          </w:p>
                          <w:p w14:paraId="4E4B8151" w14:textId="106CE689" w:rsidR="000B284A" w:rsidRDefault="000B284A" w:rsidP="00707F3C">
                            <w:pPr>
                              <w:tabs>
                                <w:tab w:val="right" w:pos="8100"/>
                              </w:tabs>
                              <w:spacing w:after="80" w:line="360" w:lineRule="auto"/>
                              <w:jc w:val="center"/>
                              <w:rPr>
                                <w:rFonts w:ascii="Arial" w:hAnsi="Arial" w:cs="Arial"/>
                                <w:b/>
                                <w:bCs/>
                                <w:i/>
                                <w:sz w:val="28"/>
                                <w:szCs w:val="28"/>
                              </w:rPr>
                            </w:pPr>
                            <w:r w:rsidRPr="00707F3C">
                              <w:rPr>
                                <w:rFonts w:ascii="Arial" w:hAnsi="Arial" w:cs="Arial"/>
                                <w:b/>
                                <w:bCs/>
                                <w:i/>
                                <w:sz w:val="28"/>
                                <w:szCs w:val="28"/>
                              </w:rPr>
                              <w:t>Background and Instructions</w:t>
                            </w:r>
                            <w:r>
                              <w:rPr>
                                <w:rFonts w:ascii="Arial" w:hAnsi="Arial" w:cs="Arial"/>
                                <w:b/>
                                <w:bCs/>
                                <w:i/>
                                <w:sz w:val="28"/>
                                <w:szCs w:val="28"/>
                              </w:rPr>
                              <w:t xml:space="preserve"> for Applicants</w:t>
                            </w:r>
                          </w:p>
                          <w:p w14:paraId="3CD4D77B" w14:textId="75DC308D" w:rsidR="00005E1A" w:rsidRDefault="00005E1A" w:rsidP="00707F3C">
                            <w:pPr>
                              <w:tabs>
                                <w:tab w:val="right" w:pos="8100"/>
                              </w:tabs>
                              <w:spacing w:after="80" w:line="360" w:lineRule="auto"/>
                              <w:jc w:val="center"/>
                              <w:rPr>
                                <w:rFonts w:ascii="Arial" w:hAnsi="Arial" w:cs="Arial"/>
                                <w:b/>
                                <w:bCs/>
                                <w:i/>
                                <w:sz w:val="28"/>
                                <w:szCs w:val="28"/>
                              </w:rPr>
                            </w:pPr>
                          </w:p>
                          <w:p w14:paraId="1B3F7CC0" w14:textId="2FB9C705" w:rsidR="00005E1A" w:rsidRDefault="00005E1A" w:rsidP="00707F3C">
                            <w:pPr>
                              <w:tabs>
                                <w:tab w:val="right" w:pos="8100"/>
                              </w:tabs>
                              <w:spacing w:after="80" w:line="360" w:lineRule="auto"/>
                              <w:jc w:val="center"/>
                              <w:rPr>
                                <w:rFonts w:ascii="Arial" w:hAnsi="Arial" w:cs="Arial"/>
                                <w:b/>
                                <w:bCs/>
                                <w: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F2F051" id="Rounded Rectangle 10" o:spid="_x0000_s1026" style="position:absolute;margin-left:99.1pt;margin-top:2.95pt;width:341.4pt;height:2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" filled="f" fillcolor="teal" strokecolor="gray">
                <v:textbox>
                  <w:txbxContent>
                    <w:p w14:paraId="633E002E" w14:textId="77777777" w:rsidR="000B284A" w:rsidRDefault="000B284A" w:rsidP="000E5948">
                      <w:pPr>
                        <w:jc w:val="center"/>
                        <w:rPr>
                          <w:rFonts w:ascii="Arial" w:hAnsi="Arial" w:cs="Arial"/>
                          <w:sz w:val="22"/>
                        </w:rPr>
                      </w:pPr>
                    </w:p>
                    <w:p w14:paraId="13D9B021" w14:textId="77777777" w:rsidR="00737D4D" w:rsidRDefault="000B284A"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 xml:space="preserve">CPU 2001 </w:t>
                      </w:r>
                    </w:p>
                    <w:p w14:paraId="4056A8ED" w14:textId="77777777" w:rsidR="00737D4D" w:rsidRDefault="00737D4D" w:rsidP="00707F3C">
                      <w:pPr>
                        <w:tabs>
                          <w:tab w:val="right" w:pos="8100"/>
                        </w:tabs>
                        <w:spacing w:after="80" w:line="360" w:lineRule="auto"/>
                        <w:jc w:val="center"/>
                        <w:rPr>
                          <w:rFonts w:ascii="Arial" w:hAnsi="Arial" w:cs="Arial"/>
                          <w:b/>
                          <w:bCs/>
                          <w:sz w:val="28"/>
                          <w:szCs w:val="28"/>
                        </w:rPr>
                      </w:pPr>
                    </w:p>
                    <w:p w14:paraId="5C99DD92" w14:textId="2908594D" w:rsidR="000B284A" w:rsidRDefault="000B284A"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 xml:space="preserve">Care Support and Enablement </w:t>
                      </w:r>
                    </w:p>
                    <w:p w14:paraId="15D6035B" w14:textId="77777777" w:rsidR="000B284A" w:rsidRDefault="000B284A" w:rsidP="00707F3C">
                      <w:pPr>
                        <w:tabs>
                          <w:tab w:val="right" w:pos="8100"/>
                        </w:tabs>
                        <w:spacing w:after="80" w:line="360" w:lineRule="auto"/>
                        <w:jc w:val="center"/>
                        <w:rPr>
                          <w:rFonts w:ascii="Arial" w:hAnsi="Arial" w:cs="Arial"/>
                          <w:b/>
                          <w:bCs/>
                          <w:sz w:val="28"/>
                          <w:szCs w:val="28"/>
                        </w:rPr>
                      </w:pPr>
                    </w:p>
                    <w:p w14:paraId="4E4B8151" w14:textId="106CE689" w:rsidR="000B284A" w:rsidRDefault="000B284A" w:rsidP="00707F3C">
                      <w:pPr>
                        <w:tabs>
                          <w:tab w:val="right" w:pos="8100"/>
                        </w:tabs>
                        <w:spacing w:after="80" w:line="360" w:lineRule="auto"/>
                        <w:jc w:val="center"/>
                        <w:rPr>
                          <w:rFonts w:ascii="Arial" w:hAnsi="Arial" w:cs="Arial"/>
                          <w:b/>
                          <w:bCs/>
                          <w:i/>
                          <w:sz w:val="28"/>
                          <w:szCs w:val="28"/>
                        </w:rPr>
                      </w:pPr>
                      <w:r w:rsidRPr="00707F3C">
                        <w:rPr>
                          <w:rFonts w:ascii="Arial" w:hAnsi="Arial" w:cs="Arial"/>
                          <w:b/>
                          <w:bCs/>
                          <w:i/>
                          <w:sz w:val="28"/>
                          <w:szCs w:val="28"/>
                        </w:rPr>
                        <w:t>Background and Instructions</w:t>
                      </w:r>
                      <w:r>
                        <w:rPr>
                          <w:rFonts w:ascii="Arial" w:hAnsi="Arial" w:cs="Arial"/>
                          <w:b/>
                          <w:bCs/>
                          <w:i/>
                          <w:sz w:val="28"/>
                          <w:szCs w:val="28"/>
                        </w:rPr>
                        <w:t xml:space="preserve"> for Applicants</w:t>
                      </w:r>
                    </w:p>
                    <w:p w14:paraId="3CD4D77B" w14:textId="75DC308D" w:rsidR="00005E1A" w:rsidRDefault="00005E1A" w:rsidP="00707F3C">
                      <w:pPr>
                        <w:tabs>
                          <w:tab w:val="right" w:pos="8100"/>
                        </w:tabs>
                        <w:spacing w:after="80" w:line="360" w:lineRule="auto"/>
                        <w:jc w:val="center"/>
                        <w:rPr>
                          <w:rFonts w:ascii="Arial" w:hAnsi="Arial" w:cs="Arial"/>
                          <w:b/>
                          <w:bCs/>
                          <w:i/>
                          <w:sz w:val="28"/>
                          <w:szCs w:val="28"/>
                        </w:rPr>
                      </w:pPr>
                    </w:p>
                    <w:p w14:paraId="1B3F7CC0" w14:textId="2FB9C705" w:rsidR="00005E1A" w:rsidRDefault="00005E1A" w:rsidP="00707F3C">
                      <w:pPr>
                        <w:tabs>
                          <w:tab w:val="right" w:pos="8100"/>
                        </w:tabs>
                        <w:spacing w:after="80" w:line="360" w:lineRule="auto"/>
                        <w:jc w:val="center"/>
                        <w:rPr>
                          <w:rFonts w:ascii="Arial" w:hAnsi="Arial" w:cs="Arial"/>
                          <w:b/>
                          <w:bCs/>
                          <w:i/>
                          <w:sz w:val="28"/>
                          <w:szCs w:val="28"/>
                        </w:rPr>
                      </w:pPr>
                    </w:p>
                  </w:txbxContent>
                </v:textbox>
              </v:roundrect>
            </w:pict>
          </mc:Fallback>
        </mc:AlternateContent>
      </w:r>
    </w:p>
    <w:p w14:paraId="18D77EF5" w14:textId="77777777" w:rsidR="000E5948" w:rsidRPr="00CB0197" w:rsidRDefault="000E5948" w:rsidP="000E5948">
      <w:pPr>
        <w:rPr>
          <w:rFonts w:ascii="Arial" w:hAnsi="Arial" w:cs="Arial"/>
          <w:sz w:val="28"/>
        </w:rPr>
      </w:pPr>
    </w:p>
    <w:p w14:paraId="1E2E3E0B" w14:textId="77777777" w:rsidR="000E5948" w:rsidRPr="00CB0197" w:rsidRDefault="000E5948" w:rsidP="000E5948">
      <w:pPr>
        <w:rPr>
          <w:rFonts w:ascii="Arial" w:hAnsi="Arial" w:cs="Arial"/>
          <w:sz w:val="22"/>
        </w:rPr>
      </w:pPr>
    </w:p>
    <w:p w14:paraId="6F0EF8F2" w14:textId="77777777" w:rsidR="000E5948" w:rsidRPr="00CB0197" w:rsidRDefault="000E5948" w:rsidP="000E5948">
      <w:pPr>
        <w:jc w:val="center"/>
        <w:rPr>
          <w:rFonts w:ascii="Arial" w:hAnsi="Arial" w:cs="Arial"/>
          <w:b/>
          <w:sz w:val="28"/>
        </w:rPr>
      </w:pPr>
    </w:p>
    <w:p w14:paraId="2C714AA9" w14:textId="77777777" w:rsidR="000E5948" w:rsidRPr="00CB0197" w:rsidRDefault="000E5948" w:rsidP="000E5948">
      <w:pPr>
        <w:jc w:val="center"/>
        <w:rPr>
          <w:rFonts w:ascii="Arial" w:hAnsi="Arial" w:cs="Arial"/>
          <w:b/>
          <w:noProof/>
          <w:sz w:val="28"/>
        </w:rPr>
      </w:pPr>
    </w:p>
    <w:p w14:paraId="1149FADB" w14:textId="77777777" w:rsidR="000E5948" w:rsidRPr="00CB0197" w:rsidRDefault="000E5948" w:rsidP="000E5948">
      <w:pPr>
        <w:jc w:val="center"/>
        <w:rPr>
          <w:rFonts w:ascii="Arial" w:hAnsi="Arial" w:cs="Arial"/>
          <w:b/>
          <w:noProof/>
          <w:sz w:val="28"/>
        </w:rPr>
      </w:pPr>
    </w:p>
    <w:p w14:paraId="5E2965A5" w14:textId="77777777" w:rsidR="000E5948" w:rsidRPr="00CB0197" w:rsidRDefault="000E5948" w:rsidP="000E5948">
      <w:pPr>
        <w:jc w:val="center"/>
        <w:rPr>
          <w:rFonts w:ascii="Arial" w:hAnsi="Arial" w:cs="Arial"/>
          <w:b/>
          <w:noProof/>
          <w:sz w:val="28"/>
        </w:rPr>
      </w:pPr>
    </w:p>
    <w:p w14:paraId="752D4CB8" w14:textId="77777777" w:rsidR="000E5948" w:rsidRPr="00CB0197" w:rsidRDefault="000E5948" w:rsidP="000E5948">
      <w:pPr>
        <w:jc w:val="center"/>
        <w:rPr>
          <w:rFonts w:ascii="Arial" w:hAnsi="Arial" w:cs="Arial"/>
          <w:b/>
          <w:noProof/>
          <w:sz w:val="28"/>
        </w:rPr>
      </w:pPr>
    </w:p>
    <w:p w14:paraId="65E5309E" w14:textId="77777777" w:rsidR="000E5948" w:rsidRPr="00CB0197" w:rsidRDefault="000E5948" w:rsidP="000E5948">
      <w:pPr>
        <w:jc w:val="center"/>
        <w:rPr>
          <w:rFonts w:ascii="Arial" w:hAnsi="Arial" w:cs="Arial"/>
          <w:b/>
          <w:noProof/>
          <w:sz w:val="28"/>
        </w:rPr>
      </w:pPr>
    </w:p>
    <w:p w14:paraId="24870E51" w14:textId="77777777" w:rsidR="000E5948" w:rsidRPr="00CB0197" w:rsidRDefault="000E5948" w:rsidP="000E5948">
      <w:pPr>
        <w:jc w:val="center"/>
        <w:rPr>
          <w:rFonts w:ascii="Arial" w:hAnsi="Arial" w:cs="Arial"/>
          <w:b/>
          <w:noProof/>
          <w:sz w:val="28"/>
        </w:rPr>
      </w:pPr>
    </w:p>
    <w:p w14:paraId="6C3D08FF" w14:textId="77777777" w:rsidR="000E5948" w:rsidRPr="00CB0197" w:rsidRDefault="000E5948" w:rsidP="000E5948">
      <w:pPr>
        <w:jc w:val="center"/>
        <w:rPr>
          <w:rFonts w:ascii="Arial" w:hAnsi="Arial" w:cs="Arial"/>
          <w:b/>
          <w:sz w:val="28"/>
        </w:rPr>
      </w:pPr>
    </w:p>
    <w:p w14:paraId="7C8F1B17" w14:textId="77777777" w:rsidR="000E5948" w:rsidRPr="00CB0197" w:rsidRDefault="000E5948" w:rsidP="000E5948">
      <w:pPr>
        <w:jc w:val="center"/>
        <w:rPr>
          <w:rFonts w:ascii="Arial" w:hAnsi="Arial" w:cs="Arial"/>
          <w:b/>
          <w:sz w:val="28"/>
        </w:rPr>
      </w:pPr>
    </w:p>
    <w:p w14:paraId="190F3652" w14:textId="77777777" w:rsidR="000E5948" w:rsidRPr="00CB0197" w:rsidRDefault="000E5948" w:rsidP="000E5948">
      <w:pPr>
        <w:jc w:val="center"/>
        <w:rPr>
          <w:rFonts w:ascii="Arial" w:hAnsi="Arial" w:cs="Arial"/>
          <w:b/>
          <w:sz w:val="28"/>
        </w:rPr>
      </w:pPr>
    </w:p>
    <w:p w14:paraId="77A3B017" w14:textId="77777777" w:rsidR="000E5948" w:rsidRPr="00CB0197" w:rsidRDefault="000E5948" w:rsidP="000E5948">
      <w:pPr>
        <w:jc w:val="center"/>
        <w:rPr>
          <w:rFonts w:ascii="Arial" w:hAnsi="Arial" w:cs="Arial"/>
          <w:b/>
          <w:sz w:val="28"/>
        </w:rPr>
      </w:pPr>
    </w:p>
    <w:p w14:paraId="5DA76D6C" w14:textId="77777777" w:rsidR="000E5948" w:rsidRPr="00CB0197" w:rsidRDefault="000E5948" w:rsidP="000E5948">
      <w:pPr>
        <w:rPr>
          <w:rFonts w:ascii="Arial" w:hAnsi="Arial" w:cs="Arial"/>
        </w:rPr>
      </w:pPr>
    </w:p>
    <w:p w14:paraId="7B1DA6DE" w14:textId="77777777" w:rsidR="000E5948" w:rsidRPr="00CB0197" w:rsidRDefault="000E5948" w:rsidP="000E5948">
      <w:pPr>
        <w:rPr>
          <w:rFonts w:ascii="Arial" w:hAnsi="Arial" w:cs="Arial"/>
          <w:sz w:val="24"/>
          <w:szCs w:val="24"/>
        </w:rPr>
      </w:pPr>
    </w:p>
    <w:p w14:paraId="3B977C4C" w14:textId="77777777" w:rsidR="000E5948" w:rsidRDefault="000E5948" w:rsidP="000E5948">
      <w:pPr>
        <w:jc w:val="both"/>
        <w:rPr>
          <w:rFonts w:ascii="Arial" w:hAnsi="Arial" w:cs="Arial"/>
          <w:sz w:val="24"/>
          <w:szCs w:val="24"/>
        </w:rPr>
      </w:pPr>
    </w:p>
    <w:p w14:paraId="3D884DF2" w14:textId="77777777" w:rsidR="000E5948" w:rsidRDefault="000E5948" w:rsidP="000E5948">
      <w:pPr>
        <w:jc w:val="both"/>
        <w:rPr>
          <w:rFonts w:ascii="Arial" w:hAnsi="Arial" w:cs="Arial"/>
          <w:sz w:val="24"/>
          <w:szCs w:val="24"/>
          <w:highlight w:val="yellow"/>
        </w:rPr>
      </w:pPr>
    </w:p>
    <w:p w14:paraId="31230AB1" w14:textId="77777777" w:rsidR="000E5948" w:rsidRPr="00CB0197" w:rsidRDefault="000E5948" w:rsidP="000E5948">
      <w:pPr>
        <w:jc w:val="both"/>
        <w:rPr>
          <w:rFonts w:ascii="Arial" w:hAnsi="Arial" w:cs="Arial"/>
          <w:sz w:val="24"/>
          <w:szCs w:val="24"/>
          <w:highlight w:val="yellow"/>
        </w:rPr>
      </w:pPr>
    </w:p>
    <w:p w14:paraId="285DF09C" w14:textId="77777777" w:rsidR="000E5948" w:rsidRPr="00CB0197" w:rsidRDefault="000E5948" w:rsidP="000E5948">
      <w:pPr>
        <w:rPr>
          <w:rFonts w:ascii="Arial" w:hAnsi="Arial" w:cs="Arial"/>
          <w:sz w:val="24"/>
          <w:szCs w:val="24"/>
        </w:rPr>
      </w:pPr>
    </w:p>
    <w:p w14:paraId="36E44F03" w14:textId="77777777" w:rsidR="000E5948" w:rsidRPr="00CB0197" w:rsidRDefault="000E5948" w:rsidP="000E5948">
      <w:pPr>
        <w:rPr>
          <w:rFonts w:ascii="Arial" w:hAnsi="Arial" w:cs="Arial"/>
          <w:sz w:val="24"/>
          <w:szCs w:val="24"/>
        </w:rPr>
      </w:pPr>
    </w:p>
    <w:p w14:paraId="05E84F71" w14:textId="77777777" w:rsidR="00831108" w:rsidRPr="00AC6840" w:rsidRDefault="00005E1A" w:rsidP="00831108">
      <w:pPr>
        <w:pStyle w:val="L1"/>
        <w:ind w:left="1985"/>
        <w:rPr>
          <w:i/>
          <w:color w:val="auto"/>
        </w:rPr>
      </w:pPr>
      <w:r w:rsidRPr="00BB09B0">
        <w:rPr>
          <w:color w:val="auto"/>
        </w:rPr>
        <w:t xml:space="preserve"> </w:t>
      </w:r>
      <w:r w:rsidR="00831108">
        <w:rPr>
          <w:color w:val="auto"/>
        </w:rPr>
        <w:t xml:space="preserve">Return date: </w:t>
      </w:r>
      <w:r w:rsidRPr="00BB09B0">
        <w:rPr>
          <w:color w:val="auto"/>
        </w:rPr>
        <w:t xml:space="preserve">                                   </w:t>
      </w:r>
      <w:r w:rsidR="00077D93" w:rsidRPr="00077D93">
        <w:t xml:space="preserve"> </w:t>
      </w:r>
    </w:p>
    <w:p w14:paraId="412A27BD" w14:textId="642BF87A" w:rsidR="00077D93" w:rsidRPr="00831108" w:rsidRDefault="00077D93" w:rsidP="00831108">
      <w:pPr>
        <w:pStyle w:val="L1"/>
        <w:ind w:left="1985"/>
        <w:rPr>
          <w:i/>
          <w:color w:val="auto"/>
        </w:rPr>
      </w:pPr>
      <w:r w:rsidRPr="00AC6840">
        <w:rPr>
          <w:i/>
        </w:rPr>
        <w:t>Please note that a</w:t>
      </w:r>
      <w:r w:rsidRPr="00831108">
        <w:rPr>
          <w:i/>
          <w:color w:val="auto"/>
        </w:rPr>
        <w:t xml:space="preserve">pplications will be evaluated every 6 months, in April and October, although the council may choose to evaluate applications sooner at its discretion, should operational needs require this. Applications must be received by the 1st of the relevant month to be considered in that round. </w:t>
      </w:r>
    </w:p>
    <w:p w14:paraId="019A16DC" w14:textId="7753BB25" w:rsidR="000E5948" w:rsidRPr="00C419E4" w:rsidRDefault="00077D93" w:rsidP="000E5948">
      <w:pPr>
        <w:rPr>
          <w:rFonts w:ascii="Arial" w:hAnsi="Arial" w:cs="Arial"/>
          <w:sz w:val="24"/>
          <w:szCs w:val="24"/>
        </w:rPr>
      </w:pPr>
      <w:r w:rsidRPr="00831108">
        <w:rPr>
          <w:i/>
          <w:sz w:val="28"/>
          <w:szCs w:val="28"/>
        </w:rPr>
        <w:t xml:space="preserve"> </w:t>
      </w:r>
      <w:r w:rsidR="003B1347" w:rsidRPr="00671E7A">
        <w:rPr>
          <w:i/>
          <w:sz w:val="28"/>
          <w:szCs w:val="28"/>
        </w:rPr>
        <w:t xml:space="preserve"> </w:t>
      </w:r>
      <w:r w:rsidR="000E5948" w:rsidRPr="00C419E4">
        <w:rPr>
          <w:rFonts w:ascii="Arial" w:hAnsi="Arial" w:cs="Arial"/>
          <w:sz w:val="24"/>
          <w:szCs w:val="24"/>
        </w:rPr>
        <w:tab/>
      </w:r>
      <w:r w:rsidR="000E5948" w:rsidRPr="00C419E4">
        <w:rPr>
          <w:rFonts w:ascii="Arial" w:hAnsi="Arial" w:cs="Arial"/>
          <w:sz w:val="24"/>
          <w:szCs w:val="24"/>
        </w:rPr>
        <w:tab/>
      </w:r>
      <w:r w:rsidR="000E5948" w:rsidRPr="00C419E4">
        <w:rPr>
          <w:rFonts w:ascii="Arial" w:hAnsi="Arial" w:cs="Arial"/>
          <w:sz w:val="24"/>
          <w:szCs w:val="24"/>
        </w:rPr>
        <w:tab/>
      </w:r>
      <w:r w:rsidR="000E5948" w:rsidRPr="00C419E4">
        <w:rPr>
          <w:rFonts w:ascii="Arial" w:hAnsi="Arial" w:cs="Arial"/>
          <w:sz w:val="24"/>
          <w:szCs w:val="24"/>
        </w:rPr>
        <w:tab/>
      </w:r>
    </w:p>
    <w:p w14:paraId="0F6BADE6" w14:textId="77777777" w:rsidR="000E5948" w:rsidRPr="00CB0197" w:rsidRDefault="000E5948" w:rsidP="000E5948">
      <w:pPr>
        <w:rPr>
          <w:rFonts w:ascii="Arial" w:hAnsi="Arial" w:cs="Arial"/>
          <w:sz w:val="24"/>
          <w:szCs w:val="24"/>
        </w:rPr>
      </w:pPr>
    </w:p>
    <w:p w14:paraId="30FAF7F8" w14:textId="77777777" w:rsidR="000E5948" w:rsidRPr="00CB0197" w:rsidRDefault="000E5948" w:rsidP="004A3033">
      <w:pPr>
        <w:rPr>
          <w:rFonts w:ascii="Arial" w:hAnsi="Arial" w:cs="Arial"/>
          <w:sz w:val="24"/>
          <w:szCs w:val="24"/>
        </w:rPr>
      </w:pPr>
    </w:p>
    <w:p w14:paraId="2707B8E7" w14:textId="77777777" w:rsidR="000E5948" w:rsidRPr="00DF63A6" w:rsidRDefault="000E5948" w:rsidP="000E5948">
      <w:pPr>
        <w:rPr>
          <w:rFonts w:ascii="Arial" w:hAnsi="Arial" w:cs="Arial"/>
          <w:sz w:val="24"/>
          <w:szCs w:val="24"/>
        </w:rPr>
      </w:pPr>
    </w:p>
    <w:p w14:paraId="6E4D42E7" w14:textId="77777777" w:rsidR="000E5948" w:rsidRPr="004A3033" w:rsidRDefault="000E5948" w:rsidP="004A3033">
      <w:pPr>
        <w:rPr>
          <w:rFonts w:ascii="Arial" w:hAnsi="Arial" w:cs="Arial"/>
          <w:sz w:val="24"/>
          <w:szCs w:val="24"/>
        </w:rPr>
      </w:pPr>
    </w:p>
    <w:p w14:paraId="250C9D54" w14:textId="77777777" w:rsidR="000E5948" w:rsidRPr="004A3033" w:rsidRDefault="000E5948" w:rsidP="004A3033">
      <w:pPr>
        <w:rPr>
          <w:rFonts w:ascii="Arial" w:hAnsi="Arial" w:cs="Arial"/>
          <w:sz w:val="24"/>
        </w:rPr>
      </w:pPr>
    </w:p>
    <w:p w14:paraId="6FFC760E" w14:textId="77777777" w:rsidR="000E5948" w:rsidRPr="00CB0197" w:rsidRDefault="000E5948" w:rsidP="000E5948">
      <w:pPr>
        <w:rPr>
          <w:rFonts w:ascii="Arial" w:hAnsi="Arial" w:cs="Arial"/>
          <w:sz w:val="24"/>
        </w:rPr>
      </w:pPr>
      <w:r w:rsidRPr="00CB0197">
        <w:rPr>
          <w:rFonts w:ascii="Arial" w:hAnsi="Arial" w:cs="Arial"/>
          <w:sz w:val="24"/>
        </w:rPr>
        <w:br w:type="page"/>
      </w:r>
    </w:p>
    <w:p w14:paraId="4349EF6C" w14:textId="77777777" w:rsidR="000E5948" w:rsidRPr="00AA2C8A" w:rsidRDefault="000E5948" w:rsidP="000E5948">
      <w:pPr>
        <w:jc w:val="both"/>
        <w:rPr>
          <w:rFonts w:ascii="Arial" w:hAnsi="Arial" w:cs="Arial"/>
          <w:sz w:val="22"/>
          <w:szCs w:val="22"/>
        </w:rPr>
      </w:pPr>
    </w:p>
    <w:p w14:paraId="0672D14A" w14:textId="77777777" w:rsidR="000E5948" w:rsidRPr="00AA2C8A" w:rsidRDefault="000E5948" w:rsidP="00707F3C">
      <w:pPr>
        <w:jc w:val="both"/>
        <w:rPr>
          <w:rFonts w:ascii="Arial" w:hAnsi="Arial" w:cs="Arial"/>
          <w:b/>
          <w:sz w:val="22"/>
          <w:szCs w:val="22"/>
        </w:rPr>
      </w:pPr>
      <w:r w:rsidRPr="00AA2C8A">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6E9FAEE" wp14:editId="494C5DF1">
                <wp:simplePos x="0" y="0"/>
                <wp:positionH relativeFrom="column">
                  <wp:posOffset>-21989</wp:posOffset>
                </wp:positionH>
                <wp:positionV relativeFrom="paragraph">
                  <wp:posOffset>-288467</wp:posOffset>
                </wp:positionV>
                <wp:extent cx="5735955" cy="297711"/>
                <wp:effectExtent l="0" t="0" r="17145" b="2667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297711"/>
                        </a:xfrm>
                        <a:prstGeom prst="roundRect">
                          <a:avLst>
                            <a:gd name="adj" fmla="val 16667"/>
                          </a:avLst>
                        </a:prstGeom>
                        <a:solidFill>
                          <a:srgbClr val="EAEAEA"/>
                        </a:solidFill>
                        <a:ln w="9525">
                          <a:solidFill>
                            <a:srgbClr val="808080"/>
                          </a:solidFill>
                          <a:round/>
                          <a:headEnd/>
                          <a:tailEnd/>
                        </a:ln>
                      </wps:spPr>
                      <wps:txbx>
                        <w:txbxContent>
                          <w:p w14:paraId="1DBFE594" w14:textId="77777777" w:rsidR="000B284A" w:rsidRPr="000702A8" w:rsidRDefault="000B284A" w:rsidP="00F060B4">
                            <w:pPr>
                              <w:pStyle w:val="Heading1"/>
                              <w:rPr>
                                <w:sz w:val="24"/>
                              </w:rPr>
                            </w:pPr>
                            <w:bookmarkStart w:id="1" w:name="_Toc459118650"/>
                            <w:bookmarkStart w:id="2" w:name="_Toc462318986"/>
                            <w:r w:rsidRPr="000702A8">
                              <w:rPr>
                                <w:sz w:val="24"/>
                              </w:rPr>
                              <w:t>SECTION 1 – BACKGROUND</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9FAEE" id="Rounded Rectangle 8" o:spid="_x0000_s1027" style="position:absolute;left:0;text-align:left;margin-left:-1.75pt;margin-top:-22.7pt;width:451.6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" fillcolor="#eaeaea" strokecolor="gray">
                <v:textbox>
                  <w:txbxContent>
                    <w:p w14:paraId="1DBFE594" w14:textId="77777777" w:rsidR="000B284A" w:rsidRPr="000702A8" w:rsidRDefault="000B284A" w:rsidP="00F060B4">
                      <w:pPr>
                        <w:pStyle w:val="Heading1"/>
                        <w:rPr>
                          <w:sz w:val="24"/>
                        </w:rPr>
                      </w:pPr>
                      <w:bookmarkStart w:id="4" w:name="_Toc459118650"/>
                      <w:bookmarkStart w:id="5" w:name="_Toc462318986"/>
                      <w:r w:rsidRPr="000702A8">
                        <w:rPr>
                          <w:sz w:val="24"/>
                        </w:rPr>
                        <w:t>SECTION 1 – BACKGROUND</w:t>
                      </w:r>
                      <w:bookmarkEnd w:id="4"/>
                      <w:bookmarkEnd w:id="5"/>
                    </w:p>
                  </w:txbxContent>
                </v:textbox>
              </v:roundrect>
            </w:pict>
          </mc:Fallback>
        </mc:AlternateContent>
      </w:r>
    </w:p>
    <w:p w14:paraId="7DD3A932" w14:textId="77777777" w:rsidR="00086D70" w:rsidRPr="007A0587" w:rsidRDefault="00F060B4" w:rsidP="007A0587">
      <w:pPr>
        <w:pStyle w:val="L1"/>
        <w:numPr>
          <w:ilvl w:val="0"/>
          <w:numId w:val="3"/>
        </w:numPr>
        <w:ind w:left="709" w:hanging="709"/>
        <w:rPr>
          <w:szCs w:val="22"/>
        </w:rPr>
      </w:pPr>
      <w:bookmarkStart w:id="3" w:name="_Ref343174410"/>
      <w:bookmarkStart w:id="4" w:name="_Toc459118651"/>
      <w:r w:rsidRPr="007A0587">
        <w:rPr>
          <w:szCs w:val="22"/>
        </w:rPr>
        <w:t>I</w:t>
      </w:r>
      <w:r w:rsidR="000E5948" w:rsidRPr="007A0587">
        <w:rPr>
          <w:szCs w:val="22"/>
        </w:rPr>
        <w:t>NTRODUCTION</w:t>
      </w:r>
      <w:bookmarkEnd w:id="3"/>
      <w:bookmarkEnd w:id="4"/>
      <w:r w:rsidR="000E5948" w:rsidRPr="007A0587">
        <w:rPr>
          <w:szCs w:val="22"/>
        </w:rPr>
        <w:t xml:space="preserve"> </w:t>
      </w:r>
    </w:p>
    <w:p w14:paraId="3C0ECE89" w14:textId="5B32BE56" w:rsidR="00086D70" w:rsidRPr="00D54C7B" w:rsidRDefault="000E5948" w:rsidP="00FF4350">
      <w:pPr>
        <w:pStyle w:val="L2"/>
      </w:pPr>
      <w:r w:rsidRPr="00CB7D63">
        <w:t xml:space="preserve">Nottingham City Council (The </w:t>
      </w:r>
      <w:r w:rsidR="0010547D">
        <w:t>Council</w:t>
      </w:r>
      <w:r w:rsidRPr="00CB7D63">
        <w:t xml:space="preserve">) </w:t>
      </w:r>
      <w:r w:rsidR="001A10C0">
        <w:t xml:space="preserve">maintains </w:t>
      </w:r>
      <w:r w:rsidRPr="00CB7D63">
        <w:t xml:space="preserve">an accredited Provider list </w:t>
      </w:r>
      <w:r w:rsidR="00AA654F">
        <w:t xml:space="preserve">for </w:t>
      </w:r>
      <w:r w:rsidR="00991B8E">
        <w:t>t</w:t>
      </w:r>
      <w:r w:rsidR="007A79D0" w:rsidRPr="00CB7D63">
        <w:t xml:space="preserve">he Accreditation </w:t>
      </w:r>
      <w:r w:rsidRPr="00CB7D63">
        <w:t xml:space="preserve">of organisations able to deliver </w:t>
      </w:r>
      <w:r w:rsidR="00D54C7B">
        <w:t>Care Su</w:t>
      </w:r>
      <w:r w:rsidR="001D1BFB">
        <w:t>p</w:t>
      </w:r>
      <w:r w:rsidR="00D54C7B">
        <w:t xml:space="preserve">port and Enablement (CSE) </w:t>
      </w:r>
      <w:r w:rsidRPr="00D54C7B">
        <w:t xml:space="preserve">for Adults. </w:t>
      </w:r>
    </w:p>
    <w:p w14:paraId="1F1642DA" w14:textId="77777777" w:rsidR="00CB7D63" w:rsidRPr="00D54C7B" w:rsidRDefault="00CB7D63" w:rsidP="00FF4350">
      <w:pPr>
        <w:pStyle w:val="L2"/>
        <w:numPr>
          <w:ilvl w:val="0"/>
          <w:numId w:val="0"/>
        </w:numPr>
      </w:pPr>
    </w:p>
    <w:p w14:paraId="75C8CE78" w14:textId="7BF8BFE0" w:rsidR="00792D91" w:rsidRPr="00792D91" w:rsidRDefault="000E5948" w:rsidP="005C2E38">
      <w:pPr>
        <w:pStyle w:val="L1"/>
        <w:numPr>
          <w:ilvl w:val="0"/>
          <w:numId w:val="3"/>
        </w:numPr>
        <w:ind w:left="709" w:hanging="709"/>
      </w:pPr>
      <w:bookmarkStart w:id="5" w:name="_Toc459118652"/>
      <w:r w:rsidRPr="00792D91">
        <w:rPr>
          <w:szCs w:val="22"/>
        </w:rPr>
        <w:t>GENERAL REQUIREMENTS</w:t>
      </w:r>
      <w:bookmarkEnd w:id="5"/>
    </w:p>
    <w:p w14:paraId="26B8B123" w14:textId="7D2F2D8C" w:rsidR="005621E4" w:rsidRPr="005621E4" w:rsidRDefault="000E5948" w:rsidP="00FF4350">
      <w:pPr>
        <w:pStyle w:val="L2"/>
        <w:rPr>
          <w:lang w:val="en-US"/>
        </w:rPr>
      </w:pPr>
      <w:r w:rsidRPr="00792D91">
        <w:t xml:space="preserve">The </w:t>
      </w:r>
      <w:r w:rsidR="00412312" w:rsidRPr="00792D91">
        <w:t xml:space="preserve">Accreditation </w:t>
      </w:r>
      <w:r w:rsidRPr="00792D91">
        <w:t xml:space="preserve">will operate across the City of Nottingham. Providers must have experience of delivering </w:t>
      </w:r>
      <w:r w:rsidR="00D54C7B" w:rsidRPr="00792D91">
        <w:t xml:space="preserve">Care Support and Enablement.  </w:t>
      </w:r>
      <w:r w:rsidR="005621E4" w:rsidRPr="005621E4">
        <w:rPr>
          <w:lang w:val="en-US"/>
        </w:rPr>
        <w:t>Where a regulated activity is carried out, from the commencement of the service, the Provider is required to ensure that the service is registered with the Care Quality Commission (CQC).  Registration must continue throughout the duration of this Contract. The Provider is required to comply with the section 20 Regulations of the Health and Social Care Act 2008 (Regulated Activities) Regulations 2010 and the Care Quality Commission (Registration) Regulations 2009.</w:t>
      </w:r>
    </w:p>
    <w:p w14:paraId="6159300F" w14:textId="77777777" w:rsidR="00086D70" w:rsidRPr="007A0587" w:rsidRDefault="000E5948" w:rsidP="00FF4350">
      <w:pPr>
        <w:pStyle w:val="L2"/>
      </w:pPr>
      <w:r w:rsidRPr="007A0587">
        <w:t xml:space="preserve">Successful suppliers will be responsible for providing this service in close liaison with appropriate teams within the </w:t>
      </w:r>
      <w:r w:rsidR="00461C95" w:rsidRPr="00D54C7B">
        <w:t>Council and/or C</w:t>
      </w:r>
      <w:r w:rsidR="001209A2" w:rsidRPr="00D54C7B">
        <w:t xml:space="preserve">linical </w:t>
      </w:r>
      <w:r w:rsidR="00461C95" w:rsidRPr="00D54C7B">
        <w:t>C</w:t>
      </w:r>
      <w:r w:rsidR="001209A2" w:rsidRPr="00D54C7B">
        <w:t xml:space="preserve">ommissioning </w:t>
      </w:r>
      <w:r w:rsidR="00461C95" w:rsidRPr="00D54C7B">
        <w:t>G</w:t>
      </w:r>
      <w:r w:rsidR="001209A2" w:rsidRPr="00D54C7B">
        <w:t>roup</w:t>
      </w:r>
      <w:r w:rsidRPr="00D54C7B">
        <w:t xml:space="preserve"> </w:t>
      </w:r>
      <w:r w:rsidR="001209A2" w:rsidRPr="00D54C7B">
        <w:t>(CCG)</w:t>
      </w:r>
      <w:r w:rsidR="001209A2">
        <w:t xml:space="preserve"> </w:t>
      </w:r>
      <w:r w:rsidRPr="007A0587">
        <w:t>to ensure the well-being of service users and the effective running of the service as a whole.</w:t>
      </w:r>
    </w:p>
    <w:p w14:paraId="3595AA68" w14:textId="77777777" w:rsidR="00707F3C" w:rsidRDefault="000E5948" w:rsidP="00FF4350">
      <w:pPr>
        <w:pStyle w:val="L2"/>
      </w:pPr>
      <w:r w:rsidRPr="007A0587">
        <w:t xml:space="preserve">The </w:t>
      </w:r>
      <w:r w:rsidR="0010547D">
        <w:t>Council</w:t>
      </w:r>
      <w:r w:rsidRPr="007A0587">
        <w:t xml:space="preserve">’s detailed requirements are defined in the </w:t>
      </w:r>
      <w:r w:rsidR="007A0587">
        <w:t>Service Specification.</w:t>
      </w:r>
    </w:p>
    <w:p w14:paraId="49B73464" w14:textId="77777777" w:rsidR="007A0587" w:rsidRPr="007A0587" w:rsidRDefault="007A0587" w:rsidP="00FF4350">
      <w:pPr>
        <w:pStyle w:val="L2"/>
        <w:numPr>
          <w:ilvl w:val="0"/>
          <w:numId w:val="0"/>
        </w:numPr>
        <w:rPr>
          <w:lang w:eastAsia="en-GB"/>
        </w:rPr>
      </w:pPr>
    </w:p>
    <w:p w14:paraId="1461CDA7" w14:textId="50128FF7" w:rsidR="00086D70" w:rsidRPr="007A0587" w:rsidRDefault="000E5948" w:rsidP="007A0587">
      <w:pPr>
        <w:pStyle w:val="L1"/>
        <w:numPr>
          <w:ilvl w:val="0"/>
          <w:numId w:val="3"/>
        </w:numPr>
        <w:ind w:left="709" w:hanging="709"/>
        <w:rPr>
          <w:szCs w:val="22"/>
        </w:rPr>
      </w:pPr>
      <w:bookmarkStart w:id="6" w:name="_Toc459118653"/>
      <w:r w:rsidRPr="007A0587">
        <w:rPr>
          <w:szCs w:val="22"/>
        </w:rPr>
        <w:t>SCOPE</w:t>
      </w:r>
      <w:bookmarkEnd w:id="6"/>
      <w:r w:rsidR="00AD6201">
        <w:rPr>
          <w:szCs w:val="22"/>
        </w:rPr>
        <w:t xml:space="preserve"> OF ACCREDITATION</w:t>
      </w:r>
    </w:p>
    <w:p w14:paraId="3D182787" w14:textId="2B8220D4" w:rsidR="005E0E89" w:rsidRDefault="00412312" w:rsidP="00FF4350">
      <w:pPr>
        <w:pStyle w:val="L2"/>
      </w:pPr>
      <w:r w:rsidRPr="00D54C7B">
        <w:t>This process</w:t>
      </w:r>
      <w:r w:rsidR="000E5948" w:rsidRPr="00D54C7B">
        <w:t xml:space="preserve"> will be used </w:t>
      </w:r>
      <w:proofErr w:type="gramStart"/>
      <w:r w:rsidR="000E5948" w:rsidRPr="00D54C7B">
        <w:t xml:space="preserve">to </w:t>
      </w:r>
      <w:r w:rsidR="00991B8E">
        <w:t xml:space="preserve"> maintain</w:t>
      </w:r>
      <w:proofErr w:type="gramEnd"/>
      <w:r w:rsidR="000E5948" w:rsidRPr="00D54C7B">
        <w:t xml:space="preserve"> a list of assessed and approved Providers to deliver Care </w:t>
      </w:r>
      <w:r w:rsidR="00D54C7B" w:rsidRPr="00D54C7B">
        <w:t xml:space="preserve">Support and Enablement </w:t>
      </w:r>
      <w:r w:rsidR="0071018B" w:rsidRPr="00D54C7B">
        <w:t>services,</w:t>
      </w:r>
      <w:r w:rsidR="000E5948" w:rsidRPr="00D54C7B">
        <w:t xml:space="preserve"> as they are required.  </w:t>
      </w:r>
      <w:r w:rsidR="00204FCA">
        <w:t xml:space="preserve">  </w:t>
      </w:r>
    </w:p>
    <w:p w14:paraId="692D1BD0" w14:textId="53EF73CB" w:rsidR="00A71EE0" w:rsidRPr="00FC4F11" w:rsidRDefault="00A71EE0" w:rsidP="00FF4350">
      <w:pPr>
        <w:pStyle w:val="L2"/>
      </w:pPr>
      <w:r w:rsidRPr="00204FCA">
        <w:t xml:space="preserve">All Providers of current business </w:t>
      </w:r>
      <w:r w:rsidR="007A190F">
        <w:t xml:space="preserve">must </w:t>
      </w:r>
      <w:r w:rsidRPr="00204FCA">
        <w:t xml:space="preserve">go through the Accreditation process in order to be </w:t>
      </w:r>
      <w:r w:rsidR="009370C2" w:rsidRPr="005621E4">
        <w:t>awarded contract</w:t>
      </w:r>
      <w:r w:rsidRPr="005621E4">
        <w:t xml:space="preserve"> to be considered for new business</w:t>
      </w:r>
      <w:r w:rsidR="00204FCA" w:rsidRPr="005621E4">
        <w:t xml:space="preserve"> </w:t>
      </w:r>
      <w:r w:rsidRPr="00FC4F11">
        <w:rPr>
          <w:b/>
        </w:rPr>
        <w:t>There will be No SPOT Contract</w:t>
      </w:r>
      <w:r w:rsidR="00450D9E" w:rsidRPr="00FC4F11">
        <w:rPr>
          <w:b/>
        </w:rPr>
        <w:t>s</w:t>
      </w:r>
      <w:r w:rsidRPr="00FC4F11">
        <w:rPr>
          <w:b/>
        </w:rPr>
        <w:t>.</w:t>
      </w:r>
      <w:r w:rsidRPr="00204FCA">
        <w:t xml:space="preserve"> The terms of the new contract will supersede any previous contracts</w:t>
      </w:r>
      <w:r w:rsidR="00204FCA" w:rsidRPr="00204FCA">
        <w:t xml:space="preserve">. </w:t>
      </w:r>
      <w:r w:rsidR="007A190F" w:rsidRPr="00FC4F11">
        <w:t>All n</w:t>
      </w:r>
      <w:r w:rsidRPr="00FC4F11">
        <w:t>ew business will be contracted at the new outcomes model rate</w:t>
      </w:r>
      <w:r w:rsidR="00204FCA" w:rsidRPr="00FC4F11">
        <w:t xml:space="preserve">. </w:t>
      </w:r>
      <w:r w:rsidR="00FC4F11" w:rsidRPr="00FC4F11">
        <w:t>Historic business will be paid at the new rate and are required to be delivered using the Outcomes model (</w:t>
      </w:r>
      <w:r w:rsidR="00FC4F11" w:rsidRPr="00FC4F11">
        <w:rPr>
          <w:i/>
        </w:rPr>
        <w:t>recovery and progression outcomes see App 2. Outcomes Model)</w:t>
      </w:r>
      <w:r w:rsidR="00FC4F11" w:rsidRPr="00FC4F11">
        <w:t>. A review will be undertaken to ascertain services have transitioned to the new Outcomes Delivery Model.</w:t>
      </w:r>
    </w:p>
    <w:p w14:paraId="343F54BE" w14:textId="6B4FC8B8" w:rsidR="00E55622" w:rsidRPr="009D30D1" w:rsidRDefault="00300A35" w:rsidP="00FF4350">
      <w:pPr>
        <w:pStyle w:val="L2"/>
      </w:pPr>
      <w:r w:rsidRPr="009A1C2F">
        <w:t xml:space="preserve">The </w:t>
      </w:r>
      <w:r w:rsidR="007A79D0" w:rsidRPr="009A1C2F">
        <w:t xml:space="preserve">Accreditation </w:t>
      </w:r>
      <w:r w:rsidRPr="009A1C2F">
        <w:t xml:space="preserve">will consist </w:t>
      </w:r>
      <w:r w:rsidRPr="00D54C7B">
        <w:t>of</w:t>
      </w:r>
      <w:r w:rsidR="001209A2" w:rsidRPr="00D54C7B">
        <w:t xml:space="preserve"> </w:t>
      </w:r>
      <w:r w:rsidRPr="009D30D1">
        <w:t xml:space="preserve">Standard </w:t>
      </w:r>
      <w:r w:rsidR="00792D91" w:rsidRPr="009D30D1">
        <w:t>a</w:t>
      </w:r>
      <w:r w:rsidR="007D6B08" w:rsidRPr="009D30D1">
        <w:t xml:space="preserve">nd </w:t>
      </w:r>
      <w:r w:rsidR="005E0E89" w:rsidRPr="009D30D1">
        <w:t xml:space="preserve">Enhanced </w:t>
      </w:r>
      <w:r w:rsidR="00792D91" w:rsidRPr="009D30D1">
        <w:t xml:space="preserve">Care Support and Enablement </w:t>
      </w:r>
      <w:r w:rsidR="008638B7" w:rsidRPr="009D30D1">
        <w:t xml:space="preserve">(commissioned by </w:t>
      </w:r>
      <w:r w:rsidR="00E55622" w:rsidRPr="009D30D1">
        <w:t>Nottingham City</w:t>
      </w:r>
      <w:r w:rsidR="008638B7" w:rsidRPr="009D30D1">
        <w:t xml:space="preserve"> Council)</w:t>
      </w:r>
      <w:r w:rsidR="00E55622" w:rsidRPr="009D30D1">
        <w:t>.</w:t>
      </w:r>
    </w:p>
    <w:p w14:paraId="7CA2D67C" w14:textId="77777777" w:rsidR="00086D70" w:rsidRPr="00D54C7B" w:rsidRDefault="000E5948" w:rsidP="00FF4350">
      <w:pPr>
        <w:pStyle w:val="L2"/>
      </w:pPr>
      <w:r w:rsidRPr="00D54C7B">
        <w:t xml:space="preserve">Individual services </w:t>
      </w:r>
      <w:r w:rsidR="00023999" w:rsidRPr="00D54C7B">
        <w:t>secured through</w:t>
      </w:r>
      <w:r w:rsidRPr="00D54C7B">
        <w:t xml:space="preserve"> the </w:t>
      </w:r>
      <w:r w:rsidR="00023999" w:rsidRPr="00D54C7B">
        <w:t xml:space="preserve">Accreditation </w:t>
      </w:r>
      <w:r w:rsidRPr="00D54C7B">
        <w:t xml:space="preserve">may be of whatever duration (within reason) is appropriate to the requirement.  </w:t>
      </w:r>
    </w:p>
    <w:p w14:paraId="0E0B4E9B" w14:textId="77777777" w:rsidR="00086D70" w:rsidRPr="009A1C2F" w:rsidRDefault="00023999" w:rsidP="00FF4350">
      <w:pPr>
        <w:pStyle w:val="L2"/>
      </w:pPr>
      <w:r w:rsidRPr="009A1C2F">
        <w:t xml:space="preserve">Applicants </w:t>
      </w:r>
      <w:r w:rsidR="000E5948" w:rsidRPr="009A1C2F">
        <w:t xml:space="preserve">are advised that inclusion in the </w:t>
      </w:r>
      <w:r w:rsidRPr="009A1C2F">
        <w:t xml:space="preserve">Accreditation </w:t>
      </w:r>
      <w:r w:rsidR="000E5948" w:rsidRPr="009A1C2F">
        <w:t xml:space="preserve">does not represent a guarantee of business. </w:t>
      </w:r>
    </w:p>
    <w:p w14:paraId="62D35803" w14:textId="77777777" w:rsidR="000E5948" w:rsidRPr="009A1C2F" w:rsidRDefault="000E5948" w:rsidP="00FF4350">
      <w:pPr>
        <w:pStyle w:val="L2"/>
      </w:pPr>
      <w:r w:rsidRPr="009A1C2F">
        <w:t xml:space="preserve">The operation of the </w:t>
      </w:r>
      <w:r w:rsidR="00023999" w:rsidRPr="009A1C2F">
        <w:t xml:space="preserve">Accreditation </w:t>
      </w:r>
      <w:r w:rsidRPr="009A1C2F">
        <w:t xml:space="preserve">will be subject to review.  The </w:t>
      </w:r>
      <w:r w:rsidR="0010547D" w:rsidRPr="009A1C2F">
        <w:t>Council</w:t>
      </w:r>
      <w:r w:rsidR="005B16BB" w:rsidRPr="009A1C2F">
        <w:t xml:space="preserve"> </w:t>
      </w:r>
      <w:r w:rsidRPr="009A1C2F">
        <w:t xml:space="preserve">will assess the performance of Providers on an on-going basis and seek to agree remedial measures where this is judged to be unsatisfactory.  </w:t>
      </w:r>
    </w:p>
    <w:p w14:paraId="60E464C6" w14:textId="77777777" w:rsidR="000E5948" w:rsidRPr="009A1C2F" w:rsidRDefault="000E5948" w:rsidP="007A0587">
      <w:pPr>
        <w:pStyle w:val="L3"/>
        <w:numPr>
          <w:ilvl w:val="0"/>
          <w:numId w:val="0"/>
        </w:numPr>
        <w:ind w:left="709" w:hanging="709"/>
        <w:rPr>
          <w:szCs w:val="22"/>
        </w:rPr>
      </w:pPr>
    </w:p>
    <w:p w14:paraId="34FAD92C" w14:textId="77777777" w:rsidR="00567172" w:rsidRPr="007A0587" w:rsidRDefault="00567172" w:rsidP="007A0587">
      <w:pPr>
        <w:pStyle w:val="L1"/>
        <w:numPr>
          <w:ilvl w:val="0"/>
          <w:numId w:val="3"/>
        </w:numPr>
        <w:ind w:left="709" w:hanging="709"/>
        <w:rPr>
          <w:szCs w:val="22"/>
        </w:rPr>
      </w:pPr>
      <w:bookmarkStart w:id="7" w:name="_Toc459118654"/>
      <w:r w:rsidRPr="007A0587">
        <w:rPr>
          <w:szCs w:val="22"/>
        </w:rPr>
        <w:lastRenderedPageBreak/>
        <w:t>THE SERVICES</w:t>
      </w:r>
      <w:bookmarkEnd w:id="7"/>
    </w:p>
    <w:p w14:paraId="32425FC4" w14:textId="60F68BA1" w:rsidR="007D6B08" w:rsidRDefault="00EE43B0" w:rsidP="00FF4350">
      <w:pPr>
        <w:pStyle w:val="L2"/>
      </w:pPr>
      <w:r w:rsidRPr="009A1C2F">
        <w:t xml:space="preserve"> </w:t>
      </w:r>
      <w:r w:rsidR="00CB2444" w:rsidRPr="007A0587">
        <w:t>Successful</w:t>
      </w:r>
      <w:r w:rsidRPr="007A0587">
        <w:t xml:space="preserve"> Providers</w:t>
      </w:r>
      <w:r w:rsidR="00567172" w:rsidRPr="007A0587">
        <w:t xml:space="preserve"> </w:t>
      </w:r>
      <w:r w:rsidR="00991B8E">
        <w:t xml:space="preserve">for this Accreditation </w:t>
      </w:r>
      <w:r w:rsidRPr="007A0587">
        <w:t xml:space="preserve">will be registered </w:t>
      </w:r>
      <w:r w:rsidRPr="001D1BFB">
        <w:t xml:space="preserve">with the </w:t>
      </w:r>
      <w:r w:rsidR="00D4645E" w:rsidRPr="001D1BFB">
        <w:t>Care Quality Commission</w:t>
      </w:r>
      <w:r w:rsidRPr="001D1BFB">
        <w:t xml:space="preserve"> (CQC) </w:t>
      </w:r>
      <w:r w:rsidR="00653369">
        <w:t xml:space="preserve">in order </w:t>
      </w:r>
      <w:r w:rsidRPr="001D1BFB">
        <w:t xml:space="preserve">to deliver </w:t>
      </w:r>
      <w:r w:rsidR="007D6B08">
        <w:t xml:space="preserve">a regulated activity as part of </w:t>
      </w:r>
      <w:r w:rsidR="00D54C7B" w:rsidRPr="001D1BFB">
        <w:t>CSE</w:t>
      </w:r>
      <w:r w:rsidRPr="001D1BFB">
        <w:t>.</w:t>
      </w:r>
      <w:r w:rsidR="00D46E1D" w:rsidRPr="001D1BFB">
        <w:t xml:space="preserve"> </w:t>
      </w:r>
    </w:p>
    <w:p w14:paraId="67548392" w14:textId="77777777" w:rsidR="00AF1791" w:rsidRDefault="00AF1791" w:rsidP="00AF1791">
      <w:pPr>
        <w:suppressAutoHyphens/>
        <w:ind w:left="644" w:firstLine="48"/>
        <w:jc w:val="both"/>
        <w:rPr>
          <w:rFonts w:ascii="Arial" w:hAnsi="Arial" w:cs="Arial"/>
          <w:bCs/>
          <w:sz w:val="24"/>
          <w:szCs w:val="24"/>
        </w:rPr>
      </w:pPr>
    </w:p>
    <w:p w14:paraId="50DE0AE5" w14:textId="32BF7E1A" w:rsidR="00AF1791" w:rsidRPr="002C2BDA" w:rsidRDefault="00AF1791" w:rsidP="00AF1791">
      <w:pPr>
        <w:suppressAutoHyphens/>
        <w:ind w:left="692"/>
        <w:jc w:val="both"/>
        <w:rPr>
          <w:rFonts w:ascii="Arial" w:hAnsi="Arial" w:cs="Arial"/>
          <w:bCs/>
          <w:sz w:val="24"/>
          <w:szCs w:val="24"/>
          <w:lang w:val="en-US"/>
        </w:rPr>
      </w:pPr>
      <w:r w:rsidRPr="002C2BDA">
        <w:rPr>
          <w:rFonts w:ascii="Arial" w:hAnsi="Arial" w:cs="Arial"/>
          <w:bCs/>
          <w:sz w:val="24"/>
          <w:szCs w:val="24"/>
        </w:rPr>
        <w:t xml:space="preserve">Providers will be required to have the specialist skills and knowledge to meet the needs of the following service user groups, who are </w:t>
      </w:r>
      <w:r w:rsidR="007A190F">
        <w:rPr>
          <w:rFonts w:ascii="Arial" w:hAnsi="Arial" w:cs="Arial"/>
          <w:bCs/>
          <w:sz w:val="24"/>
          <w:szCs w:val="24"/>
          <w:lang w:val="en-US"/>
        </w:rPr>
        <w:t>eligible for the Council’s</w:t>
      </w:r>
      <w:r w:rsidRPr="002C2BDA">
        <w:rPr>
          <w:rFonts w:ascii="Arial" w:hAnsi="Arial" w:cs="Arial"/>
          <w:bCs/>
          <w:sz w:val="24"/>
          <w:szCs w:val="24"/>
          <w:lang w:val="en-US"/>
        </w:rPr>
        <w:t xml:space="preserve"> social care services:</w:t>
      </w:r>
    </w:p>
    <w:p w14:paraId="7154C276" w14:textId="77777777" w:rsidR="00AF1791" w:rsidRPr="002C2BDA" w:rsidRDefault="00AF1791" w:rsidP="00AF1791">
      <w:pPr>
        <w:suppressAutoHyphens/>
        <w:jc w:val="both"/>
        <w:rPr>
          <w:rFonts w:ascii="Arial" w:hAnsi="Arial" w:cs="Arial"/>
          <w:bCs/>
          <w:sz w:val="24"/>
          <w:szCs w:val="24"/>
          <w:lang w:val="en-US"/>
        </w:rPr>
      </w:pPr>
    </w:p>
    <w:p w14:paraId="5BB52FD0" w14:textId="77777777" w:rsidR="00AF1791" w:rsidRPr="002C2BDA" w:rsidRDefault="00C419E4" w:rsidP="00AF1791">
      <w:pPr>
        <w:numPr>
          <w:ilvl w:val="0"/>
          <w:numId w:val="31"/>
        </w:numPr>
        <w:suppressAutoHyphens/>
        <w:spacing w:after="200"/>
        <w:jc w:val="both"/>
        <w:rPr>
          <w:rFonts w:ascii="Arial" w:hAnsi="Arial" w:cs="Arial"/>
          <w:bCs/>
          <w:sz w:val="24"/>
          <w:szCs w:val="24"/>
        </w:rPr>
      </w:pPr>
      <w:hyperlink r:id="rId10" w:history="1">
        <w:r w:rsidR="00AF1791" w:rsidRPr="002C2BDA">
          <w:rPr>
            <w:rFonts w:ascii="Arial" w:hAnsi="Arial" w:cs="Arial"/>
            <w:bCs/>
            <w:color w:val="0000FF"/>
            <w:sz w:val="24"/>
            <w:szCs w:val="24"/>
            <w:u w:val="single"/>
          </w:rPr>
          <w:t>Adults with Physical and-Sensory Impairments</w:t>
        </w:r>
      </w:hyperlink>
      <w:r w:rsidR="00AF1791" w:rsidRPr="002C2BDA">
        <w:rPr>
          <w:rFonts w:ascii="Arial" w:hAnsi="Arial" w:cs="Arial"/>
          <w:bCs/>
          <w:sz w:val="24"/>
          <w:szCs w:val="24"/>
        </w:rPr>
        <w:t xml:space="preserve">, some of whom also have an acquired brain injury/cognitive impairment </w:t>
      </w:r>
    </w:p>
    <w:p w14:paraId="50F81DA5" w14:textId="77777777" w:rsidR="00AF1791" w:rsidRPr="002C2BDA" w:rsidRDefault="00C419E4" w:rsidP="00AF1791">
      <w:pPr>
        <w:numPr>
          <w:ilvl w:val="0"/>
          <w:numId w:val="31"/>
        </w:numPr>
        <w:suppressAutoHyphens/>
        <w:spacing w:after="200"/>
        <w:jc w:val="both"/>
        <w:rPr>
          <w:rFonts w:ascii="Arial" w:hAnsi="Arial" w:cs="Arial"/>
          <w:bCs/>
          <w:sz w:val="24"/>
          <w:szCs w:val="24"/>
        </w:rPr>
      </w:pPr>
      <w:hyperlink r:id="rId11" w:history="1">
        <w:r w:rsidR="00AF1791" w:rsidRPr="002C2BDA">
          <w:rPr>
            <w:rFonts w:ascii="Arial" w:hAnsi="Arial" w:cs="Arial"/>
            <w:bCs/>
            <w:color w:val="0000FF"/>
            <w:sz w:val="24"/>
            <w:szCs w:val="24"/>
            <w:u w:val="single"/>
          </w:rPr>
          <w:t>Adults with Mental Health</w:t>
        </w:r>
      </w:hyperlink>
      <w:r w:rsidR="00AF1791" w:rsidRPr="002C2BDA">
        <w:rPr>
          <w:rFonts w:ascii="Arial" w:hAnsi="Arial" w:cs="Arial"/>
          <w:bCs/>
          <w:sz w:val="24"/>
          <w:szCs w:val="24"/>
        </w:rPr>
        <w:t xml:space="preserve"> needs. </w:t>
      </w:r>
    </w:p>
    <w:p w14:paraId="59963009" w14:textId="77777777" w:rsidR="00AF1791" w:rsidRPr="002C2BDA" w:rsidRDefault="00C419E4" w:rsidP="00AF1791">
      <w:pPr>
        <w:numPr>
          <w:ilvl w:val="0"/>
          <w:numId w:val="31"/>
        </w:numPr>
        <w:suppressAutoHyphens/>
        <w:spacing w:after="200"/>
        <w:jc w:val="both"/>
        <w:rPr>
          <w:rFonts w:ascii="Arial" w:hAnsi="Arial" w:cs="Arial"/>
          <w:bCs/>
          <w:sz w:val="24"/>
          <w:szCs w:val="24"/>
        </w:rPr>
      </w:pPr>
      <w:hyperlink r:id="rId12" w:history="1">
        <w:r w:rsidR="00AF1791" w:rsidRPr="002C2BDA">
          <w:rPr>
            <w:rFonts w:ascii="Arial" w:hAnsi="Arial" w:cs="Arial"/>
            <w:bCs/>
            <w:color w:val="0000FF"/>
            <w:sz w:val="24"/>
            <w:szCs w:val="24"/>
            <w:u w:val="single"/>
          </w:rPr>
          <w:t xml:space="preserve">Adults with Learning Disability </w:t>
        </w:r>
      </w:hyperlink>
      <w:r w:rsidR="00AF1791" w:rsidRPr="002C2BDA">
        <w:rPr>
          <w:rFonts w:ascii="Arial" w:hAnsi="Arial" w:cs="Arial"/>
          <w:bCs/>
          <w:sz w:val="24"/>
          <w:szCs w:val="24"/>
        </w:rPr>
        <w:t xml:space="preserve"> </w:t>
      </w:r>
    </w:p>
    <w:p w14:paraId="71BDB517" w14:textId="77777777" w:rsidR="00AF1791" w:rsidRPr="002C2BDA" w:rsidRDefault="00C419E4" w:rsidP="00AF1791">
      <w:pPr>
        <w:numPr>
          <w:ilvl w:val="0"/>
          <w:numId w:val="31"/>
        </w:numPr>
        <w:suppressAutoHyphens/>
        <w:spacing w:after="200"/>
        <w:jc w:val="both"/>
        <w:rPr>
          <w:rFonts w:ascii="Arial" w:hAnsi="Arial" w:cs="Arial"/>
          <w:bCs/>
          <w:sz w:val="24"/>
          <w:szCs w:val="24"/>
        </w:rPr>
      </w:pPr>
      <w:hyperlink r:id="rId13" w:history="1">
        <w:r w:rsidR="00AF1791" w:rsidRPr="002C2BDA">
          <w:rPr>
            <w:rFonts w:ascii="Arial" w:hAnsi="Arial" w:cs="Arial"/>
            <w:bCs/>
            <w:color w:val="0000FF"/>
            <w:sz w:val="24"/>
            <w:szCs w:val="24"/>
            <w:u w:val="single"/>
          </w:rPr>
          <w:t>Adults with Autism</w:t>
        </w:r>
      </w:hyperlink>
      <w:r w:rsidR="00AF1791" w:rsidRPr="002C2BDA">
        <w:rPr>
          <w:rFonts w:ascii="Arial" w:hAnsi="Arial" w:cs="Arial"/>
          <w:bCs/>
          <w:sz w:val="24"/>
          <w:szCs w:val="24"/>
        </w:rPr>
        <w:t xml:space="preserve"> </w:t>
      </w:r>
    </w:p>
    <w:p w14:paraId="15D91BCF" w14:textId="722E8B51" w:rsidR="00AF1791" w:rsidRDefault="00AF1791" w:rsidP="00AF1791">
      <w:pPr>
        <w:numPr>
          <w:ilvl w:val="0"/>
          <w:numId w:val="31"/>
        </w:numPr>
        <w:suppressAutoHyphens/>
        <w:spacing w:after="200"/>
        <w:jc w:val="both"/>
        <w:rPr>
          <w:rFonts w:ascii="Arial" w:hAnsi="Arial" w:cs="Arial"/>
          <w:bCs/>
          <w:i/>
          <w:color w:val="FF0000"/>
          <w:sz w:val="24"/>
          <w:szCs w:val="24"/>
        </w:rPr>
      </w:pPr>
      <w:r w:rsidRPr="002C2BDA">
        <w:rPr>
          <w:rFonts w:ascii="Arial" w:hAnsi="Arial" w:cs="Arial"/>
          <w:bCs/>
          <w:sz w:val="24"/>
          <w:szCs w:val="24"/>
        </w:rPr>
        <w:t xml:space="preserve">A small number of people, mainly with a learning disability and/or autism, with very high needs, who challenge services due to complex care needs. </w:t>
      </w:r>
    </w:p>
    <w:p w14:paraId="7DBE142D" w14:textId="08E901B0" w:rsidR="002C2BDA" w:rsidRPr="002C2BDA" w:rsidRDefault="00B17A78" w:rsidP="00FF4350">
      <w:pPr>
        <w:pStyle w:val="L2"/>
      </w:pPr>
      <w:r w:rsidRPr="002C2BDA">
        <w:t>The Service</w:t>
      </w:r>
      <w:r w:rsidR="00CB2444" w:rsidRPr="002C2BDA">
        <w:t xml:space="preserve"> will comprise</w:t>
      </w:r>
      <w:r w:rsidR="00E55622" w:rsidRPr="002C2BDA">
        <w:t xml:space="preserve"> of</w:t>
      </w:r>
      <w:r w:rsidR="002C2BDA" w:rsidRPr="002C2BDA">
        <w:t xml:space="preserve"> </w:t>
      </w:r>
      <w:r w:rsidR="002C2BDA" w:rsidRPr="002C2BDA">
        <w:rPr>
          <w:b/>
          <w:i/>
        </w:rPr>
        <w:t>Care support and Enablement</w:t>
      </w:r>
      <w:r w:rsidR="002C2BDA" w:rsidRPr="002C2BDA">
        <w:t>, which is care and support delivered in services users’ homes or in the community.  Services are defined as:</w:t>
      </w:r>
    </w:p>
    <w:p w14:paraId="0018F01F" w14:textId="77777777" w:rsidR="002C2BDA" w:rsidRPr="002C2BDA" w:rsidRDefault="002C2BDA" w:rsidP="002C2BDA">
      <w:pPr>
        <w:rPr>
          <w:rFonts w:ascii="Arial" w:eastAsiaTheme="minorHAnsi" w:hAnsi="Arial" w:cs="Arial"/>
          <w:sz w:val="24"/>
          <w:szCs w:val="24"/>
        </w:rPr>
      </w:pPr>
    </w:p>
    <w:p w14:paraId="57C08CC8" w14:textId="77777777" w:rsidR="002C2BDA" w:rsidRPr="002C2BDA" w:rsidRDefault="002C2BDA" w:rsidP="002C2BDA">
      <w:pPr>
        <w:numPr>
          <w:ilvl w:val="0"/>
          <w:numId w:val="32"/>
        </w:numPr>
        <w:spacing w:after="200"/>
        <w:rPr>
          <w:rFonts w:ascii="Arial" w:eastAsiaTheme="minorHAnsi" w:hAnsi="Arial" w:cs="Arial"/>
          <w:b/>
          <w:sz w:val="24"/>
          <w:szCs w:val="24"/>
        </w:rPr>
      </w:pPr>
      <w:r w:rsidRPr="002C2BDA">
        <w:rPr>
          <w:rFonts w:ascii="Arial" w:eastAsiaTheme="minorHAnsi" w:hAnsi="Arial" w:cs="Arial"/>
          <w:b/>
          <w:sz w:val="24"/>
          <w:szCs w:val="24"/>
        </w:rPr>
        <w:t xml:space="preserve">Outreach </w:t>
      </w:r>
    </w:p>
    <w:p w14:paraId="10E5C55A" w14:textId="40D6A476" w:rsidR="002C2BDA" w:rsidRPr="002C2BDA" w:rsidRDefault="002C2BDA" w:rsidP="0027728A">
      <w:pPr>
        <w:ind w:left="360"/>
        <w:jc w:val="both"/>
        <w:rPr>
          <w:rFonts w:ascii="Arial" w:eastAsiaTheme="minorHAnsi" w:hAnsi="Arial" w:cs="Arial"/>
          <w:sz w:val="24"/>
          <w:szCs w:val="24"/>
        </w:rPr>
      </w:pPr>
      <w:r w:rsidRPr="002C2BDA">
        <w:rPr>
          <w:rFonts w:ascii="Arial" w:eastAsiaTheme="minorHAnsi" w:hAnsi="Arial" w:cs="Arial"/>
          <w:sz w:val="24"/>
          <w:szCs w:val="24"/>
        </w:rPr>
        <w:t xml:space="preserve">Provides a single person with support for their daily living activities and to access community services in line with </w:t>
      </w:r>
      <w:r w:rsidR="00DD36E4">
        <w:rPr>
          <w:rFonts w:ascii="Arial" w:eastAsiaTheme="minorHAnsi" w:hAnsi="Arial" w:cs="Arial"/>
          <w:sz w:val="24"/>
          <w:szCs w:val="24"/>
        </w:rPr>
        <w:t xml:space="preserve">the social model of disability </w:t>
      </w:r>
      <w:r w:rsidRPr="002C2BDA">
        <w:rPr>
          <w:rFonts w:ascii="Arial" w:eastAsiaTheme="minorHAnsi" w:hAnsi="Arial" w:cs="Arial"/>
          <w:sz w:val="24"/>
          <w:szCs w:val="24"/>
        </w:rPr>
        <w:t>(without night cover).</w:t>
      </w:r>
    </w:p>
    <w:p w14:paraId="59D0D600" w14:textId="77777777" w:rsidR="002C2BDA" w:rsidRPr="002C2BDA" w:rsidRDefault="002C2BDA" w:rsidP="002C2BDA">
      <w:pPr>
        <w:rPr>
          <w:rFonts w:ascii="Arial" w:eastAsiaTheme="minorHAnsi" w:hAnsi="Arial" w:cs="Arial"/>
          <w:sz w:val="24"/>
          <w:szCs w:val="24"/>
        </w:rPr>
      </w:pPr>
    </w:p>
    <w:p w14:paraId="3BAEA2B4" w14:textId="77777777" w:rsidR="002C2BDA" w:rsidRPr="002C2BDA" w:rsidRDefault="002C2BDA" w:rsidP="002C2BDA">
      <w:pPr>
        <w:numPr>
          <w:ilvl w:val="0"/>
          <w:numId w:val="32"/>
        </w:numPr>
        <w:spacing w:after="200"/>
        <w:rPr>
          <w:rFonts w:ascii="Arial" w:eastAsiaTheme="minorHAnsi" w:hAnsi="Arial" w:cs="Arial"/>
          <w:b/>
          <w:sz w:val="24"/>
          <w:szCs w:val="24"/>
        </w:rPr>
      </w:pPr>
      <w:r w:rsidRPr="002C2BDA">
        <w:rPr>
          <w:rFonts w:ascii="Arial" w:eastAsiaTheme="minorHAnsi" w:hAnsi="Arial" w:cs="Arial"/>
          <w:b/>
          <w:sz w:val="24"/>
          <w:szCs w:val="24"/>
        </w:rPr>
        <w:t xml:space="preserve">Accommodation Based </w:t>
      </w:r>
    </w:p>
    <w:p w14:paraId="35A4B207" w14:textId="3A323EB5" w:rsidR="002C2BDA" w:rsidRPr="002C2BDA" w:rsidRDefault="002C2BDA" w:rsidP="002C2BDA">
      <w:pPr>
        <w:suppressAutoHyphens/>
        <w:ind w:left="360"/>
        <w:jc w:val="both"/>
        <w:rPr>
          <w:rFonts w:ascii="Arial" w:hAnsi="Arial" w:cs="Arial"/>
          <w:bCs/>
          <w:sz w:val="24"/>
          <w:szCs w:val="24"/>
        </w:rPr>
      </w:pPr>
      <w:r w:rsidRPr="002C2BDA">
        <w:rPr>
          <w:rFonts w:ascii="Arial" w:hAnsi="Arial" w:cs="Arial"/>
          <w:bCs/>
          <w:sz w:val="24"/>
          <w:szCs w:val="24"/>
        </w:rPr>
        <w:t>Provides a single and shared person service with night cover and staff are required to be on-site either during the day/night or both or have access to a 24 hour on-call service.</w:t>
      </w:r>
    </w:p>
    <w:p w14:paraId="0A4E79D5" w14:textId="77777777" w:rsidR="002C2BDA" w:rsidRPr="002C2BDA" w:rsidRDefault="002C2BDA" w:rsidP="002C2BDA">
      <w:pPr>
        <w:suppressAutoHyphens/>
        <w:jc w:val="both"/>
        <w:rPr>
          <w:rFonts w:ascii="Arial" w:hAnsi="Arial" w:cs="Arial"/>
          <w:bCs/>
          <w:sz w:val="24"/>
          <w:szCs w:val="24"/>
        </w:rPr>
      </w:pPr>
    </w:p>
    <w:p w14:paraId="5B8559A0" w14:textId="6B25A01C" w:rsidR="00086D70" w:rsidRPr="002C74D7" w:rsidRDefault="000E5948" w:rsidP="007A0587">
      <w:pPr>
        <w:pStyle w:val="L1"/>
        <w:numPr>
          <w:ilvl w:val="0"/>
          <w:numId w:val="3"/>
        </w:numPr>
        <w:ind w:left="709" w:hanging="709"/>
        <w:rPr>
          <w:color w:val="auto"/>
          <w:szCs w:val="22"/>
        </w:rPr>
      </w:pPr>
      <w:bookmarkStart w:id="8" w:name="_Toc459118655"/>
      <w:r w:rsidRPr="007A0587">
        <w:rPr>
          <w:szCs w:val="22"/>
        </w:rPr>
        <w:t xml:space="preserve">PLACEMENTS UNDER THE </w:t>
      </w:r>
      <w:r w:rsidR="00ED200D" w:rsidRPr="007A0587">
        <w:rPr>
          <w:szCs w:val="22"/>
        </w:rPr>
        <w:t xml:space="preserve">ACCREDITATION </w:t>
      </w:r>
      <w:r w:rsidR="00121487" w:rsidRPr="007A0587">
        <w:rPr>
          <w:szCs w:val="22"/>
        </w:rPr>
        <w:t xml:space="preserve">– </w:t>
      </w:r>
      <w:r w:rsidR="00121487" w:rsidRPr="002C74D7">
        <w:rPr>
          <w:color w:val="auto"/>
          <w:szCs w:val="22"/>
        </w:rPr>
        <w:t>REQUEST FOR SERVICES</w:t>
      </w:r>
      <w:bookmarkEnd w:id="8"/>
      <w:r w:rsidR="007A190F" w:rsidRPr="002C74D7">
        <w:rPr>
          <w:color w:val="auto"/>
          <w:szCs w:val="22"/>
        </w:rPr>
        <w:t xml:space="preserve"> / PLACEMENTS </w:t>
      </w:r>
    </w:p>
    <w:p w14:paraId="25CC3ACD" w14:textId="77777777" w:rsidR="00086D70" w:rsidRPr="00D54C7B" w:rsidRDefault="000E5948" w:rsidP="00FF4350">
      <w:pPr>
        <w:pStyle w:val="L2"/>
      </w:pPr>
      <w:r w:rsidRPr="00D54C7B">
        <w:t xml:space="preserve">The </w:t>
      </w:r>
      <w:r w:rsidR="0010547D" w:rsidRPr="00D54C7B">
        <w:t>Council</w:t>
      </w:r>
      <w:r w:rsidR="005B16BB" w:rsidRPr="00D54C7B">
        <w:t xml:space="preserve"> </w:t>
      </w:r>
      <w:r w:rsidRPr="00D54C7B">
        <w:t xml:space="preserve">does not guarantee any volume of </w:t>
      </w:r>
      <w:r w:rsidR="00086D70" w:rsidRPr="00D54C7B">
        <w:t xml:space="preserve">work being placed under the </w:t>
      </w:r>
      <w:r w:rsidR="00A358F5" w:rsidRPr="00D54C7B">
        <w:t>Accreditation</w:t>
      </w:r>
      <w:r w:rsidR="00086D70" w:rsidRPr="00D54C7B">
        <w:t>.</w:t>
      </w:r>
    </w:p>
    <w:p w14:paraId="26F87EA0" w14:textId="6D28A41A" w:rsidR="00086D70" w:rsidRPr="00FF4350" w:rsidRDefault="000E5948" w:rsidP="00FF4350">
      <w:pPr>
        <w:pStyle w:val="L2"/>
      </w:pPr>
      <w:r w:rsidRPr="00FF4350">
        <w:t xml:space="preserve">The </w:t>
      </w:r>
      <w:r w:rsidR="0010547D" w:rsidRPr="00FF4350">
        <w:t>Council</w:t>
      </w:r>
      <w:r w:rsidR="0071018B" w:rsidRPr="00FF4350">
        <w:t xml:space="preserve"> will invite</w:t>
      </w:r>
      <w:r w:rsidRPr="00FF4350">
        <w:t xml:space="preserve"> placements as they a</w:t>
      </w:r>
      <w:r w:rsidR="002C74D7" w:rsidRPr="00FF4350">
        <w:t>rise, via a Request for Service</w:t>
      </w:r>
      <w:r w:rsidRPr="00FF4350">
        <w:t xml:space="preserve"> </w:t>
      </w:r>
      <w:r w:rsidR="002C74D7" w:rsidRPr="00FF4350">
        <w:t xml:space="preserve">/ Placement </w:t>
      </w:r>
      <w:r w:rsidRPr="00FF4350">
        <w:t>within any timescales given</w:t>
      </w:r>
      <w:r w:rsidR="00DD36E4" w:rsidRPr="00FF4350">
        <w:t xml:space="preserve"> </w:t>
      </w:r>
      <w:r w:rsidR="00FF4350">
        <w:t xml:space="preserve">using the criteria in </w:t>
      </w:r>
      <w:r w:rsidR="002C74D7" w:rsidRPr="00FF4350">
        <w:t>Appendix 1</w:t>
      </w:r>
      <w:r w:rsidR="00770E96" w:rsidRPr="00FF4350">
        <w:rPr>
          <w:szCs w:val="22"/>
          <w:lang w:eastAsia="en-GB"/>
        </w:rPr>
        <w:t xml:space="preserve"> </w:t>
      </w:r>
      <w:r w:rsidR="00770E96" w:rsidRPr="00FF4350">
        <w:t xml:space="preserve">- CSE process for </w:t>
      </w:r>
      <w:r w:rsidR="00FF4350">
        <w:t>Placements under Accreditation.</w:t>
      </w:r>
    </w:p>
    <w:p w14:paraId="261E83CA" w14:textId="5E579D93" w:rsidR="00086D70" w:rsidRPr="00D54C7B" w:rsidRDefault="000E5948" w:rsidP="00FF4350">
      <w:pPr>
        <w:pStyle w:val="L2"/>
      </w:pPr>
      <w:r w:rsidRPr="00D54C7B">
        <w:t xml:space="preserve">Providers will not have to provide responses to a </w:t>
      </w:r>
      <w:r w:rsidR="002C74D7" w:rsidRPr="004922FF">
        <w:t>Request for Service / Placement</w:t>
      </w:r>
      <w:r w:rsidRPr="004922FF">
        <w:t xml:space="preserve"> in all instances – they may decline to provide a </w:t>
      </w:r>
      <w:r w:rsidR="00A358F5" w:rsidRPr="004922FF">
        <w:t xml:space="preserve">response </w:t>
      </w:r>
      <w:r w:rsidRPr="004922FF">
        <w:t>if, for example, they do not have sufficient capacity, or for o</w:t>
      </w:r>
      <w:r w:rsidRPr="00D54C7B">
        <w:t xml:space="preserve">ther valid reasons. </w:t>
      </w:r>
    </w:p>
    <w:p w14:paraId="7BB290AE" w14:textId="7DAD01D1" w:rsidR="00086D70" w:rsidRPr="004922FF" w:rsidRDefault="000E5948" w:rsidP="00FF4350">
      <w:pPr>
        <w:pStyle w:val="L2"/>
      </w:pPr>
      <w:r w:rsidRPr="00D54C7B">
        <w:t xml:space="preserve">Providers who wish to </w:t>
      </w:r>
      <w:r w:rsidR="00A358F5" w:rsidRPr="00D54C7B">
        <w:t xml:space="preserve">respond </w:t>
      </w:r>
      <w:r w:rsidRPr="00D54C7B">
        <w:t xml:space="preserve">to deliver services will submit a </w:t>
      </w:r>
      <w:r w:rsidR="00A358F5" w:rsidRPr="00D54C7B">
        <w:t>response</w:t>
      </w:r>
      <w:r w:rsidRPr="00D54C7B">
        <w:t xml:space="preserve"> by indicating how closely they can meet the outcomes specified in the </w:t>
      </w:r>
      <w:r w:rsidR="002C74D7" w:rsidRPr="004922FF">
        <w:t xml:space="preserve">Request for Service / Placement </w:t>
      </w:r>
    </w:p>
    <w:p w14:paraId="0C655B2D" w14:textId="11FEF91E" w:rsidR="00086D70" w:rsidRPr="0071018B" w:rsidRDefault="000E5948" w:rsidP="00FF4350">
      <w:pPr>
        <w:pStyle w:val="L2"/>
        <w:rPr>
          <w:color w:val="FF0000"/>
        </w:rPr>
      </w:pPr>
      <w:r w:rsidRPr="00D54C7B">
        <w:lastRenderedPageBreak/>
        <w:t xml:space="preserve">The </w:t>
      </w:r>
      <w:r w:rsidR="0010547D" w:rsidRPr="00D54C7B">
        <w:t>Council</w:t>
      </w:r>
      <w:r w:rsidRPr="00D54C7B">
        <w:t xml:space="preserve"> shall award the </w:t>
      </w:r>
      <w:r w:rsidR="002C74D7">
        <w:t xml:space="preserve">CSE </w:t>
      </w:r>
      <w:r w:rsidR="0089796F" w:rsidRPr="00D54C7B">
        <w:t xml:space="preserve">package </w:t>
      </w:r>
      <w:r w:rsidRPr="00D54C7B">
        <w:t xml:space="preserve">to the </w:t>
      </w:r>
      <w:r w:rsidR="002F0FB2" w:rsidRPr="00D54C7B">
        <w:t xml:space="preserve">Accredited </w:t>
      </w:r>
      <w:r w:rsidRPr="00D54C7B">
        <w:t xml:space="preserve">Provider </w:t>
      </w:r>
      <w:r w:rsidR="002F0FB2" w:rsidRPr="00D54C7B">
        <w:t>who r</w:t>
      </w:r>
      <w:r w:rsidR="002C74D7">
        <w:t xml:space="preserve">esponse best meets the needs of the citizen as outlined in Appendix 1. </w:t>
      </w:r>
    </w:p>
    <w:p w14:paraId="2767797B" w14:textId="77777777" w:rsidR="00121487" w:rsidRPr="0071018B" w:rsidRDefault="00121487" w:rsidP="00FF4350">
      <w:pPr>
        <w:pStyle w:val="L2"/>
        <w:numPr>
          <w:ilvl w:val="0"/>
          <w:numId w:val="0"/>
        </w:numPr>
      </w:pPr>
    </w:p>
    <w:p w14:paraId="47AC3CFF" w14:textId="1C20BF31" w:rsidR="00121487" w:rsidRPr="004922FF" w:rsidRDefault="00121487" w:rsidP="007A0587">
      <w:pPr>
        <w:pStyle w:val="L1"/>
        <w:numPr>
          <w:ilvl w:val="0"/>
          <w:numId w:val="3"/>
        </w:numPr>
        <w:ind w:left="709" w:hanging="709"/>
        <w:rPr>
          <w:bCs w:val="0"/>
          <w:color w:val="auto"/>
          <w:szCs w:val="22"/>
        </w:rPr>
      </w:pPr>
      <w:bookmarkStart w:id="9" w:name="_Toc459118656"/>
      <w:r w:rsidRPr="007A0587">
        <w:rPr>
          <w:szCs w:val="22"/>
        </w:rPr>
        <w:t xml:space="preserve">ACCEPTANCE OF </w:t>
      </w:r>
      <w:r w:rsidRPr="004922FF">
        <w:rPr>
          <w:color w:val="auto"/>
          <w:szCs w:val="22"/>
        </w:rPr>
        <w:t>REQUEST FOR SERVICE</w:t>
      </w:r>
      <w:bookmarkEnd w:id="9"/>
      <w:r w:rsidR="002C74D7" w:rsidRPr="004922FF">
        <w:rPr>
          <w:color w:val="auto"/>
          <w:szCs w:val="22"/>
        </w:rPr>
        <w:t xml:space="preserve"> / PLACEMENTS </w:t>
      </w:r>
    </w:p>
    <w:p w14:paraId="35ACF042" w14:textId="5E8B3E9C" w:rsidR="00121487" w:rsidRPr="004922FF" w:rsidRDefault="00121487" w:rsidP="00FF4350">
      <w:pPr>
        <w:pStyle w:val="L2"/>
      </w:pPr>
      <w:r w:rsidRPr="004922FF">
        <w:t xml:space="preserve">Any acceptance of a </w:t>
      </w:r>
      <w:r w:rsidR="00251087" w:rsidRPr="004922FF">
        <w:t>Request for Service / Placement</w:t>
      </w:r>
      <w:r w:rsidRPr="004922FF">
        <w:t xml:space="preserve"> will be communicated to the supplier via email, following completion of the evaluation.</w:t>
      </w:r>
    </w:p>
    <w:p w14:paraId="4689E3DA" w14:textId="37F53B1F" w:rsidR="000A611C" w:rsidRDefault="00121487" w:rsidP="00FF4350">
      <w:pPr>
        <w:pStyle w:val="L2"/>
      </w:pPr>
      <w:r w:rsidRPr="004922FF">
        <w:t xml:space="preserve">Upon acceptance of the </w:t>
      </w:r>
      <w:r w:rsidR="00251087" w:rsidRPr="004922FF">
        <w:t>Request for Service / Placement response</w:t>
      </w:r>
      <w:r w:rsidRPr="004922FF">
        <w:t xml:space="preserve">, the Contract shall be immediately constituted and become binding </w:t>
      </w:r>
      <w:r w:rsidRPr="00653369">
        <w:t xml:space="preserve">on both parties.  </w:t>
      </w:r>
    </w:p>
    <w:p w14:paraId="7F397A9C" w14:textId="3F5AF8EE" w:rsidR="00005E1A" w:rsidRPr="005621E4" w:rsidRDefault="000A611C" w:rsidP="00FF4350">
      <w:pPr>
        <w:pStyle w:val="L2"/>
        <w:numPr>
          <w:ilvl w:val="0"/>
          <w:numId w:val="0"/>
        </w:numPr>
        <w:ind w:left="709"/>
        <w:rPr>
          <w:iCs/>
          <w:color w:val="FF0000"/>
        </w:rPr>
      </w:pPr>
      <w:r w:rsidRPr="00FF6BA8">
        <w:t>PRICE</w:t>
      </w:r>
      <w:r w:rsidR="009A1C2F" w:rsidRPr="00FF6BA8">
        <w:t>: -</w:t>
      </w:r>
      <w:r w:rsidR="00D54C7B" w:rsidRPr="00FF6BA8">
        <w:t xml:space="preserve"> </w:t>
      </w:r>
      <w:r w:rsidR="00AB2F9F" w:rsidRPr="00FF6BA8">
        <w:t>T</w:t>
      </w:r>
      <w:r w:rsidR="00005E1A" w:rsidRPr="00FF6BA8">
        <w:t xml:space="preserve">he fixed rates per hour as </w:t>
      </w:r>
      <w:r w:rsidR="001B76D9">
        <w:t xml:space="preserve">at </w:t>
      </w:r>
      <w:r w:rsidR="006F10B8">
        <w:t>November 2020</w:t>
      </w:r>
      <w:r w:rsidR="001B76D9">
        <w:t xml:space="preserve"> are as follows: </w:t>
      </w:r>
      <w:r w:rsidR="00005E1A" w:rsidRPr="00CF01A1">
        <w:t xml:space="preserve"> </w:t>
      </w:r>
      <w:r w:rsidR="00653369" w:rsidRPr="00CF01A1">
        <w:rPr>
          <w:iCs/>
        </w:rPr>
        <w:t xml:space="preserve">  </w:t>
      </w:r>
    </w:p>
    <w:p w14:paraId="0C8D3BDC" w14:textId="77777777" w:rsidR="00CF01A1" w:rsidRPr="00466AB8" w:rsidRDefault="00CF01A1" w:rsidP="00FF4350">
      <w:pPr>
        <w:pStyle w:val="L2"/>
        <w:numPr>
          <w:ilvl w:val="0"/>
          <w:numId w:val="0"/>
        </w:numPr>
        <w:rPr>
          <w:b/>
        </w:rPr>
      </w:pPr>
      <w:r w:rsidRPr="00466AB8">
        <w:rPr>
          <w:b/>
        </w:rPr>
        <w:t>Outreach CSE</w:t>
      </w:r>
    </w:p>
    <w:p w14:paraId="213E1F0C" w14:textId="26626CC1" w:rsidR="00CF01A1" w:rsidRDefault="00CF01A1" w:rsidP="00FF4350">
      <w:pPr>
        <w:pStyle w:val="L2"/>
        <w:numPr>
          <w:ilvl w:val="0"/>
          <w:numId w:val="0"/>
        </w:numPr>
        <w:ind w:left="709"/>
      </w:pPr>
      <w:r>
        <w:t>Standard rate</w:t>
      </w:r>
      <w:r>
        <w:tab/>
      </w:r>
      <w:r>
        <w:tab/>
        <w:t>£1</w:t>
      </w:r>
      <w:r w:rsidR="006F10B8">
        <w:t>5.3</w:t>
      </w:r>
      <w:r>
        <w:t>0ph</w:t>
      </w:r>
    </w:p>
    <w:p w14:paraId="6739C4B5" w14:textId="7BCC28A4" w:rsidR="00CF01A1" w:rsidRDefault="00CF01A1" w:rsidP="00FF4350">
      <w:pPr>
        <w:pStyle w:val="L2"/>
        <w:numPr>
          <w:ilvl w:val="0"/>
          <w:numId w:val="0"/>
        </w:numPr>
        <w:ind w:left="709"/>
      </w:pPr>
      <w:r>
        <w:t>Enhanced rate</w:t>
      </w:r>
      <w:r>
        <w:tab/>
      </w:r>
      <w:r>
        <w:tab/>
        <w:t>£18:</w:t>
      </w:r>
      <w:r w:rsidR="006F10B8">
        <w:t>65</w:t>
      </w:r>
      <w:r>
        <w:t>ph</w:t>
      </w:r>
    </w:p>
    <w:p w14:paraId="6B5B0ED9" w14:textId="77777777" w:rsidR="00CF01A1" w:rsidRPr="00466AB8" w:rsidRDefault="00CF01A1" w:rsidP="00FF4350">
      <w:pPr>
        <w:pStyle w:val="L2"/>
        <w:numPr>
          <w:ilvl w:val="0"/>
          <w:numId w:val="0"/>
        </w:numPr>
        <w:rPr>
          <w:b/>
        </w:rPr>
      </w:pPr>
      <w:r w:rsidRPr="00466AB8">
        <w:rPr>
          <w:b/>
        </w:rPr>
        <w:t>Accommodation Based CSE</w:t>
      </w:r>
    </w:p>
    <w:p w14:paraId="1F5581A3" w14:textId="3E6AB270" w:rsidR="00CF01A1" w:rsidRDefault="00CF01A1" w:rsidP="00FF4350">
      <w:pPr>
        <w:pStyle w:val="L2"/>
        <w:numPr>
          <w:ilvl w:val="0"/>
          <w:numId w:val="0"/>
        </w:numPr>
        <w:ind w:left="709"/>
      </w:pPr>
      <w:r>
        <w:t>Standard rate</w:t>
      </w:r>
      <w:r>
        <w:tab/>
      </w:r>
      <w:r>
        <w:tab/>
        <w:t>£15:</w:t>
      </w:r>
      <w:r w:rsidR="006F10B8">
        <w:t>8</w:t>
      </w:r>
      <w:r>
        <w:t>1ph</w:t>
      </w:r>
    </w:p>
    <w:p w14:paraId="2E5B05C9" w14:textId="381E38C7" w:rsidR="00CF01A1" w:rsidRDefault="00CF01A1" w:rsidP="00FF4350">
      <w:pPr>
        <w:pStyle w:val="L2"/>
        <w:numPr>
          <w:ilvl w:val="0"/>
          <w:numId w:val="0"/>
        </w:numPr>
        <w:ind w:left="709"/>
      </w:pPr>
      <w:r>
        <w:t>Enhanced rate</w:t>
      </w:r>
      <w:r>
        <w:tab/>
      </w:r>
      <w:r>
        <w:tab/>
        <w:t>£1</w:t>
      </w:r>
      <w:r w:rsidR="006F10B8">
        <w:t>9.19</w:t>
      </w:r>
      <w:r>
        <w:t>ph</w:t>
      </w:r>
    </w:p>
    <w:p w14:paraId="74F9B301" w14:textId="2E9BD688" w:rsidR="00CF01A1" w:rsidRDefault="00CF01A1" w:rsidP="00FF4350">
      <w:pPr>
        <w:pStyle w:val="L2"/>
        <w:numPr>
          <w:ilvl w:val="0"/>
          <w:numId w:val="0"/>
        </w:numPr>
        <w:ind w:left="709"/>
      </w:pPr>
      <w:r>
        <w:t>Waking Nights</w:t>
      </w:r>
      <w:r>
        <w:tab/>
      </w:r>
      <w:r>
        <w:tab/>
        <w:t>£1</w:t>
      </w:r>
      <w:r w:rsidR="006F10B8">
        <w:t>1.09</w:t>
      </w:r>
      <w:r>
        <w:t>ph</w:t>
      </w:r>
    </w:p>
    <w:p w14:paraId="460D8F83" w14:textId="39BB698B" w:rsidR="00121487" w:rsidRDefault="00CF01A1" w:rsidP="00FF4350">
      <w:pPr>
        <w:pStyle w:val="L2"/>
        <w:numPr>
          <w:ilvl w:val="0"/>
          <w:numId w:val="0"/>
        </w:numPr>
        <w:ind w:left="709"/>
      </w:pPr>
      <w:r>
        <w:t>Enhanced Waking Night</w:t>
      </w:r>
      <w:r>
        <w:tab/>
        <w:t>£14.</w:t>
      </w:r>
      <w:r w:rsidR="006F10B8">
        <w:t>38</w:t>
      </w:r>
      <w:r>
        <w:t>ph</w:t>
      </w:r>
    </w:p>
    <w:p w14:paraId="16F433A6" w14:textId="77777777" w:rsidR="00CF01A1" w:rsidRPr="00AB2F9F" w:rsidRDefault="00CF01A1" w:rsidP="00FF4350">
      <w:pPr>
        <w:pStyle w:val="L2"/>
        <w:numPr>
          <w:ilvl w:val="0"/>
          <w:numId w:val="0"/>
        </w:numPr>
        <w:ind w:left="709"/>
      </w:pPr>
    </w:p>
    <w:p w14:paraId="11477DB8" w14:textId="50E364C2" w:rsidR="00086D70" w:rsidRPr="007A0587" w:rsidRDefault="000E5948" w:rsidP="007A0587">
      <w:pPr>
        <w:pStyle w:val="L1"/>
        <w:numPr>
          <w:ilvl w:val="0"/>
          <w:numId w:val="3"/>
        </w:numPr>
        <w:ind w:left="709" w:hanging="709"/>
        <w:rPr>
          <w:szCs w:val="22"/>
        </w:rPr>
      </w:pPr>
      <w:bookmarkStart w:id="10" w:name="_Toc459118657"/>
      <w:r w:rsidRPr="007A0587">
        <w:rPr>
          <w:szCs w:val="22"/>
        </w:rPr>
        <w:t xml:space="preserve">MAINTENANCE OF THE </w:t>
      </w:r>
      <w:r w:rsidR="0089796F" w:rsidRPr="007A0587">
        <w:rPr>
          <w:szCs w:val="22"/>
        </w:rPr>
        <w:t>ACCREDITATION</w:t>
      </w:r>
      <w:bookmarkEnd w:id="10"/>
    </w:p>
    <w:p w14:paraId="4A529C31" w14:textId="349C697D" w:rsidR="00380EBC" w:rsidRPr="00BB09B0" w:rsidRDefault="000E5948" w:rsidP="00FF4350">
      <w:pPr>
        <w:pStyle w:val="L2"/>
      </w:pPr>
      <w:r w:rsidRPr="007A0587">
        <w:t xml:space="preserve">The </w:t>
      </w:r>
      <w:r w:rsidR="0010547D">
        <w:t>Council</w:t>
      </w:r>
      <w:r w:rsidR="005B16BB" w:rsidRPr="007A0587">
        <w:t xml:space="preserve"> </w:t>
      </w:r>
      <w:r w:rsidRPr="007A0587">
        <w:t xml:space="preserve">aims to take a flexible approach to contracting by allowing new organisations to join the </w:t>
      </w:r>
      <w:r w:rsidR="00A358F5" w:rsidRPr="007A0587">
        <w:t>Accreditation</w:t>
      </w:r>
      <w:r w:rsidRPr="007A0587">
        <w:t xml:space="preserve"> throughout its duration, to maximise competition and service user choice, while maintaining a high level of quality.</w:t>
      </w:r>
      <w:r w:rsidR="00D54C7B" w:rsidRPr="00D54C7B">
        <w:t xml:space="preserve"> </w:t>
      </w:r>
      <w:r w:rsidR="006720F8" w:rsidRPr="00BB09B0">
        <w:t xml:space="preserve"> </w:t>
      </w:r>
      <w:r w:rsidR="00DD36E4" w:rsidRPr="00BB09B0">
        <w:t xml:space="preserve">  </w:t>
      </w:r>
    </w:p>
    <w:p w14:paraId="62616F94" w14:textId="77777777" w:rsidR="00A6617D" w:rsidRPr="00831108" w:rsidRDefault="00A6617D" w:rsidP="00A6617D">
      <w:pPr>
        <w:pStyle w:val="L2"/>
      </w:pPr>
      <w:r w:rsidRPr="00D34878">
        <w:t>Please note that a</w:t>
      </w:r>
      <w:r w:rsidRPr="00831108">
        <w:t xml:space="preserve">pplications will be evaluated every 6 months, in April and October, although the council may choose to evaluate applications sooner at its discretion, should operational needs require this. Applications must be received by the 1st of the relevant month to be considered in that round. </w:t>
      </w:r>
    </w:p>
    <w:p w14:paraId="4F0267A4" w14:textId="77777777" w:rsidR="00A6617D" w:rsidRPr="00D34878" w:rsidRDefault="00A6617D" w:rsidP="00A6617D">
      <w:pPr>
        <w:rPr>
          <w:rFonts w:ascii="Arial" w:hAnsi="Arial" w:cs="Arial"/>
          <w:i/>
          <w:sz w:val="24"/>
          <w:szCs w:val="24"/>
        </w:rPr>
      </w:pPr>
      <w:r w:rsidRPr="00831108">
        <w:rPr>
          <w:i/>
          <w:sz w:val="28"/>
          <w:szCs w:val="28"/>
        </w:rPr>
        <w:t xml:space="preserve"> </w:t>
      </w:r>
      <w:r w:rsidRPr="00671E7A">
        <w:rPr>
          <w:i/>
          <w:sz w:val="28"/>
          <w:szCs w:val="28"/>
        </w:rPr>
        <w:t xml:space="preserve"> </w:t>
      </w:r>
      <w:r w:rsidRPr="00D34878">
        <w:rPr>
          <w:rFonts w:ascii="Arial" w:hAnsi="Arial" w:cs="Arial"/>
          <w:i/>
          <w:sz w:val="24"/>
          <w:szCs w:val="24"/>
        </w:rPr>
        <w:tab/>
      </w:r>
      <w:r w:rsidRPr="00D34878">
        <w:rPr>
          <w:rFonts w:ascii="Arial" w:hAnsi="Arial" w:cs="Arial"/>
          <w:i/>
          <w:sz w:val="24"/>
          <w:szCs w:val="24"/>
        </w:rPr>
        <w:tab/>
      </w:r>
      <w:r w:rsidRPr="00D34878">
        <w:rPr>
          <w:rFonts w:ascii="Arial" w:hAnsi="Arial" w:cs="Arial"/>
          <w:i/>
          <w:sz w:val="24"/>
          <w:szCs w:val="24"/>
        </w:rPr>
        <w:tab/>
      </w:r>
      <w:r w:rsidRPr="00D34878">
        <w:rPr>
          <w:rFonts w:ascii="Arial" w:hAnsi="Arial" w:cs="Arial"/>
          <w:i/>
          <w:sz w:val="24"/>
          <w:szCs w:val="24"/>
        </w:rPr>
        <w:tab/>
      </w:r>
    </w:p>
    <w:p w14:paraId="0D9FD8F1" w14:textId="13091D1B" w:rsidR="00D54C7B" w:rsidRPr="002C74D7" w:rsidRDefault="00D54C7B" w:rsidP="00FF4350">
      <w:pPr>
        <w:pStyle w:val="L2"/>
      </w:pPr>
      <w:r>
        <w:t xml:space="preserve"> </w:t>
      </w:r>
      <w:r w:rsidR="00282B21">
        <w:t>S</w:t>
      </w:r>
      <w:r>
        <w:t xml:space="preserve">ubmissions can be made directly to </w:t>
      </w:r>
      <w:hyperlink r:id="rId14" w:history="1">
        <w:r w:rsidRPr="00771A52">
          <w:rPr>
            <w:rStyle w:val="Hyperlink"/>
          </w:rPr>
          <w:t>procurement@nottinghamcity.gov.uk</w:t>
        </w:r>
      </w:hyperlink>
      <w:r w:rsidR="00C13537">
        <w:rPr>
          <w:rStyle w:val="Hyperlink"/>
        </w:rPr>
        <w:t>.</w:t>
      </w:r>
      <w:r w:rsidR="00C13537" w:rsidRPr="009370C2">
        <w:rPr>
          <w:rStyle w:val="Hyperlink"/>
          <w:u w:val="none"/>
        </w:rPr>
        <w:t xml:space="preserve"> </w:t>
      </w:r>
      <w:r w:rsidR="009370C2" w:rsidRPr="009370C2">
        <w:rPr>
          <w:rStyle w:val="Hyperlink"/>
          <w:u w:val="none"/>
        </w:rPr>
        <w:t xml:space="preserve"> </w:t>
      </w:r>
      <w:r w:rsidR="009370C2" w:rsidRPr="002C74D7">
        <w:rPr>
          <w:rStyle w:val="Hyperlink"/>
          <w:color w:val="auto"/>
          <w:u w:val="none"/>
        </w:rPr>
        <w:t xml:space="preserve"> Please note that it could tak</w:t>
      </w:r>
      <w:r w:rsidR="007A190F" w:rsidRPr="002C74D7">
        <w:rPr>
          <w:rStyle w:val="Hyperlink"/>
          <w:color w:val="auto"/>
          <w:u w:val="none"/>
        </w:rPr>
        <w:t xml:space="preserve">e up to 8 weeks from submission of an </w:t>
      </w:r>
      <w:r w:rsidR="009370C2" w:rsidRPr="002C74D7">
        <w:rPr>
          <w:rStyle w:val="Hyperlink"/>
          <w:color w:val="auto"/>
          <w:u w:val="none"/>
        </w:rPr>
        <w:t xml:space="preserve">application to the award of a contract, if an application is successful. </w:t>
      </w:r>
    </w:p>
    <w:p w14:paraId="48523D30" w14:textId="77777777" w:rsidR="00DA2C87" w:rsidRPr="002C74D7" w:rsidRDefault="00DA2C87" w:rsidP="00DA2C87">
      <w:pPr>
        <w:tabs>
          <w:tab w:val="left" w:pos="709"/>
        </w:tabs>
        <w:jc w:val="both"/>
        <w:rPr>
          <w:rFonts w:ascii="Arial" w:hAnsi="Arial" w:cs="Arial"/>
          <w:iCs/>
          <w:sz w:val="24"/>
          <w:szCs w:val="24"/>
        </w:rPr>
      </w:pPr>
    </w:p>
    <w:p w14:paraId="35CB3E6E" w14:textId="0864D8EB" w:rsidR="00653369" w:rsidRPr="00FF6BA8" w:rsidRDefault="00005E1A" w:rsidP="00005E1A">
      <w:pPr>
        <w:ind w:left="720" w:hanging="720"/>
        <w:jc w:val="both"/>
      </w:pPr>
      <w:r w:rsidRPr="00FF6BA8">
        <w:rPr>
          <w:rFonts w:ascii="Arial" w:hAnsi="Arial" w:cs="Arial"/>
          <w:sz w:val="24"/>
          <w:szCs w:val="24"/>
        </w:rPr>
        <w:t>8.3</w:t>
      </w:r>
      <w:r w:rsidRPr="00FF6BA8">
        <w:rPr>
          <w:rFonts w:ascii="Arial" w:hAnsi="Arial" w:cs="Arial"/>
          <w:sz w:val="24"/>
          <w:szCs w:val="24"/>
        </w:rPr>
        <w:tab/>
      </w:r>
      <w:r w:rsidR="00DA2C87" w:rsidRPr="00FF6BA8">
        <w:rPr>
          <w:rFonts w:ascii="Arial" w:hAnsi="Arial" w:cs="Arial"/>
          <w:sz w:val="24"/>
          <w:szCs w:val="24"/>
        </w:rPr>
        <w:t xml:space="preserve">All pricing will be fixed for the duration of the Accreditation </w:t>
      </w:r>
      <w:r w:rsidR="00DA2C87" w:rsidRPr="00FF6BA8">
        <w:rPr>
          <w:rFonts w:ascii="Arial" w:hAnsi="Arial" w:cs="Arial"/>
          <w:iCs/>
          <w:sz w:val="24"/>
          <w:szCs w:val="24"/>
        </w:rPr>
        <w:t>with an annual inflationary review in accordance with the terms and conditions of the contract.</w:t>
      </w:r>
      <w:r w:rsidR="00DA2C87" w:rsidRPr="00FF6BA8">
        <w:rPr>
          <w:rFonts w:ascii="Arial" w:hAnsi="Arial" w:cs="Arial"/>
          <w:sz w:val="24"/>
          <w:szCs w:val="24"/>
        </w:rPr>
        <w:t xml:space="preserve"> </w:t>
      </w:r>
      <w:r w:rsidR="00FF6BA8" w:rsidRPr="00FF6BA8">
        <w:rPr>
          <w:rFonts w:ascii="Arial" w:hAnsi="Arial" w:cs="Arial"/>
          <w:sz w:val="24"/>
          <w:szCs w:val="24"/>
        </w:rPr>
        <w:t xml:space="preserve">This rate will incorporate travel time and travel costs.  </w:t>
      </w:r>
    </w:p>
    <w:p w14:paraId="5126C65F" w14:textId="4861387A" w:rsidR="00653369" w:rsidRPr="00FF6BA8" w:rsidRDefault="00FF6BA8" w:rsidP="00FF6BA8">
      <w:r w:rsidRPr="00FF6BA8">
        <w:t>. </w:t>
      </w:r>
    </w:p>
    <w:p w14:paraId="0481A0B4" w14:textId="77777777" w:rsidR="00086D70" w:rsidRPr="00FF6BA8" w:rsidRDefault="000E5948" w:rsidP="007A0587">
      <w:pPr>
        <w:pStyle w:val="L1"/>
        <w:numPr>
          <w:ilvl w:val="0"/>
          <w:numId w:val="3"/>
        </w:numPr>
        <w:ind w:left="709" w:hanging="709"/>
        <w:rPr>
          <w:color w:val="auto"/>
          <w:szCs w:val="22"/>
        </w:rPr>
      </w:pPr>
      <w:bookmarkStart w:id="11" w:name="_Toc459118658"/>
      <w:r w:rsidRPr="00FF6BA8">
        <w:rPr>
          <w:color w:val="auto"/>
          <w:szCs w:val="22"/>
        </w:rPr>
        <w:t xml:space="preserve">CONTRACT </w:t>
      </w:r>
      <w:r w:rsidR="00C579CF" w:rsidRPr="00FF6BA8">
        <w:rPr>
          <w:color w:val="auto"/>
          <w:szCs w:val="22"/>
        </w:rPr>
        <w:t>DURATION</w:t>
      </w:r>
      <w:bookmarkEnd w:id="11"/>
    </w:p>
    <w:p w14:paraId="7BFED242" w14:textId="5BA1A36A" w:rsidR="002F0FB2" w:rsidRPr="00FF6BA8" w:rsidRDefault="000E5948" w:rsidP="00FF4350">
      <w:pPr>
        <w:pStyle w:val="L2"/>
        <w:rPr>
          <w:sz w:val="22"/>
        </w:rPr>
      </w:pPr>
      <w:r w:rsidRPr="00FF6BA8">
        <w:t xml:space="preserve">The </w:t>
      </w:r>
      <w:r w:rsidR="00A358F5" w:rsidRPr="00FF6BA8">
        <w:t>Accreditation</w:t>
      </w:r>
      <w:r w:rsidR="002F0FB2" w:rsidRPr="00FF6BA8">
        <w:t xml:space="preserve"> will be in place until </w:t>
      </w:r>
      <w:r w:rsidR="002C74D7" w:rsidRPr="002C74D7">
        <w:t>28</w:t>
      </w:r>
      <w:r w:rsidR="002C74D7" w:rsidRPr="002C74D7">
        <w:rPr>
          <w:vertAlign w:val="superscript"/>
        </w:rPr>
        <w:t>th</w:t>
      </w:r>
      <w:r w:rsidR="002C74D7" w:rsidRPr="002C74D7">
        <w:t xml:space="preserve"> February </w:t>
      </w:r>
      <w:r w:rsidR="003B56D6" w:rsidRPr="002C74D7">
        <w:t xml:space="preserve">2023 </w:t>
      </w:r>
      <w:r w:rsidR="001D1BFB" w:rsidRPr="00FF6BA8">
        <w:t>with poten</w:t>
      </w:r>
      <w:r w:rsidR="003B56D6" w:rsidRPr="00FF6BA8">
        <w:t xml:space="preserve">tial to extend for a further four </w:t>
      </w:r>
      <w:r w:rsidR="001D1BFB" w:rsidRPr="00FF6BA8">
        <w:t xml:space="preserve">years.  </w:t>
      </w:r>
      <w:r w:rsidR="002F0FB2" w:rsidRPr="00FF6BA8">
        <w:br w:type="page"/>
      </w:r>
    </w:p>
    <w:p w14:paraId="79D52901" w14:textId="77777777" w:rsidR="000E5948" w:rsidRPr="00AA2C8A" w:rsidRDefault="000E5948" w:rsidP="000E5948">
      <w:pPr>
        <w:jc w:val="both"/>
        <w:rPr>
          <w:rFonts w:ascii="Arial" w:hAnsi="Arial" w:cs="Arial"/>
          <w:b/>
          <w:sz w:val="22"/>
          <w:szCs w:val="22"/>
          <w:highlight w:val="yellow"/>
        </w:rPr>
      </w:pPr>
    </w:p>
    <w:p w14:paraId="01931576" w14:textId="77777777" w:rsidR="000E5948" w:rsidRPr="00AA2C8A" w:rsidRDefault="000E5948" w:rsidP="0093376A">
      <w:pPr>
        <w:jc w:val="both"/>
        <w:rPr>
          <w:rFonts w:ascii="Arial" w:hAnsi="Arial" w:cs="Arial"/>
          <w:sz w:val="22"/>
          <w:szCs w:val="22"/>
        </w:rPr>
      </w:pPr>
    </w:p>
    <w:p w14:paraId="02AAFA5B" w14:textId="77777777" w:rsidR="000E5948" w:rsidRPr="00AA2C8A" w:rsidRDefault="000E5948" w:rsidP="000E5948">
      <w:pPr>
        <w:jc w:val="both"/>
        <w:rPr>
          <w:rFonts w:ascii="Arial" w:hAnsi="Arial" w:cs="Arial"/>
          <w:b/>
          <w:sz w:val="22"/>
          <w:szCs w:val="22"/>
        </w:rPr>
      </w:pPr>
      <w:r w:rsidRPr="00AA2C8A">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11BCCC75" wp14:editId="12FC592E">
                <wp:simplePos x="0" y="0"/>
                <wp:positionH relativeFrom="column">
                  <wp:posOffset>-724</wp:posOffset>
                </wp:positionH>
                <wp:positionV relativeFrom="paragraph">
                  <wp:posOffset>-277835</wp:posOffset>
                </wp:positionV>
                <wp:extent cx="5486400" cy="531628"/>
                <wp:effectExtent l="0" t="0" r="19050" b="2095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31628"/>
                        </a:xfrm>
                        <a:prstGeom prst="roundRect">
                          <a:avLst>
                            <a:gd name="adj" fmla="val 16667"/>
                          </a:avLst>
                        </a:prstGeom>
                        <a:solidFill>
                          <a:srgbClr val="EAEAEA"/>
                        </a:solidFill>
                        <a:ln w="9525">
                          <a:solidFill>
                            <a:srgbClr val="808080"/>
                          </a:solidFill>
                          <a:round/>
                          <a:headEnd/>
                          <a:tailEnd/>
                        </a:ln>
                      </wps:spPr>
                      <wps:txbx>
                        <w:txbxContent>
                          <w:p w14:paraId="0878F3F7" w14:textId="77777777" w:rsidR="000B284A" w:rsidRPr="000702A8" w:rsidRDefault="000B284A" w:rsidP="000E5948">
                            <w:pPr>
                              <w:pStyle w:val="Heading1"/>
                              <w:rPr>
                                <w:sz w:val="24"/>
                                <w:szCs w:val="32"/>
                              </w:rPr>
                            </w:pPr>
                            <w:bookmarkStart w:id="12" w:name="_Toc451419397"/>
                            <w:bookmarkStart w:id="13" w:name="_Toc459118659"/>
                            <w:bookmarkStart w:id="14" w:name="_Toc462318995"/>
                            <w:r w:rsidRPr="000702A8">
                              <w:rPr>
                                <w:sz w:val="24"/>
                                <w:szCs w:val="32"/>
                              </w:rPr>
                              <w:t xml:space="preserve">SECTION 2 – </w:t>
                            </w:r>
                            <w:bookmarkEnd w:id="12"/>
                            <w:r>
                              <w:rPr>
                                <w:sz w:val="24"/>
                                <w:szCs w:val="32"/>
                              </w:rPr>
                              <w:t>INFORMATION AND INSTRUCTIONS</w:t>
                            </w:r>
                            <w:bookmarkEnd w:id="13"/>
                            <w:bookmarkEnd w:id="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CCC75" id="Rounded Rectangle 7" o:spid="_x0000_s1028" style="position:absolute;left:0;text-align:left;margin-left:-.05pt;margin-top:-21.9pt;width:6in;height:4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" fillcolor="#eaeaea" strokecolor="gray">
                <v:textbox>
                  <w:txbxContent>
                    <w:p w14:paraId="0878F3F7" w14:textId="77777777" w:rsidR="000B284A" w:rsidRPr="000702A8" w:rsidRDefault="000B284A" w:rsidP="000E5948">
                      <w:pPr>
                        <w:pStyle w:val="Heading1"/>
                        <w:rPr>
                          <w:sz w:val="24"/>
                          <w:szCs w:val="32"/>
                        </w:rPr>
                      </w:pPr>
                      <w:bookmarkStart w:id="69" w:name="_Toc451419397"/>
                      <w:bookmarkStart w:id="70" w:name="_Toc459118659"/>
                      <w:bookmarkStart w:id="71" w:name="_Toc462318995"/>
                      <w:r w:rsidRPr="000702A8">
                        <w:rPr>
                          <w:sz w:val="24"/>
                          <w:szCs w:val="32"/>
                        </w:rPr>
                        <w:t xml:space="preserve">SECTION 2 – </w:t>
                      </w:r>
                      <w:bookmarkEnd w:id="69"/>
                      <w:r>
                        <w:rPr>
                          <w:sz w:val="24"/>
                          <w:szCs w:val="32"/>
                        </w:rPr>
                        <w:t>INFORMATION AND INSTRUCTIONS</w:t>
                      </w:r>
                      <w:bookmarkEnd w:id="70"/>
                      <w:bookmarkEnd w:id="71"/>
                    </w:p>
                  </w:txbxContent>
                </v:textbox>
              </v:roundrect>
            </w:pict>
          </mc:Fallback>
        </mc:AlternateContent>
      </w:r>
    </w:p>
    <w:p w14:paraId="74532828" w14:textId="77777777" w:rsidR="000E5948" w:rsidRDefault="000E5948" w:rsidP="000E5948">
      <w:pPr>
        <w:jc w:val="both"/>
        <w:rPr>
          <w:rFonts w:ascii="Arial" w:hAnsi="Arial" w:cs="Arial"/>
          <w:b/>
          <w:sz w:val="22"/>
          <w:szCs w:val="22"/>
        </w:rPr>
      </w:pPr>
    </w:p>
    <w:p w14:paraId="35388D97" w14:textId="77777777" w:rsidR="002635DE" w:rsidRDefault="002635DE" w:rsidP="000E5948">
      <w:pPr>
        <w:jc w:val="both"/>
        <w:rPr>
          <w:rFonts w:ascii="Arial" w:hAnsi="Arial" w:cs="Arial"/>
          <w:b/>
          <w:sz w:val="22"/>
          <w:szCs w:val="22"/>
        </w:rPr>
      </w:pPr>
    </w:p>
    <w:p w14:paraId="559C992B" w14:textId="77777777" w:rsidR="00ED7005" w:rsidRPr="00ED7005" w:rsidRDefault="00ED7005" w:rsidP="00ED7005">
      <w:pPr>
        <w:rPr>
          <w:rFonts w:ascii="Arial" w:hAnsi="Arial" w:cs="Arial"/>
          <w:b/>
          <w:sz w:val="24"/>
          <w:szCs w:val="24"/>
          <w:lang w:eastAsia="en-GB"/>
        </w:rPr>
      </w:pPr>
      <w:r w:rsidRPr="00ED7005">
        <w:rPr>
          <w:rFonts w:ascii="Arial" w:hAnsi="Arial" w:cs="Arial"/>
          <w:b/>
          <w:sz w:val="24"/>
          <w:szCs w:val="24"/>
          <w:lang w:eastAsia="en-GB"/>
        </w:rPr>
        <w:t xml:space="preserve">1.     </w:t>
      </w:r>
      <w:r w:rsidRPr="005039BC">
        <w:rPr>
          <w:rFonts w:ascii="Arial" w:hAnsi="Arial" w:cs="Arial"/>
          <w:b/>
          <w:caps/>
          <w:sz w:val="24"/>
          <w:szCs w:val="24"/>
          <w:lang w:eastAsia="en-GB"/>
        </w:rPr>
        <w:t>Accreditation Document</w:t>
      </w:r>
      <w:r w:rsidR="007908F4" w:rsidRPr="005039BC">
        <w:rPr>
          <w:rFonts w:ascii="Arial" w:hAnsi="Arial" w:cs="Arial"/>
          <w:b/>
          <w:caps/>
          <w:sz w:val="24"/>
          <w:szCs w:val="24"/>
          <w:lang w:eastAsia="en-GB"/>
        </w:rPr>
        <w:t>ation</w:t>
      </w:r>
    </w:p>
    <w:p w14:paraId="73ACF31D" w14:textId="77777777" w:rsidR="00ED7005" w:rsidRPr="00ED7005" w:rsidRDefault="00ED7005" w:rsidP="00ED7005">
      <w:pPr>
        <w:tabs>
          <w:tab w:val="left" w:pos="0"/>
        </w:tabs>
        <w:jc w:val="both"/>
        <w:rPr>
          <w:rFonts w:ascii="Arial" w:hAnsi="Arial" w:cs="Arial"/>
          <w:sz w:val="24"/>
          <w:szCs w:val="24"/>
          <w:lang w:eastAsia="en-GB"/>
        </w:rPr>
      </w:pPr>
    </w:p>
    <w:p w14:paraId="4CF7A056" w14:textId="77777777" w:rsidR="00ED7005" w:rsidRPr="00ED7005" w:rsidRDefault="002929B4" w:rsidP="00ED7005">
      <w:pPr>
        <w:tabs>
          <w:tab w:val="left" w:pos="0"/>
        </w:tabs>
        <w:jc w:val="both"/>
        <w:rPr>
          <w:rFonts w:ascii="Arial" w:hAnsi="Arial" w:cs="Arial"/>
          <w:sz w:val="24"/>
          <w:szCs w:val="24"/>
          <w:lang w:eastAsia="en-GB"/>
        </w:rPr>
      </w:pPr>
      <w:r>
        <w:rPr>
          <w:rFonts w:ascii="Arial" w:hAnsi="Arial" w:cs="Arial"/>
          <w:sz w:val="24"/>
          <w:szCs w:val="24"/>
          <w:lang w:eastAsia="en-GB"/>
        </w:rPr>
        <w:t>1.1</w:t>
      </w:r>
      <w:r>
        <w:rPr>
          <w:rFonts w:ascii="Arial" w:hAnsi="Arial" w:cs="Arial"/>
          <w:sz w:val="24"/>
          <w:szCs w:val="24"/>
          <w:lang w:eastAsia="en-GB"/>
        </w:rPr>
        <w:tab/>
      </w:r>
      <w:r w:rsidR="00ED7005" w:rsidRPr="00ED7005">
        <w:rPr>
          <w:rFonts w:ascii="Arial" w:hAnsi="Arial" w:cs="Arial"/>
          <w:sz w:val="24"/>
          <w:szCs w:val="24"/>
          <w:lang w:eastAsia="en-GB"/>
        </w:rPr>
        <w:t>The Accreditation documentation comprises the following:</w:t>
      </w:r>
    </w:p>
    <w:p w14:paraId="52CEE65F" w14:textId="77777777" w:rsidR="00ED7005" w:rsidRPr="00ED7005" w:rsidRDefault="00ED7005" w:rsidP="00ED7005">
      <w:pPr>
        <w:tabs>
          <w:tab w:val="left" w:pos="0"/>
        </w:tabs>
        <w:jc w:val="both"/>
        <w:rPr>
          <w:rFonts w:ascii="Arial" w:hAnsi="Arial" w:cs="Arial"/>
          <w:sz w:val="24"/>
          <w:szCs w:val="24"/>
          <w:lang w:eastAsia="en-GB"/>
        </w:rPr>
      </w:pPr>
    </w:p>
    <w:p w14:paraId="6668B043" w14:textId="77777777" w:rsidR="00ED7005" w:rsidRPr="00C13537" w:rsidRDefault="007908F4" w:rsidP="00C13537">
      <w:pPr>
        <w:pStyle w:val="ListParagraph"/>
        <w:numPr>
          <w:ilvl w:val="1"/>
          <w:numId w:val="32"/>
        </w:numPr>
        <w:tabs>
          <w:tab w:val="left" w:pos="0"/>
          <w:tab w:val="left" w:pos="1134"/>
        </w:tabs>
        <w:jc w:val="both"/>
        <w:rPr>
          <w:rFonts w:ascii="Arial" w:hAnsi="Arial" w:cs="Arial"/>
          <w:sz w:val="24"/>
          <w:szCs w:val="24"/>
          <w:lang w:eastAsia="en-GB"/>
        </w:rPr>
      </w:pPr>
      <w:r w:rsidRPr="00C13537">
        <w:rPr>
          <w:rFonts w:ascii="Arial" w:hAnsi="Arial" w:cs="Arial"/>
          <w:sz w:val="24"/>
          <w:szCs w:val="24"/>
          <w:lang w:eastAsia="en-GB"/>
        </w:rPr>
        <w:t>Backgroun</w:t>
      </w:r>
      <w:r w:rsidR="00ED7005" w:rsidRPr="00C13537">
        <w:rPr>
          <w:rFonts w:ascii="Arial" w:hAnsi="Arial" w:cs="Arial"/>
          <w:sz w:val="24"/>
          <w:szCs w:val="24"/>
          <w:lang w:eastAsia="en-GB"/>
        </w:rPr>
        <w:t>d</w:t>
      </w:r>
      <w:r w:rsidRPr="00C13537">
        <w:rPr>
          <w:rFonts w:ascii="Arial" w:hAnsi="Arial" w:cs="Arial"/>
          <w:sz w:val="24"/>
          <w:szCs w:val="24"/>
          <w:lang w:eastAsia="en-GB"/>
        </w:rPr>
        <w:t xml:space="preserve"> and</w:t>
      </w:r>
      <w:r w:rsidR="00ED7005" w:rsidRPr="00C13537">
        <w:rPr>
          <w:rFonts w:ascii="Arial" w:hAnsi="Arial" w:cs="Arial"/>
          <w:sz w:val="24"/>
          <w:szCs w:val="24"/>
          <w:lang w:eastAsia="en-GB"/>
        </w:rPr>
        <w:t xml:space="preserve"> Instructions for Applicants (this document)</w:t>
      </w:r>
    </w:p>
    <w:p w14:paraId="593EEDCE" w14:textId="77777777" w:rsidR="00ED7005" w:rsidRPr="0027728A" w:rsidRDefault="00ED7005" w:rsidP="00C13537">
      <w:pPr>
        <w:pStyle w:val="ListParagraph"/>
        <w:numPr>
          <w:ilvl w:val="1"/>
          <w:numId w:val="32"/>
        </w:numPr>
        <w:tabs>
          <w:tab w:val="left" w:pos="0"/>
          <w:tab w:val="left" w:pos="1134"/>
        </w:tabs>
        <w:jc w:val="both"/>
        <w:rPr>
          <w:rFonts w:ascii="Arial" w:hAnsi="Arial" w:cs="Arial"/>
          <w:color w:val="000000"/>
          <w:sz w:val="24"/>
          <w:szCs w:val="24"/>
          <w:lang w:eastAsia="en-GB"/>
        </w:rPr>
      </w:pPr>
      <w:r w:rsidRPr="0027728A">
        <w:rPr>
          <w:rFonts w:ascii="Arial" w:hAnsi="Arial" w:cs="Arial"/>
          <w:color w:val="000000"/>
          <w:sz w:val="24"/>
          <w:szCs w:val="24"/>
          <w:lang w:eastAsia="en-GB"/>
        </w:rPr>
        <w:t>Application Form</w:t>
      </w:r>
    </w:p>
    <w:p w14:paraId="5E35CE27" w14:textId="77777777" w:rsidR="00ED7005" w:rsidRPr="00770E96" w:rsidRDefault="00ED7005" w:rsidP="00C13537">
      <w:pPr>
        <w:pStyle w:val="ListParagraph"/>
        <w:numPr>
          <w:ilvl w:val="1"/>
          <w:numId w:val="32"/>
        </w:numPr>
        <w:tabs>
          <w:tab w:val="left" w:pos="1134"/>
        </w:tabs>
        <w:jc w:val="both"/>
        <w:rPr>
          <w:rFonts w:ascii="Arial" w:hAnsi="Arial" w:cs="Arial"/>
          <w:sz w:val="24"/>
          <w:szCs w:val="24"/>
          <w:lang w:eastAsia="en-GB"/>
        </w:rPr>
      </w:pPr>
      <w:r w:rsidRPr="00770E96">
        <w:rPr>
          <w:rFonts w:ascii="Arial" w:hAnsi="Arial" w:cs="Arial"/>
          <w:sz w:val="24"/>
          <w:szCs w:val="24"/>
          <w:lang w:eastAsia="en-GB"/>
        </w:rPr>
        <w:t>Contract (</w:t>
      </w:r>
      <w:r w:rsidR="0035615C" w:rsidRPr="00770E96">
        <w:rPr>
          <w:rFonts w:ascii="Arial" w:hAnsi="Arial" w:cs="Arial"/>
          <w:sz w:val="24"/>
          <w:szCs w:val="24"/>
          <w:lang w:eastAsia="en-GB"/>
        </w:rPr>
        <w:t xml:space="preserve">Draft </w:t>
      </w:r>
      <w:r w:rsidRPr="00770E96">
        <w:rPr>
          <w:rFonts w:ascii="Arial" w:hAnsi="Arial" w:cs="Arial"/>
          <w:sz w:val="24"/>
          <w:szCs w:val="24"/>
          <w:lang w:eastAsia="en-GB"/>
        </w:rPr>
        <w:t>Terms and Conditions)</w:t>
      </w:r>
    </w:p>
    <w:p w14:paraId="51329199" w14:textId="1955F433" w:rsidR="005039BC" w:rsidRPr="00770E96" w:rsidRDefault="007908F4" w:rsidP="00C13537">
      <w:pPr>
        <w:pStyle w:val="ListParagraph"/>
        <w:numPr>
          <w:ilvl w:val="1"/>
          <w:numId w:val="32"/>
        </w:numPr>
        <w:tabs>
          <w:tab w:val="left" w:pos="0"/>
          <w:tab w:val="left" w:pos="1134"/>
        </w:tabs>
        <w:jc w:val="both"/>
        <w:rPr>
          <w:rFonts w:ascii="Arial" w:hAnsi="Arial" w:cs="Arial"/>
          <w:sz w:val="24"/>
          <w:szCs w:val="24"/>
          <w:lang w:eastAsia="en-GB"/>
        </w:rPr>
      </w:pPr>
      <w:r w:rsidRPr="00770E96">
        <w:rPr>
          <w:rFonts w:ascii="Arial" w:hAnsi="Arial" w:cs="Arial"/>
          <w:sz w:val="24"/>
          <w:szCs w:val="24"/>
          <w:lang w:eastAsia="en-GB"/>
        </w:rPr>
        <w:t>Service Specification</w:t>
      </w:r>
      <w:r w:rsidR="0027728A" w:rsidRPr="00770E96">
        <w:rPr>
          <w:rFonts w:ascii="Arial" w:hAnsi="Arial" w:cs="Arial"/>
          <w:sz w:val="24"/>
          <w:szCs w:val="24"/>
          <w:lang w:eastAsia="en-GB"/>
        </w:rPr>
        <w:t xml:space="preserve"> (including Appendices)</w:t>
      </w:r>
    </w:p>
    <w:p w14:paraId="6CEA2291" w14:textId="77777777" w:rsidR="00770E96" w:rsidRPr="00770E96" w:rsidRDefault="00770E96" w:rsidP="00770E96">
      <w:pPr>
        <w:pStyle w:val="ListParagraph"/>
        <w:numPr>
          <w:ilvl w:val="1"/>
          <w:numId w:val="32"/>
        </w:numPr>
        <w:tabs>
          <w:tab w:val="left" w:pos="0"/>
          <w:tab w:val="left" w:pos="1134"/>
        </w:tabs>
        <w:jc w:val="both"/>
        <w:rPr>
          <w:rFonts w:ascii="Arial" w:hAnsi="Arial" w:cs="Arial"/>
          <w:sz w:val="24"/>
          <w:szCs w:val="24"/>
          <w:lang w:eastAsia="en-GB"/>
        </w:rPr>
      </w:pPr>
      <w:r w:rsidRPr="00770E96">
        <w:rPr>
          <w:rFonts w:ascii="Arial" w:hAnsi="Arial" w:cs="Arial"/>
          <w:sz w:val="24"/>
          <w:szCs w:val="24"/>
          <w:lang w:eastAsia="en-GB"/>
        </w:rPr>
        <w:t>Appendix 1 (CSE process for Placements under Accreditation)</w:t>
      </w:r>
    </w:p>
    <w:p w14:paraId="5E34209B" w14:textId="77777777" w:rsidR="0027728A" w:rsidRPr="00770E96" w:rsidRDefault="0027728A" w:rsidP="0027728A">
      <w:pPr>
        <w:keepNext/>
        <w:tabs>
          <w:tab w:val="left" w:pos="0"/>
        </w:tabs>
        <w:jc w:val="both"/>
        <w:outlineLvl w:val="0"/>
        <w:rPr>
          <w:rFonts w:ascii="Arial" w:hAnsi="Arial" w:cs="Arial"/>
          <w:sz w:val="24"/>
          <w:szCs w:val="24"/>
          <w:lang w:eastAsia="en-GB"/>
        </w:rPr>
      </w:pPr>
      <w:bookmarkStart w:id="15" w:name="_Toc459118660"/>
    </w:p>
    <w:p w14:paraId="0B9DC274" w14:textId="32A0CF0E" w:rsidR="00ED7005" w:rsidRPr="00ED7005" w:rsidRDefault="00ED7005" w:rsidP="00ED7005">
      <w:pPr>
        <w:keepNext/>
        <w:tabs>
          <w:tab w:val="left" w:pos="0"/>
        </w:tabs>
        <w:jc w:val="both"/>
        <w:outlineLvl w:val="0"/>
        <w:rPr>
          <w:rFonts w:ascii="Arial" w:hAnsi="Arial" w:cs="Arial"/>
          <w:bCs/>
          <w:kern w:val="32"/>
          <w:sz w:val="24"/>
          <w:szCs w:val="24"/>
          <w:lang w:eastAsia="en-GB"/>
        </w:rPr>
      </w:pPr>
      <w:r w:rsidRPr="00ED7005">
        <w:rPr>
          <w:rFonts w:ascii="Arial" w:hAnsi="Arial" w:cs="Arial"/>
          <w:b/>
          <w:bCs/>
          <w:kern w:val="32"/>
          <w:sz w:val="24"/>
          <w:szCs w:val="24"/>
          <w:lang w:eastAsia="en-GB"/>
        </w:rPr>
        <w:t>2.</w:t>
      </w:r>
      <w:r w:rsidRPr="00ED7005">
        <w:rPr>
          <w:rFonts w:ascii="Arial" w:hAnsi="Arial" w:cs="Arial"/>
          <w:bCs/>
          <w:kern w:val="32"/>
          <w:sz w:val="24"/>
          <w:szCs w:val="24"/>
          <w:lang w:eastAsia="en-GB"/>
        </w:rPr>
        <w:tab/>
      </w:r>
      <w:r w:rsidRPr="005039BC">
        <w:rPr>
          <w:rFonts w:ascii="Arial" w:hAnsi="Arial" w:cs="Arial"/>
          <w:b/>
          <w:bCs/>
          <w:caps/>
          <w:kern w:val="32"/>
          <w:sz w:val="24"/>
          <w:szCs w:val="24"/>
          <w:lang w:eastAsia="en-GB"/>
        </w:rPr>
        <w:t>Submission of Application Form</w:t>
      </w:r>
      <w:bookmarkEnd w:id="15"/>
    </w:p>
    <w:p w14:paraId="3E398D98" w14:textId="77777777" w:rsidR="00ED7005" w:rsidRPr="00ED7005" w:rsidRDefault="00ED7005" w:rsidP="00ED7005">
      <w:pPr>
        <w:tabs>
          <w:tab w:val="left" w:pos="0"/>
        </w:tabs>
        <w:jc w:val="both"/>
        <w:rPr>
          <w:rFonts w:ascii="Arial" w:hAnsi="Arial" w:cs="Arial"/>
          <w:b/>
          <w:sz w:val="24"/>
          <w:szCs w:val="24"/>
          <w:lang w:eastAsia="en-GB"/>
        </w:rPr>
      </w:pPr>
    </w:p>
    <w:p w14:paraId="40F9D590" w14:textId="7FF97638"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2.1</w:t>
      </w:r>
      <w:r>
        <w:rPr>
          <w:rFonts w:ascii="Arial" w:hAnsi="Arial" w:cs="Arial"/>
          <w:sz w:val="24"/>
          <w:szCs w:val="24"/>
          <w:lang w:eastAsia="en-GB"/>
        </w:rPr>
        <w:tab/>
      </w:r>
      <w:r w:rsidR="00ED7005" w:rsidRPr="00ED7005">
        <w:rPr>
          <w:rFonts w:ascii="Arial" w:hAnsi="Arial" w:cs="Arial"/>
          <w:sz w:val="24"/>
          <w:szCs w:val="24"/>
          <w:lang w:eastAsia="en-GB"/>
        </w:rPr>
        <w:t xml:space="preserve">Applicants must </w:t>
      </w:r>
      <w:r w:rsidR="00036FB6">
        <w:rPr>
          <w:rFonts w:ascii="Arial" w:hAnsi="Arial" w:cs="Arial"/>
          <w:sz w:val="24"/>
          <w:szCs w:val="24"/>
          <w:lang w:eastAsia="en-GB"/>
        </w:rPr>
        <w:t xml:space="preserve">fully </w:t>
      </w:r>
      <w:r w:rsidR="00ED7005" w:rsidRPr="00ED7005">
        <w:rPr>
          <w:rFonts w:ascii="Arial" w:hAnsi="Arial" w:cs="Arial"/>
          <w:sz w:val="24"/>
          <w:szCs w:val="24"/>
          <w:lang w:eastAsia="en-GB"/>
        </w:rPr>
        <w:t>complete all required sections and should follow the guidance provided in the Application Form.</w:t>
      </w:r>
    </w:p>
    <w:p w14:paraId="4B82CAE1" w14:textId="77777777" w:rsidR="00ED7005" w:rsidRPr="00ED7005" w:rsidRDefault="00ED7005" w:rsidP="00ED7005">
      <w:pPr>
        <w:tabs>
          <w:tab w:val="left" w:pos="0"/>
          <w:tab w:val="left" w:pos="540"/>
          <w:tab w:val="left" w:pos="1980"/>
          <w:tab w:val="left" w:pos="6660"/>
        </w:tabs>
        <w:ind w:right="623"/>
        <w:jc w:val="both"/>
        <w:rPr>
          <w:rFonts w:ascii="Arial" w:hAnsi="Arial" w:cs="Arial"/>
          <w:b/>
          <w:sz w:val="24"/>
          <w:szCs w:val="24"/>
          <w:lang w:eastAsia="en-GB"/>
        </w:rPr>
      </w:pPr>
    </w:p>
    <w:p w14:paraId="11BF3A54" w14:textId="0DB9BECA" w:rsidR="004922FF" w:rsidRPr="00BB09B0" w:rsidRDefault="002929B4" w:rsidP="004922FF">
      <w:pPr>
        <w:tabs>
          <w:tab w:val="left" w:pos="0"/>
          <w:tab w:val="left" w:pos="709"/>
          <w:tab w:val="left" w:pos="1980"/>
          <w:tab w:val="left" w:pos="6660"/>
        </w:tabs>
        <w:ind w:left="709" w:right="623" w:hanging="540"/>
        <w:jc w:val="both"/>
        <w:rPr>
          <w:rFonts w:ascii="Arial" w:hAnsi="Arial" w:cs="Arial"/>
          <w:b/>
          <w:sz w:val="24"/>
          <w:szCs w:val="24"/>
          <w:lang w:eastAsia="en-GB"/>
        </w:rPr>
      </w:pPr>
      <w:r>
        <w:rPr>
          <w:rFonts w:ascii="Arial" w:hAnsi="Arial" w:cs="Arial"/>
          <w:b/>
          <w:sz w:val="24"/>
          <w:szCs w:val="24"/>
          <w:lang w:eastAsia="en-GB"/>
        </w:rPr>
        <w:tab/>
      </w:r>
      <w:r w:rsidR="004922FF" w:rsidRPr="00ED7005">
        <w:rPr>
          <w:rFonts w:ascii="Arial" w:hAnsi="Arial" w:cs="Arial"/>
          <w:b/>
          <w:sz w:val="24"/>
          <w:szCs w:val="24"/>
          <w:lang w:eastAsia="en-GB"/>
        </w:rPr>
        <w:t xml:space="preserve">Completed applications must be submitted to the City Council </w:t>
      </w:r>
      <w:r w:rsidR="00036FB6">
        <w:rPr>
          <w:rFonts w:ascii="Arial" w:hAnsi="Arial" w:cs="Arial"/>
          <w:b/>
          <w:sz w:val="24"/>
          <w:szCs w:val="24"/>
          <w:lang w:eastAsia="en-GB"/>
        </w:rPr>
        <w:t xml:space="preserve">via </w:t>
      </w:r>
      <w:hyperlink r:id="rId15" w:history="1">
        <w:r w:rsidR="00036FB6" w:rsidRPr="00C35E60">
          <w:rPr>
            <w:rStyle w:val="Hyperlink"/>
            <w:rFonts w:ascii="Arial" w:hAnsi="Arial" w:cs="Arial"/>
            <w:b/>
            <w:sz w:val="24"/>
            <w:szCs w:val="24"/>
            <w:lang w:eastAsia="en-GB"/>
          </w:rPr>
          <w:t>procurement@nottinghamcity.gov.uk</w:t>
        </w:r>
      </w:hyperlink>
      <w:r w:rsidR="00036FB6" w:rsidRPr="00036FB6">
        <w:rPr>
          <w:rFonts w:ascii="Arial" w:hAnsi="Arial" w:cs="Arial"/>
          <w:b/>
          <w:sz w:val="24"/>
          <w:szCs w:val="24"/>
          <w:lang w:eastAsia="en-GB"/>
        </w:rPr>
        <w:t>.</w:t>
      </w:r>
      <w:r w:rsidR="006F10B8">
        <w:rPr>
          <w:rFonts w:ascii="Arial" w:hAnsi="Arial" w:cs="Arial"/>
          <w:b/>
          <w:sz w:val="24"/>
          <w:szCs w:val="24"/>
          <w:lang w:eastAsia="en-GB"/>
        </w:rPr>
        <w:t xml:space="preserve"> </w:t>
      </w:r>
      <w:r w:rsidR="00A6617D" w:rsidRPr="00036FB6">
        <w:rPr>
          <w:rFonts w:ascii="Arial" w:hAnsi="Arial" w:cs="Arial"/>
          <w:b/>
          <w:sz w:val="24"/>
          <w:szCs w:val="24"/>
          <w:lang w:eastAsia="en-GB"/>
        </w:rPr>
        <w:t xml:space="preserve">Applications must be received by the 1st of the relevant month </w:t>
      </w:r>
      <w:r w:rsidR="00036FB6">
        <w:rPr>
          <w:rFonts w:ascii="Arial" w:hAnsi="Arial" w:cs="Arial"/>
          <w:b/>
          <w:sz w:val="24"/>
          <w:szCs w:val="24"/>
          <w:lang w:eastAsia="en-GB"/>
        </w:rPr>
        <w:t>(April or October)</w:t>
      </w:r>
      <w:r w:rsidR="006F10B8">
        <w:rPr>
          <w:rFonts w:ascii="Arial" w:hAnsi="Arial" w:cs="Arial"/>
          <w:b/>
          <w:sz w:val="24"/>
          <w:szCs w:val="24"/>
          <w:lang w:eastAsia="en-GB"/>
        </w:rPr>
        <w:t xml:space="preserve"> </w:t>
      </w:r>
      <w:r w:rsidR="00A6617D" w:rsidRPr="00036FB6">
        <w:rPr>
          <w:rFonts w:ascii="Arial" w:hAnsi="Arial" w:cs="Arial"/>
          <w:b/>
          <w:sz w:val="24"/>
          <w:szCs w:val="24"/>
          <w:lang w:eastAsia="en-GB"/>
        </w:rPr>
        <w:t>to be considered in that round.</w:t>
      </w:r>
    </w:p>
    <w:p w14:paraId="135E4F17" w14:textId="77777777" w:rsidR="00380EBC" w:rsidRPr="004922FF" w:rsidRDefault="00380EBC" w:rsidP="00380EBC">
      <w:pPr>
        <w:tabs>
          <w:tab w:val="left" w:pos="0"/>
          <w:tab w:val="left" w:pos="709"/>
          <w:tab w:val="left" w:pos="1980"/>
          <w:tab w:val="left" w:pos="6660"/>
        </w:tabs>
        <w:ind w:left="709" w:right="623" w:hanging="540"/>
        <w:jc w:val="both"/>
        <w:rPr>
          <w:rFonts w:ascii="Arial" w:hAnsi="Arial" w:cs="Arial"/>
          <w:color w:val="FF0000"/>
          <w:sz w:val="24"/>
          <w:szCs w:val="24"/>
          <w:lang w:eastAsia="en-GB"/>
        </w:rPr>
      </w:pPr>
    </w:p>
    <w:p w14:paraId="56B8E3CE" w14:textId="77777777" w:rsidR="002929B4"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2.2</w:t>
      </w:r>
      <w:r>
        <w:rPr>
          <w:rFonts w:ascii="Arial" w:hAnsi="Arial" w:cs="Arial"/>
          <w:sz w:val="24"/>
          <w:szCs w:val="24"/>
          <w:lang w:eastAsia="en-GB"/>
        </w:rPr>
        <w:tab/>
      </w:r>
      <w:r w:rsidR="00ED7005" w:rsidRPr="00ED7005">
        <w:rPr>
          <w:rFonts w:ascii="Arial" w:hAnsi="Arial" w:cs="Arial"/>
          <w:sz w:val="24"/>
          <w:szCs w:val="24"/>
          <w:lang w:eastAsia="en-GB"/>
        </w:rPr>
        <w:t>The information supplied in the Application Form will be used to evaluate the application.</w:t>
      </w:r>
    </w:p>
    <w:p w14:paraId="0E082A95" w14:textId="77777777" w:rsidR="002929B4" w:rsidRDefault="002929B4" w:rsidP="002929B4">
      <w:pPr>
        <w:tabs>
          <w:tab w:val="left" w:pos="0"/>
        </w:tabs>
        <w:ind w:left="720" w:hanging="720"/>
        <w:jc w:val="both"/>
        <w:rPr>
          <w:rFonts w:ascii="Arial" w:hAnsi="Arial" w:cs="Arial"/>
          <w:sz w:val="24"/>
          <w:szCs w:val="24"/>
          <w:lang w:eastAsia="en-GB"/>
        </w:rPr>
      </w:pPr>
    </w:p>
    <w:p w14:paraId="6A565A50" w14:textId="2251ECDC" w:rsid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2.3</w:t>
      </w:r>
      <w:r>
        <w:rPr>
          <w:rFonts w:ascii="Arial" w:hAnsi="Arial" w:cs="Arial"/>
          <w:sz w:val="24"/>
          <w:szCs w:val="24"/>
          <w:lang w:eastAsia="en-GB"/>
        </w:rPr>
        <w:tab/>
      </w:r>
      <w:r w:rsidR="00ED7005" w:rsidRPr="00ED7005">
        <w:rPr>
          <w:rFonts w:ascii="Arial" w:hAnsi="Arial" w:cs="Arial"/>
          <w:sz w:val="24"/>
          <w:szCs w:val="24"/>
          <w:lang w:eastAsia="en-GB"/>
        </w:rPr>
        <w:t>Please ensure</w:t>
      </w:r>
      <w:r w:rsidR="00214A24">
        <w:rPr>
          <w:rFonts w:ascii="Arial" w:hAnsi="Arial" w:cs="Arial"/>
          <w:sz w:val="24"/>
          <w:szCs w:val="24"/>
          <w:lang w:eastAsia="en-GB"/>
        </w:rPr>
        <w:t xml:space="preserve"> that the Declaration </w:t>
      </w:r>
      <w:r w:rsidR="00770E96">
        <w:rPr>
          <w:rFonts w:ascii="Arial" w:hAnsi="Arial" w:cs="Arial"/>
          <w:sz w:val="24"/>
          <w:szCs w:val="24"/>
          <w:lang w:eastAsia="en-GB"/>
        </w:rPr>
        <w:t xml:space="preserve">on page </w:t>
      </w:r>
      <w:r w:rsidR="00C32229">
        <w:rPr>
          <w:rFonts w:ascii="Arial" w:hAnsi="Arial" w:cs="Arial"/>
          <w:sz w:val="24"/>
          <w:szCs w:val="24"/>
          <w:lang w:eastAsia="en-GB"/>
        </w:rPr>
        <w:t>20</w:t>
      </w:r>
      <w:r w:rsidR="00ED7005" w:rsidRPr="002C74D7">
        <w:rPr>
          <w:rFonts w:ascii="Arial" w:hAnsi="Arial" w:cs="Arial"/>
          <w:sz w:val="24"/>
          <w:szCs w:val="24"/>
          <w:lang w:eastAsia="en-GB"/>
        </w:rPr>
        <w:t xml:space="preserve"> </w:t>
      </w:r>
      <w:r w:rsidR="00ED7005" w:rsidRPr="00ED7005">
        <w:rPr>
          <w:rFonts w:ascii="Arial" w:hAnsi="Arial" w:cs="Arial"/>
          <w:sz w:val="24"/>
          <w:szCs w:val="24"/>
          <w:lang w:eastAsia="en-GB"/>
        </w:rPr>
        <w:t xml:space="preserve">of the Application Form is signed </w:t>
      </w:r>
      <w:r w:rsidR="003E57B6">
        <w:rPr>
          <w:rFonts w:ascii="Arial" w:hAnsi="Arial" w:cs="Arial"/>
          <w:sz w:val="24"/>
          <w:szCs w:val="24"/>
          <w:lang w:eastAsia="en-GB"/>
        </w:rPr>
        <w:t xml:space="preserve">with a signature (not typed names) </w:t>
      </w:r>
      <w:r w:rsidR="00ED7005" w:rsidRPr="00ED7005">
        <w:rPr>
          <w:rFonts w:ascii="Arial" w:hAnsi="Arial" w:cs="Arial"/>
          <w:sz w:val="24"/>
          <w:szCs w:val="24"/>
          <w:lang w:eastAsia="en-GB"/>
        </w:rPr>
        <w:t>by</w:t>
      </w:r>
      <w:r w:rsidR="00036FB6">
        <w:rPr>
          <w:rFonts w:ascii="Arial" w:hAnsi="Arial" w:cs="Arial"/>
          <w:sz w:val="24"/>
          <w:szCs w:val="24"/>
          <w:lang w:eastAsia="en-GB"/>
        </w:rPr>
        <w:t xml:space="preserve"> the</w:t>
      </w:r>
      <w:r w:rsidR="00ED7005" w:rsidRPr="00ED7005">
        <w:rPr>
          <w:rFonts w:ascii="Arial" w:hAnsi="Arial" w:cs="Arial"/>
          <w:sz w:val="24"/>
          <w:szCs w:val="24"/>
          <w:lang w:eastAsia="en-GB"/>
        </w:rPr>
        <w:t xml:space="preserve"> director(s) or other manager(s) authorised for that purpose.</w:t>
      </w:r>
    </w:p>
    <w:p w14:paraId="0DD39425" w14:textId="77777777" w:rsidR="00EE13C9" w:rsidRPr="00ED7005" w:rsidRDefault="00EE13C9" w:rsidP="00ED7005">
      <w:pPr>
        <w:tabs>
          <w:tab w:val="left" w:pos="0"/>
        </w:tabs>
        <w:jc w:val="both"/>
        <w:rPr>
          <w:rFonts w:ascii="Arial" w:hAnsi="Arial" w:cs="Arial"/>
          <w:sz w:val="24"/>
          <w:szCs w:val="24"/>
          <w:lang w:eastAsia="en-GB"/>
        </w:rPr>
      </w:pPr>
    </w:p>
    <w:p w14:paraId="08E70432" w14:textId="4232F262" w:rsidR="00ED7005" w:rsidRDefault="002929B4" w:rsidP="002929B4">
      <w:pPr>
        <w:tabs>
          <w:tab w:val="left" w:pos="0"/>
          <w:tab w:val="left" w:pos="709"/>
        </w:tabs>
        <w:ind w:left="709" w:hanging="709"/>
        <w:jc w:val="both"/>
        <w:rPr>
          <w:rFonts w:ascii="Arial" w:hAnsi="Arial" w:cs="Arial"/>
          <w:sz w:val="24"/>
          <w:szCs w:val="24"/>
          <w:lang w:eastAsia="en-GB"/>
        </w:rPr>
      </w:pPr>
      <w:r>
        <w:rPr>
          <w:rFonts w:ascii="Arial" w:hAnsi="Arial" w:cs="Arial"/>
          <w:sz w:val="24"/>
          <w:szCs w:val="24"/>
          <w:lang w:eastAsia="en-GB"/>
        </w:rPr>
        <w:t>2.4</w:t>
      </w:r>
      <w:r>
        <w:rPr>
          <w:rFonts w:ascii="Arial" w:hAnsi="Arial" w:cs="Arial"/>
          <w:sz w:val="24"/>
          <w:szCs w:val="24"/>
          <w:lang w:eastAsia="en-GB"/>
        </w:rPr>
        <w:tab/>
      </w:r>
      <w:r w:rsidR="00ED7005" w:rsidRPr="00ED7005">
        <w:rPr>
          <w:rFonts w:ascii="Arial" w:hAnsi="Arial" w:cs="Arial"/>
          <w:sz w:val="24"/>
          <w:szCs w:val="24"/>
          <w:lang w:eastAsia="en-GB"/>
        </w:rPr>
        <w:t>To facilitate rapid and equitable evaluation of their applications, applicants are asked to present the information</w:t>
      </w:r>
      <w:r w:rsidR="00036FB6">
        <w:rPr>
          <w:rFonts w:ascii="Arial" w:hAnsi="Arial" w:cs="Arial"/>
          <w:sz w:val="24"/>
          <w:szCs w:val="24"/>
          <w:lang w:eastAsia="en-GB"/>
        </w:rPr>
        <w:t xml:space="preserve"> as</w:t>
      </w:r>
      <w:r w:rsidR="00ED7005" w:rsidRPr="00ED7005">
        <w:rPr>
          <w:rFonts w:ascii="Arial" w:hAnsi="Arial" w:cs="Arial"/>
          <w:sz w:val="24"/>
          <w:szCs w:val="24"/>
          <w:lang w:eastAsia="en-GB"/>
        </w:rPr>
        <w:t xml:space="preserve"> requested, following the structure and sequence set out in the Application Form.</w:t>
      </w:r>
    </w:p>
    <w:p w14:paraId="775F5E86" w14:textId="77777777" w:rsidR="00F63B52" w:rsidRPr="00ED7005" w:rsidRDefault="00F63B52" w:rsidP="002929B4">
      <w:pPr>
        <w:tabs>
          <w:tab w:val="left" w:pos="0"/>
          <w:tab w:val="left" w:pos="709"/>
        </w:tabs>
        <w:ind w:left="709" w:hanging="709"/>
        <w:jc w:val="both"/>
        <w:rPr>
          <w:rFonts w:ascii="Arial" w:hAnsi="Arial" w:cs="Arial"/>
          <w:sz w:val="24"/>
          <w:szCs w:val="24"/>
          <w:lang w:eastAsia="en-GB"/>
        </w:rPr>
      </w:pPr>
    </w:p>
    <w:p w14:paraId="20BA35A4" w14:textId="77777777" w:rsidR="00ED7005" w:rsidRPr="00ED7005" w:rsidRDefault="00ED7005" w:rsidP="00AD6201">
      <w:pPr>
        <w:spacing w:after="200" w:line="276" w:lineRule="auto"/>
        <w:rPr>
          <w:rFonts w:ascii="Arial" w:hAnsi="Arial" w:cs="Arial"/>
          <w:b/>
          <w:sz w:val="24"/>
          <w:szCs w:val="24"/>
          <w:lang w:eastAsia="en-GB"/>
        </w:rPr>
      </w:pPr>
      <w:r w:rsidRPr="00ED7005">
        <w:rPr>
          <w:rFonts w:ascii="Arial" w:hAnsi="Arial" w:cs="Arial"/>
          <w:b/>
          <w:sz w:val="24"/>
          <w:szCs w:val="24"/>
          <w:lang w:eastAsia="en-GB"/>
        </w:rPr>
        <w:t>3.</w:t>
      </w:r>
      <w:r w:rsidRPr="00ED7005">
        <w:rPr>
          <w:rFonts w:ascii="Arial" w:hAnsi="Arial" w:cs="Arial"/>
          <w:b/>
          <w:sz w:val="24"/>
          <w:szCs w:val="24"/>
          <w:lang w:eastAsia="en-GB"/>
        </w:rPr>
        <w:tab/>
      </w:r>
      <w:r w:rsidRPr="005039BC">
        <w:rPr>
          <w:rFonts w:ascii="Arial" w:hAnsi="Arial" w:cs="Arial"/>
          <w:b/>
          <w:caps/>
          <w:sz w:val="24"/>
          <w:szCs w:val="24"/>
          <w:lang w:eastAsia="en-GB"/>
        </w:rPr>
        <w:t>General Requirements</w:t>
      </w:r>
      <w:r w:rsidR="006C019D">
        <w:rPr>
          <w:rFonts w:ascii="Arial" w:hAnsi="Arial" w:cs="Arial"/>
          <w:b/>
          <w:caps/>
          <w:sz w:val="24"/>
          <w:szCs w:val="24"/>
          <w:lang w:eastAsia="en-GB"/>
        </w:rPr>
        <w:t xml:space="preserve"> for participation</w:t>
      </w:r>
    </w:p>
    <w:p w14:paraId="22A88AE7" w14:textId="77777777"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3.1</w:t>
      </w:r>
      <w:r>
        <w:rPr>
          <w:rFonts w:ascii="Arial" w:hAnsi="Arial" w:cs="Arial"/>
          <w:sz w:val="24"/>
          <w:szCs w:val="24"/>
          <w:lang w:eastAsia="en-GB"/>
        </w:rPr>
        <w:tab/>
      </w:r>
      <w:r w:rsidR="00ED7005" w:rsidRPr="00ED7005">
        <w:rPr>
          <w:rFonts w:ascii="Arial" w:hAnsi="Arial" w:cs="Arial"/>
          <w:sz w:val="24"/>
          <w:szCs w:val="24"/>
          <w:lang w:eastAsia="en-GB"/>
        </w:rPr>
        <w:t xml:space="preserve">Applicants should follow the instructions for completion provided within this document and the Application Form. </w:t>
      </w:r>
    </w:p>
    <w:p w14:paraId="36E58DD8" w14:textId="77777777" w:rsidR="00ED7005" w:rsidRPr="00ED7005" w:rsidRDefault="00ED7005" w:rsidP="00101E57">
      <w:pPr>
        <w:tabs>
          <w:tab w:val="left" w:pos="0"/>
        </w:tabs>
        <w:jc w:val="both"/>
        <w:rPr>
          <w:rFonts w:ascii="Arial" w:hAnsi="Arial" w:cs="Arial"/>
          <w:sz w:val="24"/>
          <w:szCs w:val="24"/>
          <w:lang w:eastAsia="en-GB"/>
        </w:rPr>
      </w:pPr>
    </w:p>
    <w:p w14:paraId="1F7F6DB7" w14:textId="0A6D2CC0"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3.2</w:t>
      </w:r>
      <w:r>
        <w:rPr>
          <w:rFonts w:ascii="Arial" w:hAnsi="Arial" w:cs="Arial"/>
          <w:sz w:val="24"/>
          <w:szCs w:val="24"/>
          <w:lang w:eastAsia="en-GB"/>
        </w:rPr>
        <w:tab/>
      </w:r>
      <w:r w:rsidR="00ED7005" w:rsidRPr="00ED7005">
        <w:rPr>
          <w:rFonts w:ascii="Arial" w:hAnsi="Arial" w:cs="Arial"/>
          <w:sz w:val="24"/>
          <w:szCs w:val="24"/>
          <w:lang w:eastAsia="en-GB"/>
        </w:rPr>
        <w:t xml:space="preserve">The application submitted in response to this accreditation should include all the </w:t>
      </w:r>
      <w:r w:rsidR="003E57B6">
        <w:rPr>
          <w:rFonts w:ascii="Arial" w:hAnsi="Arial" w:cs="Arial"/>
          <w:sz w:val="24"/>
          <w:szCs w:val="24"/>
          <w:lang w:eastAsia="en-GB"/>
        </w:rPr>
        <w:t xml:space="preserve">required </w:t>
      </w:r>
      <w:r w:rsidR="00036FB6">
        <w:rPr>
          <w:rFonts w:ascii="Arial" w:hAnsi="Arial" w:cs="Arial"/>
          <w:sz w:val="24"/>
          <w:szCs w:val="24"/>
          <w:lang w:eastAsia="en-GB"/>
        </w:rPr>
        <w:t xml:space="preserve">information </w:t>
      </w:r>
      <w:r w:rsidR="003E57B6">
        <w:rPr>
          <w:rFonts w:ascii="Arial" w:hAnsi="Arial" w:cs="Arial"/>
          <w:sz w:val="24"/>
          <w:szCs w:val="24"/>
          <w:lang w:eastAsia="en-GB"/>
        </w:rPr>
        <w:t xml:space="preserve">as stated in the </w:t>
      </w:r>
      <w:proofErr w:type="gramStart"/>
      <w:r w:rsidR="003E57B6">
        <w:rPr>
          <w:rFonts w:ascii="Arial" w:hAnsi="Arial" w:cs="Arial"/>
          <w:sz w:val="24"/>
          <w:szCs w:val="24"/>
          <w:lang w:eastAsia="en-GB"/>
        </w:rPr>
        <w:t xml:space="preserve">form </w:t>
      </w:r>
      <w:r w:rsidR="00ED7005" w:rsidRPr="00ED7005">
        <w:rPr>
          <w:rFonts w:ascii="Arial" w:hAnsi="Arial" w:cs="Arial"/>
          <w:sz w:val="24"/>
          <w:szCs w:val="24"/>
          <w:lang w:eastAsia="en-GB"/>
        </w:rPr>
        <w:t>.</w:t>
      </w:r>
      <w:proofErr w:type="gramEnd"/>
      <w:r w:rsidR="00ED7005" w:rsidRPr="00ED7005">
        <w:rPr>
          <w:rFonts w:ascii="Arial" w:hAnsi="Arial" w:cs="Arial"/>
          <w:sz w:val="24"/>
          <w:szCs w:val="24"/>
          <w:lang w:eastAsia="en-GB"/>
        </w:rPr>
        <w:t xml:space="preserve"> </w:t>
      </w:r>
    </w:p>
    <w:p w14:paraId="76A0BB93" w14:textId="77777777" w:rsidR="00ED7005" w:rsidRPr="00ED7005" w:rsidRDefault="00ED7005" w:rsidP="00101E57">
      <w:pPr>
        <w:tabs>
          <w:tab w:val="left" w:pos="0"/>
        </w:tabs>
        <w:ind w:left="720"/>
        <w:jc w:val="both"/>
        <w:rPr>
          <w:rFonts w:ascii="Arial" w:hAnsi="Arial" w:cs="Arial"/>
          <w:b/>
          <w:sz w:val="24"/>
          <w:szCs w:val="24"/>
          <w:lang w:eastAsia="en-GB"/>
        </w:rPr>
      </w:pPr>
    </w:p>
    <w:p w14:paraId="0F48FC27" w14:textId="77777777" w:rsidR="00ED7005" w:rsidRPr="00ED7005" w:rsidRDefault="002929B4" w:rsidP="00101E57">
      <w:pPr>
        <w:tabs>
          <w:tab w:val="left" w:pos="0"/>
        </w:tabs>
        <w:jc w:val="both"/>
        <w:rPr>
          <w:rFonts w:ascii="Arial" w:hAnsi="Arial" w:cs="Arial"/>
          <w:b/>
          <w:sz w:val="24"/>
          <w:szCs w:val="24"/>
          <w:lang w:eastAsia="en-GB"/>
        </w:rPr>
      </w:pPr>
      <w:r w:rsidRPr="002929B4">
        <w:rPr>
          <w:rFonts w:ascii="Arial" w:hAnsi="Arial" w:cs="Arial"/>
          <w:b/>
          <w:sz w:val="24"/>
          <w:szCs w:val="24"/>
          <w:lang w:eastAsia="en-GB"/>
        </w:rPr>
        <w:tab/>
      </w:r>
      <w:r w:rsidR="00ED7005" w:rsidRPr="00ED7005">
        <w:rPr>
          <w:rFonts w:ascii="Arial" w:hAnsi="Arial" w:cs="Arial"/>
          <w:b/>
          <w:sz w:val="24"/>
          <w:szCs w:val="24"/>
          <w:u w:val="single"/>
          <w:lang w:eastAsia="en-GB"/>
        </w:rPr>
        <w:t xml:space="preserve">Applications which are not submitted in the required format will not be </w:t>
      </w:r>
      <w:r w:rsidRPr="002929B4">
        <w:rPr>
          <w:rFonts w:ascii="Arial" w:hAnsi="Arial" w:cs="Arial"/>
          <w:b/>
          <w:sz w:val="24"/>
          <w:szCs w:val="24"/>
          <w:lang w:eastAsia="en-GB"/>
        </w:rPr>
        <w:tab/>
      </w:r>
      <w:r w:rsidR="00ED7005" w:rsidRPr="00ED7005">
        <w:rPr>
          <w:rFonts w:ascii="Arial" w:hAnsi="Arial" w:cs="Arial"/>
          <w:b/>
          <w:sz w:val="24"/>
          <w:szCs w:val="24"/>
          <w:u w:val="single"/>
          <w:lang w:eastAsia="en-GB"/>
        </w:rPr>
        <w:t>considered</w:t>
      </w:r>
      <w:r w:rsidR="00ED7005" w:rsidRPr="00ED7005">
        <w:rPr>
          <w:rFonts w:ascii="Arial" w:hAnsi="Arial" w:cs="Arial"/>
          <w:b/>
          <w:sz w:val="24"/>
          <w:szCs w:val="24"/>
          <w:lang w:eastAsia="en-GB"/>
        </w:rPr>
        <w:t>.</w:t>
      </w:r>
    </w:p>
    <w:p w14:paraId="7DFE207B" w14:textId="77777777" w:rsidR="00ED7005" w:rsidRPr="00ED7005" w:rsidRDefault="00ED7005" w:rsidP="00ED7005">
      <w:pPr>
        <w:tabs>
          <w:tab w:val="left" w:pos="0"/>
        </w:tabs>
        <w:jc w:val="both"/>
        <w:rPr>
          <w:rFonts w:ascii="Arial" w:hAnsi="Arial" w:cs="Arial"/>
          <w:sz w:val="24"/>
          <w:szCs w:val="24"/>
          <w:lang w:eastAsia="en-GB"/>
        </w:rPr>
      </w:pPr>
    </w:p>
    <w:p w14:paraId="1A85EAAA" w14:textId="6F87C20A" w:rsidR="002361C2"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3.3</w:t>
      </w:r>
      <w:r>
        <w:rPr>
          <w:rFonts w:ascii="Arial" w:hAnsi="Arial" w:cs="Arial"/>
          <w:sz w:val="24"/>
          <w:szCs w:val="24"/>
          <w:lang w:eastAsia="en-GB"/>
        </w:rPr>
        <w:tab/>
        <w:t xml:space="preserve">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expects to notify providers / organisations of the outcome of the accreditation process and make a provisional award of contract within 28 days</w:t>
      </w:r>
      <w:r w:rsidR="00ED7005" w:rsidRPr="00ED7005">
        <w:rPr>
          <w:rFonts w:ascii="Arial" w:hAnsi="Arial" w:cs="Arial"/>
          <w:color w:val="FF0000"/>
          <w:sz w:val="24"/>
          <w:szCs w:val="24"/>
          <w:lang w:eastAsia="en-GB"/>
        </w:rPr>
        <w:t xml:space="preserve"> </w:t>
      </w:r>
      <w:r w:rsidR="00ED7005" w:rsidRPr="00ED7005">
        <w:rPr>
          <w:rFonts w:ascii="Arial" w:hAnsi="Arial" w:cs="Arial"/>
          <w:sz w:val="24"/>
          <w:szCs w:val="24"/>
          <w:lang w:eastAsia="en-GB"/>
        </w:rPr>
        <w:t>of the closing date for submission of applications.</w:t>
      </w:r>
    </w:p>
    <w:p w14:paraId="713DDBB7" w14:textId="77777777" w:rsidR="00ED7005" w:rsidRPr="00ED7005" w:rsidRDefault="00ED7005" w:rsidP="00ED7005">
      <w:pPr>
        <w:tabs>
          <w:tab w:val="left" w:pos="0"/>
        </w:tabs>
        <w:jc w:val="both"/>
        <w:rPr>
          <w:rFonts w:ascii="Arial" w:hAnsi="Arial" w:cs="Arial"/>
          <w:sz w:val="24"/>
          <w:szCs w:val="24"/>
          <w:lang w:eastAsia="en-GB"/>
        </w:rPr>
      </w:pPr>
    </w:p>
    <w:p w14:paraId="6D22F995" w14:textId="5C186011" w:rsidR="00ED7005" w:rsidRPr="00ED7005" w:rsidRDefault="002555E7" w:rsidP="00ED7005">
      <w:pPr>
        <w:keepNext/>
        <w:tabs>
          <w:tab w:val="left" w:pos="0"/>
        </w:tabs>
        <w:jc w:val="both"/>
        <w:outlineLvl w:val="0"/>
        <w:rPr>
          <w:rFonts w:ascii="Arial" w:hAnsi="Arial" w:cs="Arial"/>
          <w:b/>
          <w:bCs/>
          <w:kern w:val="32"/>
          <w:sz w:val="24"/>
          <w:szCs w:val="24"/>
          <w:lang w:eastAsia="en-GB"/>
        </w:rPr>
      </w:pPr>
      <w:bookmarkStart w:id="16" w:name="_Toc459118662"/>
      <w:r>
        <w:rPr>
          <w:rFonts w:ascii="Arial" w:hAnsi="Arial" w:cs="Arial"/>
          <w:b/>
          <w:bCs/>
          <w:kern w:val="32"/>
          <w:sz w:val="24"/>
          <w:szCs w:val="24"/>
          <w:lang w:eastAsia="en-GB"/>
        </w:rPr>
        <w:t>4</w:t>
      </w:r>
      <w:r w:rsidR="00ED7005" w:rsidRPr="00ED7005">
        <w:rPr>
          <w:rFonts w:ascii="Arial" w:hAnsi="Arial" w:cs="Arial"/>
          <w:b/>
          <w:bCs/>
          <w:kern w:val="32"/>
          <w:sz w:val="24"/>
          <w:szCs w:val="24"/>
          <w:lang w:eastAsia="en-GB"/>
        </w:rPr>
        <w:t>.</w:t>
      </w:r>
      <w:r w:rsidR="00ED7005" w:rsidRPr="00ED7005">
        <w:rPr>
          <w:rFonts w:ascii="Arial" w:hAnsi="Arial" w:cs="Arial"/>
          <w:b/>
          <w:bCs/>
          <w:kern w:val="32"/>
          <w:sz w:val="24"/>
          <w:szCs w:val="24"/>
          <w:lang w:eastAsia="en-GB"/>
        </w:rPr>
        <w:tab/>
      </w:r>
      <w:r w:rsidR="00ED7005" w:rsidRPr="005039BC">
        <w:rPr>
          <w:rFonts w:ascii="Arial" w:hAnsi="Arial" w:cs="Arial"/>
          <w:b/>
          <w:bCs/>
          <w:caps/>
          <w:kern w:val="32"/>
          <w:sz w:val="24"/>
          <w:szCs w:val="24"/>
          <w:lang w:eastAsia="en-GB"/>
        </w:rPr>
        <w:t>Costs</w:t>
      </w:r>
      <w:bookmarkEnd w:id="16"/>
    </w:p>
    <w:p w14:paraId="71CDBDF0" w14:textId="77777777" w:rsidR="00ED7005" w:rsidRPr="00ED7005" w:rsidRDefault="00ED7005" w:rsidP="00ED7005">
      <w:pPr>
        <w:tabs>
          <w:tab w:val="left" w:pos="0"/>
        </w:tabs>
        <w:jc w:val="both"/>
        <w:rPr>
          <w:rFonts w:ascii="Arial" w:hAnsi="Arial" w:cs="Arial"/>
          <w:b/>
          <w:sz w:val="24"/>
          <w:szCs w:val="24"/>
          <w:lang w:eastAsia="en-GB"/>
        </w:rPr>
      </w:pPr>
    </w:p>
    <w:p w14:paraId="7CFCA748" w14:textId="47131367" w:rsidR="00ED7005" w:rsidRDefault="002555E7"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4</w:t>
      </w:r>
      <w:r w:rsidR="002929B4">
        <w:rPr>
          <w:rFonts w:ascii="Arial" w:hAnsi="Arial" w:cs="Arial"/>
          <w:sz w:val="24"/>
          <w:szCs w:val="24"/>
          <w:lang w:eastAsia="en-GB"/>
        </w:rPr>
        <w:t>.1</w:t>
      </w:r>
      <w:r w:rsidR="002929B4">
        <w:rPr>
          <w:rFonts w:ascii="Arial" w:hAnsi="Arial" w:cs="Arial"/>
          <w:sz w:val="24"/>
          <w:szCs w:val="24"/>
          <w:lang w:eastAsia="en-GB"/>
        </w:rPr>
        <w:tab/>
      </w:r>
      <w:r w:rsidR="00ED7005" w:rsidRPr="00ED7005">
        <w:rPr>
          <w:rFonts w:ascii="Arial" w:hAnsi="Arial" w:cs="Arial"/>
          <w:sz w:val="24"/>
          <w:szCs w:val="24"/>
          <w:lang w:eastAsia="en-GB"/>
        </w:rPr>
        <w:t>All costs associated with the preparation of the responses to this Accreditation, shall be borne in full</w:t>
      </w:r>
      <w:r w:rsidR="002929B4">
        <w:rPr>
          <w:rFonts w:ascii="Arial" w:hAnsi="Arial" w:cs="Arial"/>
          <w:sz w:val="24"/>
          <w:szCs w:val="24"/>
          <w:lang w:eastAsia="en-GB"/>
        </w:rPr>
        <w:t xml:space="preserve"> by the applicants.  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will not be liable, under any circumstance, for any costs or charges incurred by applicants arising from any aspect of the Accreditation process, nor for any costs or charges incurred by successful applicants relating to the preparation and completion of the formal contract documentation.</w:t>
      </w:r>
    </w:p>
    <w:p w14:paraId="03AA622E" w14:textId="77777777" w:rsidR="00ED7005" w:rsidRPr="00ED7005" w:rsidRDefault="00ED7005" w:rsidP="00ED7005">
      <w:pPr>
        <w:tabs>
          <w:tab w:val="left" w:pos="0"/>
        </w:tabs>
        <w:jc w:val="both"/>
        <w:rPr>
          <w:rFonts w:ascii="Arial" w:hAnsi="Arial" w:cs="Arial"/>
          <w:sz w:val="24"/>
          <w:szCs w:val="24"/>
          <w:lang w:eastAsia="en-GB"/>
        </w:rPr>
      </w:pPr>
    </w:p>
    <w:p w14:paraId="3A853D47" w14:textId="2024C2CC" w:rsidR="00ED7005" w:rsidRPr="005039BC" w:rsidRDefault="002555E7" w:rsidP="00ED7005">
      <w:pPr>
        <w:keepNext/>
        <w:tabs>
          <w:tab w:val="left" w:pos="0"/>
        </w:tabs>
        <w:jc w:val="both"/>
        <w:outlineLvl w:val="0"/>
        <w:rPr>
          <w:rFonts w:ascii="Arial" w:hAnsi="Arial" w:cs="Arial"/>
          <w:b/>
          <w:bCs/>
          <w:caps/>
          <w:kern w:val="32"/>
          <w:sz w:val="24"/>
          <w:szCs w:val="24"/>
          <w:lang w:eastAsia="en-GB"/>
        </w:rPr>
      </w:pPr>
      <w:bookmarkStart w:id="17" w:name="_Toc459118663"/>
      <w:r>
        <w:rPr>
          <w:rFonts w:ascii="Arial" w:hAnsi="Arial" w:cs="Arial"/>
          <w:b/>
          <w:bCs/>
          <w:kern w:val="32"/>
          <w:sz w:val="24"/>
          <w:szCs w:val="24"/>
          <w:lang w:eastAsia="en-GB"/>
        </w:rPr>
        <w:t>5</w:t>
      </w:r>
      <w:r w:rsidR="00ED7005" w:rsidRPr="00ED7005">
        <w:rPr>
          <w:rFonts w:ascii="Arial" w:hAnsi="Arial" w:cs="Arial"/>
          <w:b/>
          <w:bCs/>
          <w:kern w:val="32"/>
          <w:sz w:val="24"/>
          <w:szCs w:val="24"/>
          <w:lang w:eastAsia="en-GB"/>
        </w:rPr>
        <w:t>.</w:t>
      </w:r>
      <w:r w:rsidR="00ED7005" w:rsidRPr="00ED7005">
        <w:rPr>
          <w:rFonts w:ascii="Arial" w:hAnsi="Arial" w:cs="Arial"/>
          <w:b/>
          <w:bCs/>
          <w:kern w:val="32"/>
          <w:sz w:val="24"/>
          <w:szCs w:val="24"/>
          <w:lang w:eastAsia="en-GB"/>
        </w:rPr>
        <w:tab/>
      </w:r>
      <w:r w:rsidR="00ED7005" w:rsidRPr="005039BC">
        <w:rPr>
          <w:rFonts w:ascii="Arial" w:hAnsi="Arial" w:cs="Arial"/>
          <w:b/>
          <w:bCs/>
          <w:caps/>
          <w:kern w:val="32"/>
          <w:sz w:val="24"/>
          <w:szCs w:val="24"/>
          <w:lang w:eastAsia="en-GB"/>
        </w:rPr>
        <w:t>Confidentiality</w:t>
      </w:r>
      <w:bookmarkEnd w:id="17"/>
    </w:p>
    <w:p w14:paraId="248C99F9" w14:textId="77777777" w:rsidR="00ED7005" w:rsidRPr="00ED7005" w:rsidRDefault="00ED7005" w:rsidP="00ED7005">
      <w:pPr>
        <w:tabs>
          <w:tab w:val="left" w:pos="0"/>
        </w:tabs>
        <w:jc w:val="both"/>
        <w:rPr>
          <w:rFonts w:ascii="Arial" w:hAnsi="Arial" w:cs="Arial"/>
          <w:sz w:val="24"/>
          <w:szCs w:val="24"/>
          <w:lang w:eastAsia="en-GB"/>
        </w:rPr>
      </w:pPr>
    </w:p>
    <w:p w14:paraId="40FB9C61" w14:textId="663E8D0F" w:rsidR="00ED7005" w:rsidRPr="00ED7005" w:rsidRDefault="002555E7"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5</w:t>
      </w:r>
      <w:r w:rsidR="002929B4">
        <w:rPr>
          <w:rFonts w:ascii="Arial" w:hAnsi="Arial" w:cs="Arial"/>
          <w:sz w:val="24"/>
          <w:szCs w:val="24"/>
          <w:lang w:eastAsia="en-GB"/>
        </w:rPr>
        <w:t>.1</w:t>
      </w:r>
      <w:r w:rsidR="002929B4">
        <w:rPr>
          <w:rFonts w:ascii="Arial" w:hAnsi="Arial" w:cs="Arial"/>
          <w:sz w:val="24"/>
          <w:szCs w:val="24"/>
          <w:lang w:eastAsia="en-GB"/>
        </w:rPr>
        <w:tab/>
      </w:r>
      <w:r w:rsidR="007A36D4">
        <w:rPr>
          <w:rFonts w:ascii="Arial" w:hAnsi="Arial" w:cs="Arial"/>
          <w:sz w:val="24"/>
          <w:szCs w:val="24"/>
          <w:lang w:eastAsia="en-GB"/>
        </w:rPr>
        <w:t xml:space="preserve">All information supplied by Nottingham City Council </w:t>
      </w:r>
      <w:r w:rsidR="00ED7005" w:rsidRPr="00ED7005">
        <w:rPr>
          <w:rFonts w:ascii="Arial" w:hAnsi="Arial" w:cs="Arial"/>
          <w:sz w:val="24"/>
          <w:szCs w:val="24"/>
          <w:lang w:eastAsia="en-GB"/>
        </w:rPr>
        <w:t xml:space="preserve">in connection with this Accreditation shall be treated as confidential. </w:t>
      </w:r>
    </w:p>
    <w:p w14:paraId="0FAB148D" w14:textId="77777777" w:rsidR="00ED7005" w:rsidRPr="00ED7005" w:rsidRDefault="00ED7005" w:rsidP="00ED7005">
      <w:pPr>
        <w:tabs>
          <w:tab w:val="left" w:pos="0"/>
        </w:tabs>
        <w:jc w:val="both"/>
        <w:rPr>
          <w:rFonts w:ascii="Arial" w:hAnsi="Arial" w:cs="Arial"/>
          <w:sz w:val="24"/>
          <w:szCs w:val="24"/>
          <w:lang w:eastAsia="en-GB"/>
        </w:rPr>
      </w:pPr>
    </w:p>
    <w:p w14:paraId="31401A7F" w14:textId="147BB41A" w:rsidR="00ED7005" w:rsidRPr="00E82CB0" w:rsidRDefault="002555E7"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5</w:t>
      </w:r>
      <w:r w:rsidR="002929B4">
        <w:rPr>
          <w:rFonts w:ascii="Arial" w:hAnsi="Arial" w:cs="Arial"/>
          <w:sz w:val="24"/>
          <w:szCs w:val="24"/>
          <w:lang w:eastAsia="en-GB"/>
        </w:rPr>
        <w:t>.2</w:t>
      </w:r>
      <w:r w:rsidR="002929B4">
        <w:rPr>
          <w:rFonts w:ascii="Arial" w:hAnsi="Arial" w:cs="Arial"/>
          <w:sz w:val="24"/>
          <w:szCs w:val="24"/>
          <w:lang w:eastAsia="en-GB"/>
        </w:rPr>
        <w:tab/>
        <w:t xml:space="preserve">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and all applicants agree that insofar as permitted by the Freedom of </w:t>
      </w:r>
      <w:r w:rsidR="00ED7005" w:rsidRPr="00E82CB0">
        <w:rPr>
          <w:rFonts w:ascii="Arial" w:hAnsi="Arial" w:cs="Arial"/>
          <w:sz w:val="24"/>
          <w:szCs w:val="24"/>
          <w:lang w:eastAsia="en-GB"/>
        </w:rPr>
        <w:t>Information Act 2000 each shall keep confidential all information which has either been designated as confidential by either party in writing or that ought to be considered confidential including commercially sensitive information, information which relates to the business and affairs of the other party (and the other party’s contractors, service providers, agents and representatives) and all information which either party receives or obtains as a result of its involvement in the accreditation.</w:t>
      </w:r>
    </w:p>
    <w:p w14:paraId="03455999" w14:textId="77777777" w:rsidR="00ED7005" w:rsidRPr="00E82CB0" w:rsidRDefault="00ED7005" w:rsidP="00ED7005">
      <w:pPr>
        <w:tabs>
          <w:tab w:val="left" w:pos="0"/>
        </w:tabs>
        <w:jc w:val="both"/>
        <w:rPr>
          <w:rFonts w:ascii="Arial" w:hAnsi="Arial" w:cs="Arial"/>
          <w:sz w:val="24"/>
          <w:szCs w:val="24"/>
          <w:lang w:eastAsia="en-GB"/>
        </w:rPr>
      </w:pPr>
    </w:p>
    <w:p w14:paraId="168B05CC" w14:textId="7867B440" w:rsidR="00ED7005" w:rsidRPr="00E82CB0" w:rsidRDefault="002555E7"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5</w:t>
      </w:r>
      <w:r w:rsidR="002929B4">
        <w:rPr>
          <w:rFonts w:ascii="Arial" w:hAnsi="Arial" w:cs="Arial"/>
          <w:sz w:val="24"/>
          <w:szCs w:val="24"/>
          <w:lang w:eastAsia="en-GB"/>
        </w:rPr>
        <w:t>.3</w:t>
      </w:r>
      <w:r w:rsidR="002929B4">
        <w:rPr>
          <w:rFonts w:ascii="Arial" w:hAnsi="Arial" w:cs="Arial"/>
          <w:sz w:val="24"/>
          <w:szCs w:val="24"/>
          <w:lang w:eastAsia="en-GB"/>
        </w:rPr>
        <w:tab/>
      </w:r>
      <w:r w:rsidR="00ED7005" w:rsidRPr="00E82CB0">
        <w:rPr>
          <w:rFonts w:ascii="Arial" w:hAnsi="Arial" w:cs="Arial"/>
          <w:sz w:val="24"/>
          <w:szCs w:val="24"/>
          <w:lang w:eastAsia="en-GB"/>
        </w:rPr>
        <w:t>All information provided (including all copies) to the Provider / Organisa</w:t>
      </w:r>
      <w:r w:rsidR="002929B4">
        <w:rPr>
          <w:rFonts w:ascii="Arial" w:hAnsi="Arial" w:cs="Arial"/>
          <w:sz w:val="24"/>
          <w:szCs w:val="24"/>
          <w:lang w:eastAsia="en-GB"/>
        </w:rPr>
        <w:t xml:space="preserve">tion remains the property of the </w:t>
      </w:r>
      <w:r w:rsidR="0010547D">
        <w:rPr>
          <w:rFonts w:ascii="Arial" w:hAnsi="Arial" w:cs="Arial"/>
          <w:sz w:val="24"/>
          <w:szCs w:val="24"/>
          <w:lang w:eastAsia="en-GB"/>
        </w:rPr>
        <w:t>Council</w:t>
      </w:r>
      <w:r w:rsidR="00ED7005" w:rsidRPr="00E82CB0">
        <w:rPr>
          <w:rFonts w:ascii="Arial" w:hAnsi="Arial" w:cs="Arial"/>
          <w:sz w:val="24"/>
          <w:szCs w:val="24"/>
          <w:lang w:eastAsia="en-GB"/>
        </w:rPr>
        <w:t xml:space="preserve"> and applicants and their advisers must return or destroy all such information, including copies, as and w</w:t>
      </w:r>
      <w:r w:rsidR="002929B4">
        <w:rPr>
          <w:rFonts w:ascii="Arial" w:hAnsi="Arial" w:cs="Arial"/>
          <w:sz w:val="24"/>
          <w:szCs w:val="24"/>
          <w:lang w:eastAsia="en-GB"/>
        </w:rPr>
        <w:t xml:space="preserve">hen required, in writing, by the </w:t>
      </w:r>
      <w:r w:rsidR="0010547D">
        <w:rPr>
          <w:rFonts w:ascii="Arial" w:hAnsi="Arial" w:cs="Arial"/>
          <w:sz w:val="24"/>
          <w:szCs w:val="24"/>
          <w:lang w:eastAsia="en-GB"/>
        </w:rPr>
        <w:t>Council</w:t>
      </w:r>
      <w:r w:rsidR="00ED7005" w:rsidRPr="00E82CB0">
        <w:rPr>
          <w:rFonts w:ascii="Arial" w:hAnsi="Arial" w:cs="Arial"/>
          <w:sz w:val="24"/>
          <w:szCs w:val="24"/>
          <w:lang w:eastAsia="en-GB"/>
        </w:rPr>
        <w:t>.</w:t>
      </w:r>
    </w:p>
    <w:p w14:paraId="6E6A13F6" w14:textId="77777777" w:rsidR="00E82CB0" w:rsidRPr="00E82CB0" w:rsidRDefault="00E82CB0" w:rsidP="00E82CB0">
      <w:pPr>
        <w:pStyle w:val="L1"/>
        <w:numPr>
          <w:ilvl w:val="0"/>
          <w:numId w:val="0"/>
        </w:numPr>
        <w:rPr>
          <w:szCs w:val="22"/>
        </w:rPr>
      </w:pPr>
    </w:p>
    <w:p w14:paraId="768CC5B1" w14:textId="1990D8E7" w:rsidR="00A40062" w:rsidRDefault="002555E7" w:rsidP="002555E7">
      <w:pPr>
        <w:pStyle w:val="L1"/>
        <w:numPr>
          <w:ilvl w:val="0"/>
          <w:numId w:val="0"/>
        </w:numPr>
        <w:rPr>
          <w:caps/>
          <w:szCs w:val="22"/>
        </w:rPr>
      </w:pPr>
      <w:bookmarkStart w:id="18" w:name="_Toc459118664"/>
      <w:r>
        <w:rPr>
          <w:caps/>
          <w:szCs w:val="22"/>
        </w:rPr>
        <w:t xml:space="preserve">6.        </w:t>
      </w:r>
      <w:r w:rsidR="00E82CB0" w:rsidRPr="005039BC">
        <w:rPr>
          <w:caps/>
          <w:szCs w:val="22"/>
        </w:rPr>
        <w:t xml:space="preserve">Non-Consideration of </w:t>
      </w:r>
      <w:r w:rsidR="007A190F">
        <w:rPr>
          <w:caps/>
          <w:szCs w:val="22"/>
        </w:rPr>
        <w:t xml:space="preserve">APPLICATION </w:t>
      </w:r>
      <w:bookmarkEnd w:id="18"/>
    </w:p>
    <w:p w14:paraId="22E75BF6" w14:textId="77777777" w:rsidR="00005E1A" w:rsidRPr="00005E1A" w:rsidRDefault="00005E1A" w:rsidP="00005E1A">
      <w:pPr>
        <w:rPr>
          <w:lang w:eastAsia="en-GB"/>
        </w:rPr>
      </w:pPr>
    </w:p>
    <w:p w14:paraId="118904ED" w14:textId="09A9B323" w:rsidR="00A40062" w:rsidRPr="00E82CB0" w:rsidRDefault="002555E7" w:rsidP="00FF4350">
      <w:pPr>
        <w:pStyle w:val="L2"/>
        <w:numPr>
          <w:ilvl w:val="0"/>
          <w:numId w:val="0"/>
        </w:numPr>
        <w:ind w:left="709"/>
      </w:pPr>
      <w:r>
        <w:t>6</w:t>
      </w:r>
      <w:r w:rsidR="00005E1A">
        <w:t xml:space="preserve">.1  </w:t>
      </w:r>
      <w:r w:rsidR="00005E1A">
        <w:tab/>
      </w:r>
      <w:r w:rsidR="00A40062" w:rsidRPr="00E82CB0">
        <w:t xml:space="preserve">The </w:t>
      </w:r>
      <w:r w:rsidR="0010547D">
        <w:t>Council</w:t>
      </w:r>
      <w:r w:rsidR="00A40062" w:rsidRPr="00E82CB0">
        <w:t xml:space="preserve"> may in its absolute discretion refrain from considering any </w:t>
      </w:r>
      <w:r w:rsidR="00005E1A">
        <w:t xml:space="preserve">  </w:t>
      </w:r>
      <w:r w:rsidR="00E82CB0" w:rsidRPr="00E82CB0">
        <w:t>response if</w:t>
      </w:r>
      <w:r w:rsidR="00A40062" w:rsidRPr="00E82CB0">
        <w:t>:</w:t>
      </w:r>
    </w:p>
    <w:p w14:paraId="508EA1AF" w14:textId="77777777" w:rsidR="00A40062" w:rsidRPr="00E82CB0" w:rsidRDefault="00A40062" w:rsidP="00FF4350">
      <w:pPr>
        <w:pStyle w:val="L2"/>
        <w:numPr>
          <w:ilvl w:val="0"/>
          <w:numId w:val="20"/>
        </w:numPr>
      </w:pPr>
      <w:r w:rsidRPr="00E82CB0">
        <w:t xml:space="preserve">it is not in accordance with the Application Form and </w:t>
      </w:r>
      <w:r w:rsidR="00E82CB0" w:rsidRPr="00E82CB0">
        <w:t>Instructions to Applicants</w:t>
      </w:r>
      <w:r w:rsidRPr="00E82CB0">
        <w:t>;</w:t>
      </w:r>
    </w:p>
    <w:p w14:paraId="0ADD8926" w14:textId="77777777" w:rsidR="00A40062" w:rsidRPr="00E82CB0" w:rsidRDefault="00A40062" w:rsidP="00FF4350">
      <w:pPr>
        <w:pStyle w:val="L2"/>
        <w:numPr>
          <w:ilvl w:val="0"/>
          <w:numId w:val="20"/>
        </w:numPr>
      </w:pPr>
      <w:r w:rsidRPr="00E82CB0">
        <w:t>the supplier makes or attempts to make any variation or alteration to the terms of the Instructions</w:t>
      </w:r>
      <w:r w:rsidR="00E82CB0" w:rsidRPr="00E82CB0">
        <w:t xml:space="preserve"> to Applicants</w:t>
      </w:r>
      <w:r w:rsidRPr="00E82CB0">
        <w:t xml:space="preserve">, the Contract Terms and Conditions, or the Specification except where a variation or alteration is invited or permitted in accordance with the terms of all or any of the Tender, the </w:t>
      </w:r>
      <w:r w:rsidR="00E82CB0">
        <w:t xml:space="preserve">Contract Terms and </w:t>
      </w:r>
      <w:r w:rsidRPr="00E82CB0">
        <w:t>Conditions and the Specification; or</w:t>
      </w:r>
    </w:p>
    <w:p w14:paraId="6FE330B9" w14:textId="77777777" w:rsidR="00A40062" w:rsidRPr="00E82CB0" w:rsidRDefault="00A40062" w:rsidP="00FF4350">
      <w:pPr>
        <w:pStyle w:val="L2"/>
        <w:numPr>
          <w:ilvl w:val="0"/>
          <w:numId w:val="20"/>
        </w:numPr>
      </w:pPr>
      <w:proofErr w:type="gramStart"/>
      <w:r w:rsidRPr="00E82CB0">
        <w:t>the</w:t>
      </w:r>
      <w:proofErr w:type="gramEnd"/>
      <w:r w:rsidRPr="00E82CB0">
        <w:t xml:space="preserve"> supplier does not provide all the information required by the </w:t>
      </w:r>
      <w:r w:rsidR="0010547D">
        <w:t>Council</w:t>
      </w:r>
      <w:r w:rsidRPr="00E82CB0">
        <w:t>.</w:t>
      </w:r>
    </w:p>
    <w:p w14:paraId="79D112B4" w14:textId="77777777" w:rsidR="00A40062" w:rsidRPr="00AA2C8A" w:rsidRDefault="00A40062" w:rsidP="002929B4">
      <w:pPr>
        <w:tabs>
          <w:tab w:val="left" w:pos="1134"/>
        </w:tabs>
        <w:ind w:left="720"/>
        <w:jc w:val="both"/>
        <w:rPr>
          <w:rFonts w:ascii="Arial" w:hAnsi="Arial" w:cs="Arial"/>
          <w:sz w:val="22"/>
          <w:szCs w:val="22"/>
        </w:rPr>
      </w:pPr>
    </w:p>
    <w:p w14:paraId="4CE73522" w14:textId="39978179" w:rsidR="00EE37C6" w:rsidRPr="005621E4" w:rsidRDefault="002555E7" w:rsidP="00C13537">
      <w:pPr>
        <w:pStyle w:val="L1"/>
        <w:rPr>
          <w:color w:val="auto"/>
        </w:rPr>
      </w:pPr>
      <w:bookmarkStart w:id="19" w:name="_Toc459118665"/>
      <w:r>
        <w:rPr>
          <w:color w:val="auto"/>
        </w:rPr>
        <w:t>7</w:t>
      </w:r>
      <w:r w:rsidR="00EE37C6" w:rsidRPr="005621E4">
        <w:rPr>
          <w:color w:val="auto"/>
        </w:rPr>
        <w:t xml:space="preserve">.        </w:t>
      </w:r>
      <w:r w:rsidR="00C61F49" w:rsidRPr="005621E4">
        <w:rPr>
          <w:color w:val="auto"/>
        </w:rPr>
        <w:t>TUPE</w:t>
      </w:r>
    </w:p>
    <w:p w14:paraId="6746C08E" w14:textId="77777777" w:rsidR="00EE37C6" w:rsidRPr="005621E4" w:rsidRDefault="00EE37C6" w:rsidP="00EE37C6">
      <w:pPr>
        <w:ind w:left="720"/>
        <w:rPr>
          <w:rFonts w:ascii="Arial" w:hAnsi="Arial" w:cs="Arial"/>
          <w:i/>
          <w:iCs/>
          <w:sz w:val="24"/>
          <w:szCs w:val="24"/>
        </w:rPr>
      </w:pPr>
    </w:p>
    <w:p w14:paraId="28221338" w14:textId="10D8C693" w:rsidR="00EE37C6" w:rsidRPr="005621E4" w:rsidRDefault="00EE37C6" w:rsidP="00EE37C6">
      <w:pPr>
        <w:ind w:left="720"/>
        <w:jc w:val="both"/>
        <w:rPr>
          <w:rFonts w:ascii="Arial" w:hAnsi="Arial" w:cs="Arial"/>
          <w:iCs/>
          <w:sz w:val="24"/>
          <w:szCs w:val="24"/>
        </w:rPr>
      </w:pPr>
      <w:r w:rsidRPr="005621E4">
        <w:rPr>
          <w:rFonts w:ascii="Arial" w:hAnsi="Arial" w:cs="Arial"/>
          <w:iCs/>
          <w:sz w:val="24"/>
          <w:szCs w:val="24"/>
        </w:rPr>
        <w:t xml:space="preserve">On the basis that no transition of packages or arrangements will take place at the point of accreditation, the Council’s view is that there will be no transfers of staff by operation of the Transfer of Undertakings (Protection of Employment) </w:t>
      </w:r>
      <w:r w:rsidRPr="005621E4">
        <w:rPr>
          <w:rFonts w:ascii="Arial" w:hAnsi="Arial" w:cs="Arial"/>
          <w:iCs/>
          <w:sz w:val="24"/>
          <w:szCs w:val="24"/>
        </w:rPr>
        <w:lastRenderedPageBreak/>
        <w:t>Regulations 2006 (‘TUPE’) upon accreditation of individual providers.  The application of TUPE will need to be considered and addressed at the point of each and every award and/or transfer of care packages or arrangements.  Applicant are expected to satisfy themselves and take appropriate advice with regard the application of TUPE at the point of accreditation and at the point of award of individual packages.</w:t>
      </w:r>
    </w:p>
    <w:p w14:paraId="7527105C" w14:textId="77777777" w:rsidR="00EE37C6" w:rsidRPr="005621E4" w:rsidRDefault="00EE37C6" w:rsidP="00EE37C6">
      <w:pPr>
        <w:jc w:val="both"/>
        <w:rPr>
          <w:lang w:eastAsia="en-GB"/>
        </w:rPr>
      </w:pPr>
    </w:p>
    <w:p w14:paraId="53A04085" w14:textId="6425DF09" w:rsidR="00ED7005" w:rsidRPr="00C13537" w:rsidRDefault="002555E7" w:rsidP="00C13537">
      <w:pPr>
        <w:pStyle w:val="L1"/>
        <w:rPr>
          <w:sz w:val="32"/>
          <w:szCs w:val="32"/>
        </w:rPr>
      </w:pPr>
      <w:r>
        <w:t>8</w:t>
      </w:r>
      <w:r w:rsidR="00C13537">
        <w:t xml:space="preserve">.         CONTRACT AWARD </w:t>
      </w:r>
      <w:bookmarkEnd w:id="19"/>
    </w:p>
    <w:p w14:paraId="45D80515" w14:textId="77777777" w:rsidR="00ED7005" w:rsidRPr="00ED7005" w:rsidRDefault="00ED7005" w:rsidP="00ED7005">
      <w:pPr>
        <w:tabs>
          <w:tab w:val="left" w:pos="0"/>
        </w:tabs>
        <w:jc w:val="both"/>
        <w:rPr>
          <w:rFonts w:ascii="Arial" w:hAnsi="Arial" w:cs="Arial"/>
          <w:b/>
          <w:sz w:val="24"/>
          <w:szCs w:val="24"/>
          <w:lang w:eastAsia="en-GB"/>
        </w:rPr>
      </w:pPr>
    </w:p>
    <w:p w14:paraId="0B47DD82" w14:textId="022E43EE" w:rsidR="00ED7005" w:rsidRPr="00E4636D" w:rsidRDefault="002555E7" w:rsidP="00E4636D">
      <w:pPr>
        <w:jc w:val="both"/>
        <w:rPr>
          <w:rFonts w:ascii="Arial" w:hAnsi="Arial" w:cs="Arial"/>
          <w:bCs/>
          <w:iCs/>
          <w:sz w:val="24"/>
          <w:szCs w:val="24"/>
          <w:lang w:eastAsia="en-GB"/>
        </w:rPr>
      </w:pPr>
      <w:r>
        <w:rPr>
          <w:rFonts w:ascii="Arial" w:hAnsi="Arial" w:cs="Arial"/>
          <w:bCs/>
          <w:iCs/>
          <w:sz w:val="24"/>
          <w:szCs w:val="24"/>
          <w:lang w:eastAsia="en-GB"/>
        </w:rPr>
        <w:t>8</w:t>
      </w:r>
      <w:r w:rsidR="00E4636D">
        <w:rPr>
          <w:rFonts w:ascii="Arial" w:hAnsi="Arial" w:cs="Arial"/>
          <w:bCs/>
          <w:iCs/>
          <w:sz w:val="24"/>
          <w:szCs w:val="24"/>
          <w:lang w:eastAsia="en-GB"/>
        </w:rPr>
        <w:t>.1</w:t>
      </w:r>
      <w:r w:rsidR="00E4636D">
        <w:rPr>
          <w:rFonts w:ascii="Arial" w:hAnsi="Arial" w:cs="Arial"/>
          <w:bCs/>
          <w:iCs/>
          <w:sz w:val="24"/>
          <w:szCs w:val="24"/>
          <w:lang w:eastAsia="en-GB"/>
        </w:rPr>
        <w:tab/>
      </w:r>
      <w:r w:rsidR="002929B4" w:rsidRPr="00E4636D">
        <w:rPr>
          <w:rFonts w:ascii="Arial" w:hAnsi="Arial" w:cs="Arial"/>
          <w:bCs/>
          <w:iCs/>
          <w:sz w:val="24"/>
          <w:szCs w:val="24"/>
          <w:lang w:eastAsia="en-GB"/>
        </w:rPr>
        <w:t xml:space="preserve">The </w:t>
      </w:r>
      <w:r w:rsidR="0010547D">
        <w:rPr>
          <w:rFonts w:ascii="Arial" w:hAnsi="Arial" w:cs="Arial"/>
          <w:bCs/>
          <w:iCs/>
          <w:sz w:val="24"/>
          <w:szCs w:val="24"/>
          <w:lang w:eastAsia="en-GB"/>
        </w:rPr>
        <w:t>Council</w:t>
      </w:r>
      <w:r w:rsidR="00ED7005" w:rsidRPr="00E4636D">
        <w:rPr>
          <w:rFonts w:ascii="Arial" w:hAnsi="Arial" w:cs="Arial"/>
          <w:bCs/>
          <w:iCs/>
          <w:sz w:val="24"/>
          <w:szCs w:val="24"/>
          <w:lang w:eastAsia="en-GB"/>
        </w:rPr>
        <w:t xml:space="preserve"> is not bound to accept any application</w:t>
      </w:r>
      <w:r w:rsidR="002929B4" w:rsidRPr="00E4636D">
        <w:rPr>
          <w:rFonts w:ascii="Arial" w:hAnsi="Arial" w:cs="Arial"/>
          <w:bCs/>
          <w:iCs/>
          <w:sz w:val="24"/>
          <w:szCs w:val="24"/>
          <w:lang w:eastAsia="en-GB"/>
        </w:rPr>
        <w:t>.</w:t>
      </w:r>
    </w:p>
    <w:p w14:paraId="5F0986C3" w14:textId="77777777" w:rsidR="00ED7005" w:rsidRPr="00ED7005" w:rsidRDefault="00ED7005" w:rsidP="00ED7005">
      <w:pPr>
        <w:jc w:val="both"/>
        <w:rPr>
          <w:rFonts w:ascii="Times New Roman" w:hAnsi="Times New Roman"/>
          <w:bCs/>
          <w:iCs/>
          <w:sz w:val="24"/>
          <w:szCs w:val="24"/>
          <w:lang w:eastAsia="en-GB"/>
        </w:rPr>
      </w:pPr>
      <w:r w:rsidRPr="00ED7005">
        <w:rPr>
          <w:rFonts w:ascii="Times New Roman" w:hAnsi="Times New Roman"/>
          <w:bCs/>
          <w:iCs/>
          <w:sz w:val="24"/>
          <w:szCs w:val="24"/>
          <w:lang w:eastAsia="en-GB"/>
        </w:rPr>
        <w:t> </w:t>
      </w:r>
    </w:p>
    <w:p w14:paraId="0B83CC12" w14:textId="248D4F6E" w:rsidR="00ED7005" w:rsidRPr="002C74D7" w:rsidRDefault="002555E7" w:rsidP="00E4636D">
      <w:pPr>
        <w:tabs>
          <w:tab w:val="left" w:pos="0"/>
        </w:tabs>
        <w:ind w:left="720" w:hanging="720"/>
        <w:jc w:val="both"/>
        <w:rPr>
          <w:rFonts w:ascii="Arial" w:hAnsi="Arial" w:cs="Arial"/>
          <w:bCs/>
          <w:iCs/>
          <w:sz w:val="24"/>
          <w:szCs w:val="24"/>
          <w:lang w:eastAsia="en-GB"/>
        </w:rPr>
      </w:pPr>
      <w:r>
        <w:rPr>
          <w:rFonts w:ascii="Arial" w:hAnsi="Arial" w:cs="Arial"/>
          <w:bCs/>
          <w:iCs/>
          <w:sz w:val="24"/>
          <w:szCs w:val="24"/>
          <w:lang w:eastAsia="en-GB"/>
        </w:rPr>
        <w:t>8</w:t>
      </w:r>
      <w:r w:rsidR="00E4636D">
        <w:rPr>
          <w:rFonts w:ascii="Arial" w:hAnsi="Arial" w:cs="Arial"/>
          <w:bCs/>
          <w:iCs/>
          <w:sz w:val="24"/>
          <w:szCs w:val="24"/>
          <w:lang w:eastAsia="en-GB"/>
        </w:rPr>
        <w:t>.2</w:t>
      </w:r>
      <w:r w:rsidR="00E4636D">
        <w:rPr>
          <w:rFonts w:ascii="Arial" w:hAnsi="Arial" w:cs="Arial"/>
          <w:bCs/>
          <w:iCs/>
          <w:sz w:val="24"/>
          <w:szCs w:val="24"/>
          <w:lang w:eastAsia="en-GB"/>
        </w:rPr>
        <w:tab/>
      </w:r>
      <w:r w:rsidR="00101E57" w:rsidRPr="00E4636D">
        <w:rPr>
          <w:rFonts w:ascii="Arial" w:hAnsi="Arial" w:cs="Arial"/>
          <w:bCs/>
          <w:iCs/>
          <w:sz w:val="24"/>
          <w:szCs w:val="24"/>
          <w:lang w:eastAsia="en-GB"/>
        </w:rPr>
        <w:t xml:space="preserve">A contract will be awarded to all Providers who are successful in being </w:t>
      </w:r>
      <w:r w:rsidR="002C74D7">
        <w:rPr>
          <w:rFonts w:ascii="Arial" w:hAnsi="Arial" w:cs="Arial"/>
          <w:bCs/>
          <w:iCs/>
          <w:sz w:val="24"/>
          <w:szCs w:val="24"/>
          <w:lang w:eastAsia="en-GB"/>
        </w:rPr>
        <w:t xml:space="preserve">accepted onto </w:t>
      </w:r>
      <w:r w:rsidR="00101E57" w:rsidRPr="00E4636D">
        <w:rPr>
          <w:rFonts w:ascii="Arial" w:hAnsi="Arial" w:cs="Arial"/>
          <w:bCs/>
          <w:iCs/>
          <w:sz w:val="24"/>
          <w:szCs w:val="24"/>
          <w:lang w:eastAsia="en-GB"/>
        </w:rPr>
        <w:t>the Accreditation</w:t>
      </w:r>
      <w:r w:rsidR="002C74D7">
        <w:rPr>
          <w:rFonts w:ascii="Arial" w:hAnsi="Arial" w:cs="Arial"/>
          <w:bCs/>
          <w:iCs/>
          <w:sz w:val="24"/>
          <w:szCs w:val="24"/>
          <w:lang w:eastAsia="en-GB"/>
        </w:rPr>
        <w:t xml:space="preserve"> list</w:t>
      </w:r>
      <w:r w:rsidR="002C74D7" w:rsidRPr="002C74D7">
        <w:rPr>
          <w:rFonts w:ascii="Arial" w:hAnsi="Arial" w:cs="Arial"/>
          <w:bCs/>
          <w:iCs/>
          <w:sz w:val="24"/>
          <w:szCs w:val="24"/>
          <w:lang w:eastAsia="en-GB"/>
        </w:rPr>
        <w:t>.  T</w:t>
      </w:r>
      <w:r w:rsidR="00101E57" w:rsidRPr="002C74D7">
        <w:rPr>
          <w:rFonts w:ascii="Arial" w:hAnsi="Arial" w:cs="Arial"/>
          <w:bCs/>
          <w:iCs/>
          <w:sz w:val="24"/>
          <w:szCs w:val="24"/>
          <w:lang w:eastAsia="en-GB"/>
        </w:rPr>
        <w:t xml:space="preserve">his contract will remain in force for all placements made through the Accreditation and will be enacted through a Request for Services </w:t>
      </w:r>
      <w:r w:rsidR="002C74D7" w:rsidRPr="002C74D7">
        <w:rPr>
          <w:rFonts w:ascii="Arial" w:hAnsi="Arial" w:cs="Arial"/>
          <w:bCs/>
          <w:iCs/>
          <w:sz w:val="24"/>
          <w:szCs w:val="24"/>
          <w:lang w:eastAsia="en-GB"/>
        </w:rPr>
        <w:t xml:space="preserve">/ Placement </w:t>
      </w:r>
      <w:r w:rsidR="00101E57" w:rsidRPr="002C74D7">
        <w:rPr>
          <w:rFonts w:ascii="Arial" w:hAnsi="Arial" w:cs="Arial"/>
          <w:bCs/>
          <w:iCs/>
          <w:sz w:val="24"/>
          <w:szCs w:val="24"/>
          <w:lang w:eastAsia="en-GB"/>
        </w:rPr>
        <w:t xml:space="preserve">following a successful </w:t>
      </w:r>
      <w:r w:rsidR="007A190F" w:rsidRPr="002C74D7">
        <w:rPr>
          <w:rFonts w:ascii="Arial" w:hAnsi="Arial" w:cs="Arial"/>
          <w:bCs/>
          <w:iCs/>
          <w:sz w:val="24"/>
          <w:szCs w:val="24"/>
          <w:lang w:eastAsia="en-GB"/>
        </w:rPr>
        <w:t xml:space="preserve">application.  </w:t>
      </w:r>
    </w:p>
    <w:p w14:paraId="5A389139" w14:textId="77777777" w:rsidR="00E4636D" w:rsidRPr="002C74D7" w:rsidRDefault="00E4636D" w:rsidP="00E4636D">
      <w:pPr>
        <w:pStyle w:val="ListParagraph"/>
        <w:tabs>
          <w:tab w:val="left" w:pos="0"/>
        </w:tabs>
        <w:ind w:left="709"/>
        <w:jc w:val="both"/>
        <w:rPr>
          <w:rFonts w:ascii="Arial" w:hAnsi="Arial" w:cs="Arial"/>
          <w:bCs/>
          <w:iCs/>
          <w:sz w:val="24"/>
          <w:szCs w:val="24"/>
          <w:lang w:eastAsia="en-GB"/>
        </w:rPr>
      </w:pPr>
    </w:p>
    <w:p w14:paraId="47282ADF" w14:textId="4D43EEA9" w:rsidR="00E4636D" w:rsidRPr="00E4636D" w:rsidRDefault="002555E7" w:rsidP="00E4636D">
      <w:pPr>
        <w:tabs>
          <w:tab w:val="left" w:pos="0"/>
        </w:tabs>
        <w:ind w:left="720" w:hanging="720"/>
        <w:jc w:val="both"/>
        <w:rPr>
          <w:rFonts w:ascii="Arial" w:hAnsi="Arial" w:cs="Arial"/>
          <w:bCs/>
          <w:iCs/>
          <w:sz w:val="24"/>
          <w:szCs w:val="24"/>
          <w:lang w:eastAsia="en-GB"/>
        </w:rPr>
      </w:pPr>
      <w:r>
        <w:rPr>
          <w:rFonts w:ascii="Arial" w:hAnsi="Arial" w:cs="Arial"/>
          <w:bCs/>
          <w:iCs/>
          <w:sz w:val="24"/>
          <w:szCs w:val="24"/>
          <w:lang w:eastAsia="en-GB"/>
        </w:rPr>
        <w:t>8</w:t>
      </w:r>
      <w:r w:rsidR="00E4636D">
        <w:rPr>
          <w:rFonts w:ascii="Arial" w:hAnsi="Arial" w:cs="Arial"/>
          <w:bCs/>
          <w:iCs/>
          <w:sz w:val="24"/>
          <w:szCs w:val="24"/>
          <w:lang w:eastAsia="en-GB"/>
        </w:rPr>
        <w:t>.3</w:t>
      </w:r>
      <w:r w:rsidR="00E4636D">
        <w:rPr>
          <w:rFonts w:ascii="Arial" w:hAnsi="Arial" w:cs="Arial"/>
          <w:bCs/>
          <w:iCs/>
          <w:sz w:val="24"/>
          <w:szCs w:val="24"/>
          <w:lang w:eastAsia="en-GB"/>
        </w:rPr>
        <w:tab/>
        <w:t xml:space="preserve">Providers who are unsuccessful in their application may reapply at such a time that they are able to provide evidence that they have taken remedial action to </w:t>
      </w:r>
      <w:r w:rsidR="004D3E86">
        <w:rPr>
          <w:rFonts w:ascii="Arial" w:hAnsi="Arial" w:cs="Arial"/>
          <w:bCs/>
          <w:iCs/>
          <w:sz w:val="24"/>
          <w:szCs w:val="24"/>
          <w:lang w:eastAsia="en-GB"/>
        </w:rPr>
        <w:t xml:space="preserve">fully </w:t>
      </w:r>
      <w:r w:rsidR="00E4636D">
        <w:rPr>
          <w:rFonts w:ascii="Arial" w:hAnsi="Arial" w:cs="Arial"/>
          <w:bCs/>
          <w:iCs/>
          <w:sz w:val="24"/>
          <w:szCs w:val="24"/>
          <w:lang w:eastAsia="en-GB"/>
        </w:rPr>
        <w:t>address the reason</w:t>
      </w:r>
      <w:r w:rsidR="004D3E86">
        <w:rPr>
          <w:rFonts w:ascii="Arial" w:hAnsi="Arial" w:cs="Arial"/>
          <w:bCs/>
          <w:iCs/>
          <w:sz w:val="24"/>
          <w:szCs w:val="24"/>
          <w:lang w:eastAsia="en-GB"/>
        </w:rPr>
        <w:t>(s)</w:t>
      </w:r>
      <w:r w:rsidR="00E4636D">
        <w:rPr>
          <w:rFonts w:ascii="Arial" w:hAnsi="Arial" w:cs="Arial"/>
          <w:bCs/>
          <w:iCs/>
          <w:sz w:val="24"/>
          <w:szCs w:val="24"/>
          <w:lang w:eastAsia="en-GB"/>
        </w:rPr>
        <w:t xml:space="preserve"> for rejection from the Accreditation.</w:t>
      </w:r>
    </w:p>
    <w:p w14:paraId="6B018DD1" w14:textId="77777777" w:rsidR="007A36D4" w:rsidRDefault="007A36D4" w:rsidP="007A36D4">
      <w:pPr>
        <w:tabs>
          <w:tab w:val="left" w:pos="0"/>
        </w:tabs>
        <w:jc w:val="both"/>
        <w:rPr>
          <w:rFonts w:ascii="Arial" w:hAnsi="Arial" w:cs="Arial"/>
          <w:bCs/>
          <w:iCs/>
          <w:sz w:val="24"/>
          <w:szCs w:val="24"/>
          <w:lang w:eastAsia="en-GB"/>
        </w:rPr>
      </w:pPr>
    </w:p>
    <w:p w14:paraId="15D4F9BF" w14:textId="77777777" w:rsidR="00005E1A" w:rsidRDefault="00005E1A" w:rsidP="007A36D4">
      <w:pPr>
        <w:tabs>
          <w:tab w:val="left" w:pos="0"/>
        </w:tabs>
        <w:jc w:val="both"/>
        <w:rPr>
          <w:rFonts w:ascii="Arial" w:hAnsi="Arial" w:cs="Arial"/>
          <w:bCs/>
          <w:iCs/>
          <w:color w:val="FF0000"/>
          <w:sz w:val="24"/>
          <w:szCs w:val="24"/>
          <w:lang w:eastAsia="en-GB"/>
        </w:rPr>
      </w:pPr>
    </w:p>
    <w:p w14:paraId="20E7F25F" w14:textId="23632D8E" w:rsidR="00ED7005" w:rsidRPr="005039BC" w:rsidRDefault="002555E7" w:rsidP="00ED7005">
      <w:pPr>
        <w:keepNext/>
        <w:tabs>
          <w:tab w:val="left" w:pos="0"/>
        </w:tabs>
        <w:jc w:val="both"/>
        <w:outlineLvl w:val="0"/>
        <w:rPr>
          <w:rFonts w:ascii="Arial" w:hAnsi="Arial" w:cs="Arial"/>
          <w:b/>
          <w:bCs/>
          <w:caps/>
          <w:kern w:val="32"/>
          <w:sz w:val="24"/>
          <w:szCs w:val="24"/>
          <w:lang w:eastAsia="en-GB"/>
        </w:rPr>
      </w:pPr>
      <w:bookmarkStart w:id="20" w:name="_Toc459118666"/>
      <w:r>
        <w:rPr>
          <w:rFonts w:ascii="Arial" w:hAnsi="Arial" w:cs="Arial"/>
          <w:b/>
          <w:bCs/>
          <w:kern w:val="32"/>
          <w:sz w:val="24"/>
          <w:szCs w:val="24"/>
          <w:lang w:eastAsia="en-GB"/>
        </w:rPr>
        <w:t>9</w:t>
      </w:r>
      <w:r w:rsidR="00ED7005" w:rsidRPr="00ED7005">
        <w:rPr>
          <w:rFonts w:ascii="Arial" w:hAnsi="Arial" w:cs="Arial"/>
          <w:b/>
          <w:bCs/>
          <w:kern w:val="32"/>
          <w:sz w:val="24"/>
          <w:szCs w:val="24"/>
          <w:lang w:eastAsia="en-GB"/>
        </w:rPr>
        <w:t>.</w:t>
      </w:r>
      <w:r w:rsidR="00ED7005" w:rsidRPr="00ED7005">
        <w:rPr>
          <w:rFonts w:ascii="Arial" w:hAnsi="Arial" w:cs="Arial"/>
          <w:b/>
          <w:bCs/>
          <w:kern w:val="32"/>
          <w:sz w:val="24"/>
          <w:szCs w:val="24"/>
          <w:lang w:eastAsia="en-GB"/>
        </w:rPr>
        <w:tab/>
      </w:r>
      <w:r w:rsidR="00ED7005" w:rsidRPr="005039BC">
        <w:rPr>
          <w:rFonts w:ascii="Arial" w:hAnsi="Arial" w:cs="Arial"/>
          <w:b/>
          <w:bCs/>
          <w:caps/>
          <w:kern w:val="32"/>
          <w:sz w:val="24"/>
          <w:szCs w:val="24"/>
          <w:lang w:eastAsia="en-GB"/>
        </w:rPr>
        <w:t>Contact Details</w:t>
      </w:r>
      <w:bookmarkEnd w:id="20"/>
    </w:p>
    <w:p w14:paraId="7D49ED3E" w14:textId="77777777" w:rsidR="00ED7005" w:rsidRPr="00ED7005" w:rsidRDefault="00ED7005" w:rsidP="00ED7005">
      <w:pPr>
        <w:jc w:val="both"/>
        <w:rPr>
          <w:rFonts w:ascii="Arial" w:hAnsi="Arial" w:cs="Arial"/>
          <w:color w:val="000000"/>
          <w:sz w:val="24"/>
          <w:szCs w:val="24"/>
          <w:lang w:eastAsia="en-GB"/>
        </w:rPr>
      </w:pPr>
    </w:p>
    <w:p w14:paraId="181F4F59" w14:textId="462BED79" w:rsidR="00ED7005" w:rsidRPr="00C13537" w:rsidRDefault="00C13537" w:rsidP="00ED7005">
      <w:pPr>
        <w:jc w:val="both"/>
        <w:rPr>
          <w:rFonts w:ascii="Arial" w:hAnsi="Arial" w:cs="Arial"/>
          <w:color w:val="000000"/>
          <w:sz w:val="24"/>
          <w:szCs w:val="24"/>
          <w:lang w:eastAsia="en-GB"/>
        </w:rPr>
      </w:pPr>
      <w:r>
        <w:rPr>
          <w:rFonts w:ascii="Arial" w:hAnsi="Arial" w:cs="Arial"/>
          <w:color w:val="000000"/>
          <w:sz w:val="24"/>
          <w:szCs w:val="24"/>
          <w:lang w:eastAsia="en-GB"/>
        </w:rPr>
        <w:t xml:space="preserve">All queries relating to this Accreditation should be </w:t>
      </w:r>
      <w:r w:rsidR="002361C2">
        <w:rPr>
          <w:rFonts w:ascii="Arial" w:hAnsi="Arial" w:cs="Arial"/>
          <w:color w:val="000000"/>
          <w:sz w:val="24"/>
          <w:szCs w:val="24"/>
          <w:lang w:eastAsia="en-GB"/>
        </w:rPr>
        <w:t>sent to</w:t>
      </w:r>
      <w:r w:rsidR="002555E7">
        <w:rPr>
          <w:rFonts w:ascii="Arial" w:hAnsi="Arial" w:cs="Arial"/>
          <w:color w:val="000000"/>
          <w:sz w:val="24"/>
          <w:szCs w:val="24"/>
          <w:lang w:eastAsia="en-GB"/>
        </w:rPr>
        <w:t>:</w:t>
      </w:r>
      <w:r w:rsidR="002361C2">
        <w:rPr>
          <w:rFonts w:ascii="Arial" w:hAnsi="Arial" w:cs="Arial"/>
          <w:color w:val="000000"/>
          <w:sz w:val="24"/>
          <w:szCs w:val="24"/>
          <w:lang w:eastAsia="en-GB"/>
        </w:rPr>
        <w:t xml:space="preserve"> </w:t>
      </w:r>
      <w:r>
        <w:rPr>
          <w:rFonts w:ascii="Arial" w:hAnsi="Arial"/>
          <w:sz w:val="24"/>
          <w:szCs w:val="24"/>
          <w:lang w:eastAsia="en-GB"/>
        </w:rPr>
        <w:t xml:space="preserve"> </w:t>
      </w:r>
      <w:hyperlink r:id="rId16" w:history="1">
        <w:r w:rsidR="002361C2" w:rsidRPr="002361C2">
          <w:rPr>
            <w:rStyle w:val="Hyperlink"/>
            <w:rFonts w:ascii="Arial" w:hAnsi="Arial"/>
            <w:sz w:val="24"/>
            <w:szCs w:val="24"/>
            <w:lang w:eastAsia="en-GB"/>
          </w:rPr>
          <w:t>procurement@nottinghamcity.gov.uk</w:t>
        </w:r>
      </w:hyperlink>
      <w:r w:rsidR="002361C2" w:rsidRPr="002361C2">
        <w:rPr>
          <w:rFonts w:ascii="Arial" w:hAnsi="Arial"/>
          <w:sz w:val="24"/>
          <w:szCs w:val="24"/>
          <w:u w:val="single"/>
          <w:lang w:eastAsia="en-GB"/>
        </w:rPr>
        <w:t>.</w:t>
      </w:r>
    </w:p>
    <w:p w14:paraId="0433CB7F" w14:textId="77777777" w:rsidR="00AD6201" w:rsidRPr="00AF41FA" w:rsidRDefault="00AD6201" w:rsidP="00ED7005">
      <w:pPr>
        <w:jc w:val="both"/>
        <w:rPr>
          <w:rFonts w:ascii="Arial" w:hAnsi="Arial" w:cs="Arial"/>
          <w:bCs/>
          <w:sz w:val="24"/>
          <w:szCs w:val="24"/>
          <w:u w:val="single"/>
          <w:lang w:val="en-US" w:eastAsia="en-GB"/>
        </w:rPr>
      </w:pPr>
    </w:p>
    <w:p w14:paraId="7DE7381C" w14:textId="77777777" w:rsidR="004922FF" w:rsidRDefault="004922FF" w:rsidP="00EE37C6">
      <w:pPr>
        <w:tabs>
          <w:tab w:val="left" w:pos="0"/>
        </w:tabs>
        <w:jc w:val="both"/>
        <w:rPr>
          <w:rFonts w:ascii="Arial" w:hAnsi="Arial" w:cs="Arial"/>
          <w:b/>
          <w:bCs/>
          <w:iCs/>
          <w:sz w:val="24"/>
          <w:szCs w:val="24"/>
          <w:lang w:eastAsia="en-GB"/>
        </w:rPr>
      </w:pPr>
    </w:p>
    <w:p w14:paraId="52128986" w14:textId="783EE161" w:rsidR="00AD6201" w:rsidRPr="00EE37C6" w:rsidRDefault="00EE37C6" w:rsidP="00EE37C6">
      <w:pPr>
        <w:tabs>
          <w:tab w:val="left" w:pos="0"/>
        </w:tabs>
        <w:jc w:val="both"/>
        <w:rPr>
          <w:rFonts w:ascii="Arial" w:hAnsi="Arial" w:cs="Arial"/>
          <w:b/>
          <w:bCs/>
          <w:iCs/>
          <w:sz w:val="24"/>
          <w:szCs w:val="24"/>
          <w:lang w:eastAsia="en-GB"/>
        </w:rPr>
      </w:pPr>
      <w:r>
        <w:rPr>
          <w:rFonts w:ascii="Arial" w:hAnsi="Arial" w:cs="Arial"/>
          <w:b/>
          <w:bCs/>
          <w:iCs/>
          <w:sz w:val="24"/>
          <w:szCs w:val="24"/>
          <w:lang w:eastAsia="en-GB"/>
        </w:rPr>
        <w:t>1</w:t>
      </w:r>
      <w:r w:rsidR="002555E7">
        <w:rPr>
          <w:rFonts w:ascii="Arial" w:hAnsi="Arial" w:cs="Arial"/>
          <w:b/>
          <w:bCs/>
          <w:iCs/>
          <w:sz w:val="24"/>
          <w:szCs w:val="24"/>
          <w:lang w:eastAsia="en-GB"/>
        </w:rPr>
        <w:t>0</w:t>
      </w:r>
      <w:r>
        <w:rPr>
          <w:rFonts w:ascii="Arial" w:hAnsi="Arial" w:cs="Arial"/>
          <w:b/>
          <w:bCs/>
          <w:iCs/>
          <w:sz w:val="24"/>
          <w:szCs w:val="24"/>
          <w:lang w:eastAsia="en-GB"/>
        </w:rPr>
        <w:t xml:space="preserve">.     </w:t>
      </w:r>
      <w:r w:rsidR="00AD6201" w:rsidRPr="00EE37C6">
        <w:rPr>
          <w:rFonts w:ascii="Arial" w:hAnsi="Arial" w:cs="Arial"/>
          <w:b/>
          <w:bCs/>
          <w:iCs/>
          <w:sz w:val="24"/>
          <w:szCs w:val="24"/>
          <w:lang w:eastAsia="en-GB"/>
        </w:rPr>
        <w:t>SOCIAL CARE DIRECTORY</w:t>
      </w:r>
    </w:p>
    <w:p w14:paraId="2C32B0F9" w14:textId="77777777" w:rsidR="00AD6201" w:rsidRPr="003A2906" w:rsidRDefault="00AD6201" w:rsidP="00AD6201">
      <w:pPr>
        <w:pStyle w:val="ListParagraph"/>
        <w:tabs>
          <w:tab w:val="left" w:pos="0"/>
        </w:tabs>
        <w:ind w:left="1080"/>
        <w:jc w:val="both"/>
        <w:rPr>
          <w:rFonts w:ascii="Arial" w:hAnsi="Arial" w:cs="Arial"/>
          <w:bCs/>
          <w:iCs/>
          <w:sz w:val="24"/>
          <w:szCs w:val="24"/>
          <w:lang w:eastAsia="en-GB"/>
        </w:rPr>
      </w:pPr>
    </w:p>
    <w:p w14:paraId="621FD2DE" w14:textId="1E420DE8" w:rsidR="0071018B" w:rsidRDefault="0071018B" w:rsidP="0071018B">
      <w:pPr>
        <w:widowControl w:val="0"/>
        <w:jc w:val="both"/>
        <w:rPr>
          <w:rFonts w:ascii="Arial" w:hAnsi="Arial" w:cs="Arial"/>
          <w:sz w:val="24"/>
          <w:szCs w:val="24"/>
        </w:rPr>
      </w:pPr>
      <w:r w:rsidRPr="0071018B">
        <w:rPr>
          <w:rFonts w:ascii="Arial" w:hAnsi="Arial" w:cs="Arial"/>
          <w:sz w:val="24"/>
          <w:szCs w:val="24"/>
        </w:rPr>
        <w:t xml:space="preserve">The provider is required to list this service on the Nottingham City Council and NHS Nottingham City Clinical Commissioning Group’s health and social care directory </w:t>
      </w:r>
      <w:proofErr w:type="gramStart"/>
      <w:r w:rsidRPr="0071018B">
        <w:rPr>
          <w:rFonts w:ascii="Arial" w:hAnsi="Arial" w:cs="Arial"/>
          <w:sz w:val="24"/>
          <w:szCs w:val="24"/>
        </w:rPr>
        <w:t xml:space="preserve">entitled </w:t>
      </w:r>
      <w:r>
        <w:rPr>
          <w:rFonts w:ascii="Arial" w:hAnsi="Arial" w:cs="Arial"/>
          <w:sz w:val="24"/>
          <w:szCs w:val="24"/>
        </w:rPr>
        <w:t>.</w:t>
      </w:r>
      <w:proofErr w:type="gramEnd"/>
      <w:r>
        <w:rPr>
          <w:rFonts w:ascii="Arial" w:hAnsi="Arial" w:cs="Arial"/>
          <w:sz w:val="24"/>
          <w:szCs w:val="24"/>
        </w:rPr>
        <w:t xml:space="preserve">  </w:t>
      </w:r>
      <w:r w:rsidRPr="0071018B">
        <w:rPr>
          <w:rFonts w:ascii="Arial" w:hAnsi="Arial" w:cs="Arial"/>
          <w:sz w:val="24"/>
          <w:szCs w:val="24"/>
        </w:rPr>
        <w:t xml:space="preserve">The provider is also encouraged to add any other services or activities offered to Nottingham citizens.  For further information, please contact </w:t>
      </w:r>
      <w:hyperlink r:id="rId17" w:history="1">
        <w:r w:rsidRPr="0071018B">
          <w:rPr>
            <w:rFonts w:ascii="Arial" w:hAnsi="Arial" w:cs="Arial"/>
            <w:sz w:val="24"/>
            <w:szCs w:val="24"/>
            <w:u w:val="single"/>
          </w:rPr>
          <w:t>asklion@nottinghamcity.gov.uk</w:t>
        </w:r>
      </w:hyperlink>
      <w:r>
        <w:rPr>
          <w:rFonts w:ascii="Arial" w:hAnsi="Arial" w:cs="Arial"/>
          <w:sz w:val="24"/>
          <w:szCs w:val="24"/>
        </w:rPr>
        <w:t xml:space="preserve">.  </w:t>
      </w:r>
    </w:p>
    <w:p w14:paraId="5C0DA104" w14:textId="77777777" w:rsidR="00DA2C87" w:rsidRDefault="00DA2C87" w:rsidP="00AD6201">
      <w:pPr>
        <w:tabs>
          <w:tab w:val="left" w:pos="0"/>
        </w:tabs>
        <w:jc w:val="both"/>
        <w:rPr>
          <w:rFonts w:ascii="Arial" w:hAnsi="Arial" w:cs="Arial"/>
          <w:sz w:val="24"/>
          <w:szCs w:val="24"/>
          <w:lang w:eastAsia="en-GB"/>
        </w:rPr>
      </w:pPr>
    </w:p>
    <w:sectPr w:rsidR="00DA2C87">
      <w:headerReference w:type="default" r:id="rId18"/>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267A3" w14:textId="77777777" w:rsidR="00D45966" w:rsidRDefault="00D45966" w:rsidP="000702A8">
      <w:r>
        <w:separator/>
      </w:r>
    </w:p>
  </w:endnote>
  <w:endnote w:type="continuationSeparator" w:id="0">
    <w:p w14:paraId="0762FF7F" w14:textId="77777777" w:rsidR="00D45966" w:rsidRDefault="00D45966" w:rsidP="0007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DDE" w14:textId="53F55B03" w:rsidR="000B284A" w:rsidRPr="004267DE" w:rsidRDefault="000B284A" w:rsidP="00085BD5">
    <w:pPr>
      <w:pStyle w:val="Footer"/>
      <w:jc w:val="center"/>
      <w:rPr>
        <w:rFonts w:ascii="Arial" w:hAnsi="Arial" w:cs="Arial"/>
        <w:szCs w:val="16"/>
      </w:rPr>
    </w:pP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52</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sidR="00FC4F11">
      <w:rPr>
        <w:rFonts w:ascii="Arial" w:hAnsi="Arial" w:cs="Arial"/>
        <w:noProof/>
        <w:szCs w:val="16"/>
      </w:rPr>
      <w:t>9</w:t>
    </w:r>
    <w:r w:rsidRPr="004267DE">
      <w:rPr>
        <w:rFonts w:ascii="Arial" w:hAnsi="Arial" w:cs="Arial"/>
        <w:szCs w:val="16"/>
      </w:rPr>
      <w:fldChar w:fldCharType="end"/>
    </w:r>
  </w:p>
  <w:p w14:paraId="642EA9F6" w14:textId="77777777" w:rsidR="000B284A" w:rsidRDefault="000B28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675B6" w14:textId="0FA035C9" w:rsidR="000B284A" w:rsidRPr="004267DE" w:rsidRDefault="00DA2C87" w:rsidP="00085BD5">
    <w:pPr>
      <w:pStyle w:val="Footer"/>
      <w:tabs>
        <w:tab w:val="clear" w:pos="9071"/>
        <w:tab w:val="right" w:pos="9540"/>
      </w:tabs>
      <w:rPr>
        <w:rFonts w:ascii="Arial" w:hAnsi="Arial" w:cs="Arial"/>
        <w:szCs w:val="16"/>
      </w:rPr>
    </w:pPr>
    <w:r>
      <w:rPr>
        <w:rFonts w:ascii="Arial" w:hAnsi="Arial" w:cs="Arial"/>
        <w:szCs w:val="16"/>
      </w:rPr>
      <w:t>CP20</w:t>
    </w:r>
    <w:r w:rsidR="00380EBC">
      <w:rPr>
        <w:rFonts w:ascii="Arial" w:hAnsi="Arial" w:cs="Arial"/>
        <w:szCs w:val="16"/>
      </w:rPr>
      <w:t xml:space="preserve">01 </w:t>
    </w:r>
    <w:r w:rsidR="00C13537">
      <w:rPr>
        <w:rFonts w:ascii="Arial" w:hAnsi="Arial" w:cs="Arial"/>
        <w:szCs w:val="16"/>
      </w:rPr>
      <w:t xml:space="preserve">Care Support and Enablement Background and Instructions </w:t>
    </w:r>
    <w:r w:rsidR="00C32229">
      <w:rPr>
        <w:rFonts w:ascii="Arial" w:hAnsi="Arial" w:cs="Arial"/>
        <w:szCs w:val="16"/>
      </w:rPr>
      <w:t>Nov2020</w:t>
    </w:r>
    <w:r w:rsidR="00755EAA">
      <w:rPr>
        <w:rFonts w:ascii="Arial" w:hAnsi="Arial" w:cs="Arial"/>
        <w:szCs w:val="16"/>
      </w:rPr>
      <w:tab/>
    </w:r>
    <w:r w:rsidR="000B284A" w:rsidRPr="004267DE">
      <w:rPr>
        <w:rFonts w:ascii="Arial" w:hAnsi="Arial" w:cs="Arial"/>
        <w:szCs w:val="16"/>
      </w:rPr>
      <w:t xml:space="preserve">Page </w:t>
    </w:r>
    <w:r w:rsidR="000B284A" w:rsidRPr="004267DE">
      <w:rPr>
        <w:rFonts w:ascii="Arial" w:hAnsi="Arial" w:cs="Arial"/>
        <w:szCs w:val="16"/>
      </w:rPr>
      <w:fldChar w:fldCharType="begin"/>
    </w:r>
    <w:r w:rsidR="000B284A" w:rsidRPr="004267DE">
      <w:rPr>
        <w:rFonts w:ascii="Arial" w:hAnsi="Arial" w:cs="Arial"/>
        <w:szCs w:val="16"/>
      </w:rPr>
      <w:instrText xml:space="preserve"> PAGE </w:instrText>
    </w:r>
    <w:r w:rsidR="000B284A" w:rsidRPr="004267DE">
      <w:rPr>
        <w:rFonts w:ascii="Arial" w:hAnsi="Arial" w:cs="Arial"/>
        <w:szCs w:val="16"/>
      </w:rPr>
      <w:fldChar w:fldCharType="separate"/>
    </w:r>
    <w:r w:rsidR="00C419E4">
      <w:rPr>
        <w:rFonts w:ascii="Arial" w:hAnsi="Arial" w:cs="Arial"/>
        <w:noProof/>
        <w:szCs w:val="16"/>
      </w:rPr>
      <w:t>7</w:t>
    </w:r>
    <w:r w:rsidR="000B284A" w:rsidRPr="004267DE">
      <w:rPr>
        <w:rFonts w:ascii="Arial" w:hAnsi="Arial" w:cs="Arial"/>
        <w:szCs w:val="16"/>
      </w:rPr>
      <w:fldChar w:fldCharType="end"/>
    </w:r>
    <w:r w:rsidR="000B284A" w:rsidRPr="004267DE">
      <w:rPr>
        <w:rFonts w:ascii="Arial" w:hAnsi="Arial" w:cs="Arial"/>
        <w:szCs w:val="16"/>
      </w:rPr>
      <w:t xml:space="preserve"> of </w:t>
    </w:r>
    <w:r w:rsidR="000B284A" w:rsidRPr="004267DE">
      <w:rPr>
        <w:rFonts w:ascii="Arial" w:hAnsi="Arial" w:cs="Arial"/>
        <w:szCs w:val="16"/>
      </w:rPr>
      <w:fldChar w:fldCharType="begin"/>
    </w:r>
    <w:r w:rsidR="000B284A" w:rsidRPr="004267DE">
      <w:rPr>
        <w:rFonts w:ascii="Arial" w:hAnsi="Arial" w:cs="Arial"/>
        <w:szCs w:val="16"/>
      </w:rPr>
      <w:instrText xml:space="preserve"> NUMPAGES </w:instrText>
    </w:r>
    <w:r w:rsidR="000B284A" w:rsidRPr="004267DE">
      <w:rPr>
        <w:rFonts w:ascii="Arial" w:hAnsi="Arial" w:cs="Arial"/>
        <w:szCs w:val="16"/>
      </w:rPr>
      <w:fldChar w:fldCharType="separate"/>
    </w:r>
    <w:r w:rsidR="00C419E4">
      <w:rPr>
        <w:rFonts w:ascii="Arial" w:hAnsi="Arial" w:cs="Arial"/>
        <w:noProof/>
        <w:szCs w:val="16"/>
      </w:rPr>
      <w:t>7</w:t>
    </w:r>
    <w:r w:rsidR="000B284A" w:rsidRPr="004267DE">
      <w:rPr>
        <w:rFonts w:ascii="Arial" w:hAnsi="Arial" w:cs="Arial"/>
        <w:szCs w:val="16"/>
      </w:rPr>
      <w:fldChar w:fldCharType="end"/>
    </w:r>
  </w:p>
  <w:p w14:paraId="513E7C3E" w14:textId="77777777" w:rsidR="000B284A" w:rsidRDefault="000B28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1FD0" w14:textId="38EBE246" w:rsidR="000B284A" w:rsidRPr="004267DE" w:rsidRDefault="000B284A" w:rsidP="00085BD5">
    <w:pPr>
      <w:pStyle w:val="Footer"/>
      <w:tabs>
        <w:tab w:val="clear" w:pos="9071"/>
        <w:tab w:val="right" w:pos="9540"/>
      </w:tabs>
      <w:rPr>
        <w:rFonts w:ascii="Arial" w:hAnsi="Arial" w:cs="Arial"/>
        <w:szCs w:val="16"/>
      </w:rPr>
    </w:pPr>
    <w:r>
      <w:rPr>
        <w:rFonts w:ascii="Arial" w:hAnsi="Arial" w:cs="Arial"/>
        <w:szCs w:val="16"/>
      </w:rPr>
      <w:tab/>
    </w:r>
    <w:r>
      <w:rPr>
        <w:rFonts w:ascii="Arial" w:hAnsi="Arial" w:cs="Arial"/>
        <w:szCs w:val="16"/>
      </w:rPr>
      <w:tab/>
    </w: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1</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sidR="00FC4F11">
      <w:rPr>
        <w:rFonts w:ascii="Arial" w:hAnsi="Arial" w:cs="Arial"/>
        <w:noProof/>
        <w:szCs w:val="16"/>
      </w:rPr>
      <w:t>9</w:t>
    </w:r>
    <w:r w:rsidRPr="004267DE">
      <w:rPr>
        <w:rFonts w:ascii="Arial" w:hAnsi="Arial" w:cs="Arial"/>
        <w:szCs w:val="16"/>
      </w:rPr>
      <w:fldChar w:fldCharType="end"/>
    </w:r>
  </w:p>
  <w:p w14:paraId="30034508" w14:textId="671C33AD" w:rsidR="000B284A" w:rsidRPr="00002397" w:rsidRDefault="000B284A" w:rsidP="00085BD5">
    <w:pPr>
      <w:pStyle w:val="Footer"/>
      <w:rPr>
        <w:szCs w:val="16"/>
      </w:rPr>
    </w:pPr>
    <w:r>
      <w:rPr>
        <w:rFonts w:ascii="Arial" w:hAnsi="Arial" w:cs="Arial"/>
        <w:szCs w:val="16"/>
      </w:rPr>
      <w:t>CPU1771 Care at Home DPS</w:t>
    </w:r>
  </w:p>
  <w:p w14:paraId="087C0EEA" w14:textId="77777777" w:rsidR="000B284A" w:rsidRDefault="000B28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A5F1C" w14:textId="77777777" w:rsidR="00D45966" w:rsidRDefault="00D45966" w:rsidP="000702A8">
      <w:r>
        <w:separator/>
      </w:r>
    </w:p>
  </w:footnote>
  <w:footnote w:type="continuationSeparator" w:id="0">
    <w:p w14:paraId="6165F36B" w14:textId="77777777" w:rsidR="00D45966" w:rsidRDefault="00D45966" w:rsidP="00070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A512" w14:textId="77777777" w:rsidR="000B284A" w:rsidRPr="00D1688F" w:rsidRDefault="000B284A" w:rsidP="00085BD5">
    <w:pPr>
      <w:pStyle w:val="Header"/>
      <w:jc w:val="center"/>
    </w:pPr>
  </w:p>
  <w:p w14:paraId="47B192E2" w14:textId="77777777" w:rsidR="000B284A" w:rsidRDefault="000B28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1B8"/>
    <w:multiLevelType w:val="hybridMultilevel"/>
    <w:tmpl w:val="66C648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69"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5C32E7"/>
    <w:multiLevelType w:val="hybridMultilevel"/>
    <w:tmpl w:val="FCC01404"/>
    <w:lvl w:ilvl="0" w:tplc="5DE6B994">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819DE"/>
    <w:multiLevelType w:val="hybridMultilevel"/>
    <w:tmpl w:val="3DDA27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CA0C6D"/>
    <w:multiLevelType w:val="hybridMultilevel"/>
    <w:tmpl w:val="25FA3F82"/>
    <w:lvl w:ilvl="0" w:tplc="0809000F">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DEE17F7"/>
    <w:multiLevelType w:val="hybridMultilevel"/>
    <w:tmpl w:val="7AC2D1D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74DF7"/>
    <w:multiLevelType w:val="hybridMultilevel"/>
    <w:tmpl w:val="DC844816"/>
    <w:lvl w:ilvl="0" w:tplc="EE921C6C">
      <w:start w:val="1"/>
      <w:numFmt w:val="decimal"/>
      <w:lvlText w:val="%1."/>
      <w:lvlJc w:val="left"/>
      <w:pPr>
        <w:tabs>
          <w:tab w:val="num" w:pos="1068"/>
        </w:tabs>
        <w:ind w:left="1068" w:hanging="360"/>
      </w:pPr>
      <w:rPr>
        <w:rFont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72002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0F17B1A"/>
    <w:multiLevelType w:val="hybridMultilevel"/>
    <w:tmpl w:val="23723868"/>
    <w:lvl w:ilvl="0" w:tplc="EC588BFE">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EE4796"/>
    <w:multiLevelType w:val="multilevel"/>
    <w:tmpl w:val="30268ADA"/>
    <w:styleLink w:val="LxListStyle"/>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9" w15:restartNumberingAfterBreak="0">
    <w:nsid w:val="26E71AA2"/>
    <w:multiLevelType w:val="multilevel"/>
    <w:tmpl w:val="0BC4C018"/>
    <w:lvl w:ilvl="0">
      <w:start w:val="1"/>
      <w:numFmt w:val="decimal"/>
      <w:lvlText w:val="%1."/>
      <w:lvlJc w:val="left"/>
      <w:pPr>
        <w:ind w:left="501" w:hanging="360"/>
      </w:pPr>
      <w:rPr>
        <w:rFonts w:hint="default"/>
        <w:color w:val="auto"/>
      </w:rPr>
    </w:lvl>
    <w:lvl w:ilvl="1">
      <w:start w:val="1"/>
      <w:numFmt w:val="decimal"/>
      <w:pStyle w:val="L2"/>
      <w:isLgl/>
      <w:lvlText w:val="%1.%2"/>
      <w:lvlJc w:val="left"/>
      <w:pPr>
        <w:ind w:left="72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06445E"/>
    <w:multiLevelType w:val="hybridMultilevel"/>
    <w:tmpl w:val="46163532"/>
    <w:lvl w:ilvl="0" w:tplc="5A083E02">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FB97682"/>
    <w:multiLevelType w:val="multilevel"/>
    <w:tmpl w:val="1A42B21A"/>
    <w:lvl w:ilvl="0">
      <w:numFmt w:val="decimal"/>
      <w:pStyle w:val="L0"/>
      <w:lvlText w:val=""/>
      <w:lvlJc w:val="left"/>
      <w:pPr>
        <w:ind w:left="0" w:firstLine="0"/>
      </w:pPr>
      <w:rPr>
        <w:rFonts w:hint="default"/>
      </w:rPr>
    </w:lvl>
    <w:lvl w:ilvl="1">
      <w:numFmt w:val="decimal"/>
      <w:pStyle w:val="L1"/>
      <w:lvlText w:val=""/>
      <w:lvlJc w:val="left"/>
      <w:pPr>
        <w:ind w:left="0" w:firstLine="0"/>
      </w:pPr>
      <w:rPr>
        <w:rFonts w:hint="default"/>
      </w:rPr>
    </w:lvl>
    <w:lvl w:ilvl="2">
      <w:start w:val="4"/>
      <w:numFmt w:val="decimal"/>
      <w:lvlText w:val="%3.1"/>
      <w:lvlJc w:val="left"/>
      <w:pPr>
        <w:ind w:left="0" w:firstLine="0"/>
      </w:pPr>
      <w:rPr>
        <w:rFonts w:hint="default"/>
      </w:rPr>
    </w:lvl>
    <w:lvl w:ilvl="3">
      <w:numFmt w:val="decimal"/>
      <w:pStyle w:val="L3"/>
      <w:lvlText w:val=""/>
      <w:lvlJc w:val="left"/>
      <w:pPr>
        <w:ind w:left="0" w:firstLine="0"/>
      </w:pPr>
      <w:rPr>
        <w:rFonts w:hint="default"/>
      </w:rPr>
    </w:lvl>
    <w:lvl w:ilvl="4">
      <w:numFmt w:val="decimal"/>
      <w:pStyle w:val="L4"/>
      <w:lvlText w:val=""/>
      <w:lvlJc w:val="left"/>
      <w:pPr>
        <w:ind w:left="0" w:firstLine="0"/>
      </w:pPr>
      <w:rPr>
        <w:rFonts w:hint="default"/>
      </w:rPr>
    </w:lvl>
    <w:lvl w:ilvl="5">
      <w:numFmt w:val="decimal"/>
      <w:pStyle w:val="L5"/>
      <w:lvlText w:val=""/>
      <w:lvlJc w:val="left"/>
      <w:pPr>
        <w:ind w:left="0" w:firstLine="0"/>
      </w:pPr>
      <w:rPr>
        <w:rFonts w:hint="default"/>
      </w:rPr>
    </w:lvl>
    <w:lvl w:ilvl="6">
      <w:numFmt w:val="decimal"/>
      <w:pStyle w:val="L1Italic"/>
      <w:lvlText w:val=""/>
      <w:lvlJc w:val="left"/>
      <w:pPr>
        <w:ind w:left="0" w:firstLine="0"/>
      </w:pPr>
      <w:rPr>
        <w:rFonts w:hint="default"/>
      </w:rPr>
    </w:lvl>
    <w:lvl w:ilvl="7">
      <w:numFmt w:val="decimal"/>
      <w:pStyle w:val="L2Italic"/>
      <w:lvlText w:val=""/>
      <w:lvlJc w:val="left"/>
      <w:pPr>
        <w:ind w:left="0" w:firstLine="0"/>
      </w:pPr>
      <w:rPr>
        <w:rFonts w:hint="default"/>
      </w:rPr>
    </w:lvl>
    <w:lvl w:ilvl="8">
      <w:numFmt w:val="decimal"/>
      <w:pStyle w:val="L3Italic"/>
      <w:lvlText w:val=""/>
      <w:lvlJc w:val="left"/>
      <w:pPr>
        <w:ind w:left="0" w:firstLine="0"/>
      </w:pPr>
      <w:rPr>
        <w:rFonts w:hint="default"/>
      </w:rPr>
    </w:lvl>
  </w:abstractNum>
  <w:abstractNum w:abstractNumId="12"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3" w15:restartNumberingAfterBreak="0">
    <w:nsid w:val="36A5108B"/>
    <w:multiLevelType w:val="hybridMultilevel"/>
    <w:tmpl w:val="A1329FD0"/>
    <w:lvl w:ilvl="0" w:tplc="B5D653E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B70294"/>
    <w:multiLevelType w:val="hybridMultilevel"/>
    <w:tmpl w:val="ACA82C22"/>
    <w:lvl w:ilvl="0" w:tplc="6876056A">
      <w:start w:val="7"/>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86D91"/>
    <w:multiLevelType w:val="hybridMultilevel"/>
    <w:tmpl w:val="C5026DB4"/>
    <w:lvl w:ilvl="0" w:tplc="025266E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986816"/>
    <w:multiLevelType w:val="hybridMultilevel"/>
    <w:tmpl w:val="666E0196"/>
    <w:lvl w:ilvl="0" w:tplc="875E8F84">
      <w:start w:val="8"/>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8397E"/>
    <w:multiLevelType w:val="multilevel"/>
    <w:tmpl w:val="ACA82C22"/>
    <w:lvl w:ilvl="0">
      <w:start w:val="7"/>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B6F45"/>
    <w:multiLevelType w:val="multilevel"/>
    <w:tmpl w:val="91920FBE"/>
    <w:lvl w:ilvl="0">
      <w:start w:val="1"/>
      <w:numFmt w:val="decimal"/>
      <w:suff w:val="space"/>
      <w:lvlText w:val="%1."/>
      <w:lvlJc w:val="left"/>
      <w:pPr>
        <w:ind w:left="4962" w:firstLine="0"/>
      </w:pPr>
      <w:rPr>
        <w:rFonts w:ascii="Arial" w:eastAsia="Times New Roman" w:hAnsi="Arial" w:cs="Times New Roman"/>
        <w:b/>
        <w:i w:val="0"/>
        <w:color w:val="000000"/>
        <w:sz w:val="32"/>
      </w:rPr>
    </w:lvl>
    <w:lvl w:ilvl="1">
      <w:start w:val="1"/>
      <w:numFmt w:val="decimal"/>
      <w:lvlRestart w:val="0"/>
      <w:lvlText w:val="%2"/>
      <w:lvlJc w:val="left"/>
      <w:pPr>
        <w:tabs>
          <w:tab w:val="num" w:pos="6068"/>
        </w:tabs>
        <w:ind w:left="6068" w:hanging="680"/>
      </w:pPr>
      <w:rPr>
        <w:rFonts w:hint="default"/>
        <w:b/>
        <w:i w:val="0"/>
      </w:rPr>
    </w:lvl>
    <w:lvl w:ilvl="2">
      <w:start w:val="1"/>
      <w:numFmt w:val="decimal"/>
      <w:lvlText w:val="%2.%3"/>
      <w:lvlJc w:val="left"/>
      <w:pPr>
        <w:tabs>
          <w:tab w:val="num" w:pos="680"/>
        </w:tabs>
        <w:ind w:left="680" w:hanging="680"/>
      </w:pPr>
      <w:rPr>
        <w:rFonts w:hint="default"/>
        <w:color w:val="auto"/>
      </w:rPr>
    </w:lvl>
    <w:lvl w:ilvl="3">
      <w:start w:val="1"/>
      <w:numFmt w:val="decimal"/>
      <w:lvlText w:val="%2.%3.%4"/>
      <w:lvlJc w:val="left"/>
      <w:pPr>
        <w:tabs>
          <w:tab w:val="num" w:pos="738"/>
        </w:tabs>
        <w:ind w:left="738" w:hanging="738"/>
      </w:pPr>
      <w:rPr>
        <w:rFonts w:hint="default"/>
        <w:color w:val="auto"/>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19" w15:restartNumberingAfterBreak="0">
    <w:nsid w:val="500C1EF9"/>
    <w:multiLevelType w:val="multilevel"/>
    <w:tmpl w:val="C332E234"/>
    <w:lvl w:ilvl="0">
      <w:start w:val="1"/>
      <w:numFmt w:val="bullet"/>
      <w:lvlText w:val=""/>
      <w:lvlJc w:val="left"/>
      <w:pPr>
        <w:tabs>
          <w:tab w:val="num" w:pos="720"/>
        </w:tabs>
        <w:ind w:left="720" w:hanging="360"/>
      </w:pPr>
      <w:rPr>
        <w:rFonts w:ascii="Symbol" w:hAnsi="Symbol" w:hint="default"/>
        <w:color w:val="auto"/>
      </w:rPr>
    </w:lvl>
    <w:lvl w:ilvl="1">
      <w:start w:val="1"/>
      <w:numFmt w:val="decimal"/>
      <w:isLgl/>
      <w:lvlText w:val="%1.%2"/>
      <w:lvlJc w:val="left"/>
      <w:pPr>
        <w:ind w:left="2151" w:hanging="720"/>
      </w:pPr>
      <w:rPr>
        <w:rFonts w:cs="Times New Roman" w:hint="default"/>
      </w:rPr>
    </w:lvl>
    <w:lvl w:ilvl="2">
      <w:start w:val="1"/>
      <w:numFmt w:val="decimal"/>
      <w:isLgl/>
      <w:lvlText w:val="%1.%2.%3"/>
      <w:lvlJc w:val="left"/>
      <w:pPr>
        <w:ind w:left="2151" w:hanging="720"/>
      </w:pPr>
      <w:rPr>
        <w:rFonts w:cs="Times New Roman" w:hint="default"/>
      </w:rPr>
    </w:lvl>
    <w:lvl w:ilvl="3">
      <w:start w:val="1"/>
      <w:numFmt w:val="decimal"/>
      <w:isLgl/>
      <w:lvlText w:val="%1.%2.%3.%4"/>
      <w:lvlJc w:val="left"/>
      <w:pPr>
        <w:ind w:left="2511" w:hanging="1080"/>
      </w:pPr>
      <w:rPr>
        <w:rFonts w:cs="Times New Roman" w:hint="default"/>
      </w:rPr>
    </w:lvl>
    <w:lvl w:ilvl="4">
      <w:start w:val="1"/>
      <w:numFmt w:val="decimal"/>
      <w:isLgl/>
      <w:lvlText w:val="%1.%2.%3.%4.%5"/>
      <w:lvlJc w:val="left"/>
      <w:pPr>
        <w:ind w:left="2871" w:hanging="1440"/>
      </w:pPr>
      <w:rPr>
        <w:rFonts w:cs="Times New Roman" w:hint="default"/>
      </w:rPr>
    </w:lvl>
    <w:lvl w:ilvl="5">
      <w:start w:val="1"/>
      <w:numFmt w:val="decimal"/>
      <w:isLgl/>
      <w:lvlText w:val="%1.%2.%3.%4.%5.%6"/>
      <w:lvlJc w:val="left"/>
      <w:pPr>
        <w:ind w:left="3231" w:hanging="1800"/>
      </w:pPr>
      <w:rPr>
        <w:rFonts w:cs="Times New Roman" w:hint="default"/>
      </w:rPr>
    </w:lvl>
    <w:lvl w:ilvl="6">
      <w:start w:val="1"/>
      <w:numFmt w:val="decimal"/>
      <w:isLgl/>
      <w:lvlText w:val="%1.%2.%3.%4.%5.%6.%7"/>
      <w:lvlJc w:val="left"/>
      <w:pPr>
        <w:ind w:left="3231" w:hanging="1800"/>
      </w:pPr>
      <w:rPr>
        <w:rFonts w:cs="Times New Roman" w:hint="default"/>
      </w:rPr>
    </w:lvl>
    <w:lvl w:ilvl="7">
      <w:start w:val="1"/>
      <w:numFmt w:val="decimal"/>
      <w:isLgl/>
      <w:lvlText w:val="%1.%2.%3.%4.%5.%6.%7.%8"/>
      <w:lvlJc w:val="left"/>
      <w:pPr>
        <w:ind w:left="3591" w:hanging="2160"/>
      </w:pPr>
      <w:rPr>
        <w:rFonts w:cs="Times New Roman" w:hint="default"/>
      </w:rPr>
    </w:lvl>
    <w:lvl w:ilvl="8">
      <w:start w:val="1"/>
      <w:numFmt w:val="decimal"/>
      <w:isLgl/>
      <w:lvlText w:val="%1.%2.%3.%4.%5.%6.%7.%8.%9"/>
      <w:lvlJc w:val="left"/>
      <w:pPr>
        <w:ind w:left="3951" w:hanging="2520"/>
      </w:pPr>
      <w:rPr>
        <w:rFonts w:cs="Times New Roman" w:hint="default"/>
      </w:rPr>
    </w:lvl>
  </w:abstractNum>
  <w:abstractNum w:abstractNumId="20" w15:restartNumberingAfterBreak="0">
    <w:nsid w:val="52525DCF"/>
    <w:multiLevelType w:val="hybridMultilevel"/>
    <w:tmpl w:val="259A0174"/>
    <w:lvl w:ilvl="0" w:tplc="249CBE24">
      <w:start w:val="1"/>
      <w:numFmt w:val="bullet"/>
      <w:pStyle w:val="L12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1" w15:restartNumberingAfterBreak="0">
    <w:nsid w:val="55FE2DF6"/>
    <w:multiLevelType w:val="hybridMultilevel"/>
    <w:tmpl w:val="CF22F9F0"/>
    <w:lvl w:ilvl="0" w:tplc="1FA445B2">
      <w:start w:val="1"/>
      <w:numFmt w:val="bullet"/>
      <w:lvlText w:val="•"/>
      <w:lvlJc w:val="left"/>
      <w:pPr>
        <w:tabs>
          <w:tab w:val="num" w:pos="720"/>
        </w:tabs>
        <w:ind w:left="720" w:hanging="360"/>
      </w:pPr>
      <w:rPr>
        <w:rFonts w:ascii="Times New Roman" w:hAnsi="Times New Roman" w:hint="default"/>
      </w:rPr>
    </w:lvl>
    <w:lvl w:ilvl="1" w:tplc="22986A28" w:tentative="1">
      <w:start w:val="1"/>
      <w:numFmt w:val="bullet"/>
      <w:lvlText w:val="•"/>
      <w:lvlJc w:val="left"/>
      <w:pPr>
        <w:tabs>
          <w:tab w:val="num" w:pos="1440"/>
        </w:tabs>
        <w:ind w:left="1440" w:hanging="360"/>
      </w:pPr>
      <w:rPr>
        <w:rFonts w:ascii="Times New Roman" w:hAnsi="Times New Roman" w:hint="default"/>
      </w:rPr>
    </w:lvl>
    <w:lvl w:ilvl="2" w:tplc="128C0194" w:tentative="1">
      <w:start w:val="1"/>
      <w:numFmt w:val="bullet"/>
      <w:lvlText w:val="•"/>
      <w:lvlJc w:val="left"/>
      <w:pPr>
        <w:tabs>
          <w:tab w:val="num" w:pos="2160"/>
        </w:tabs>
        <w:ind w:left="2160" w:hanging="360"/>
      </w:pPr>
      <w:rPr>
        <w:rFonts w:ascii="Times New Roman" w:hAnsi="Times New Roman" w:hint="default"/>
      </w:rPr>
    </w:lvl>
    <w:lvl w:ilvl="3" w:tplc="C5CCDDF0" w:tentative="1">
      <w:start w:val="1"/>
      <w:numFmt w:val="bullet"/>
      <w:lvlText w:val="•"/>
      <w:lvlJc w:val="left"/>
      <w:pPr>
        <w:tabs>
          <w:tab w:val="num" w:pos="2880"/>
        </w:tabs>
        <w:ind w:left="2880" w:hanging="360"/>
      </w:pPr>
      <w:rPr>
        <w:rFonts w:ascii="Times New Roman" w:hAnsi="Times New Roman" w:hint="default"/>
      </w:rPr>
    </w:lvl>
    <w:lvl w:ilvl="4" w:tplc="F4CA75FA" w:tentative="1">
      <w:start w:val="1"/>
      <w:numFmt w:val="bullet"/>
      <w:lvlText w:val="•"/>
      <w:lvlJc w:val="left"/>
      <w:pPr>
        <w:tabs>
          <w:tab w:val="num" w:pos="3600"/>
        </w:tabs>
        <w:ind w:left="3600" w:hanging="360"/>
      </w:pPr>
      <w:rPr>
        <w:rFonts w:ascii="Times New Roman" w:hAnsi="Times New Roman" w:hint="default"/>
      </w:rPr>
    </w:lvl>
    <w:lvl w:ilvl="5" w:tplc="826629D2" w:tentative="1">
      <w:start w:val="1"/>
      <w:numFmt w:val="bullet"/>
      <w:lvlText w:val="•"/>
      <w:lvlJc w:val="left"/>
      <w:pPr>
        <w:tabs>
          <w:tab w:val="num" w:pos="4320"/>
        </w:tabs>
        <w:ind w:left="4320" w:hanging="360"/>
      </w:pPr>
      <w:rPr>
        <w:rFonts w:ascii="Times New Roman" w:hAnsi="Times New Roman" w:hint="default"/>
      </w:rPr>
    </w:lvl>
    <w:lvl w:ilvl="6" w:tplc="C4906264" w:tentative="1">
      <w:start w:val="1"/>
      <w:numFmt w:val="bullet"/>
      <w:lvlText w:val="•"/>
      <w:lvlJc w:val="left"/>
      <w:pPr>
        <w:tabs>
          <w:tab w:val="num" w:pos="5040"/>
        </w:tabs>
        <w:ind w:left="5040" w:hanging="360"/>
      </w:pPr>
      <w:rPr>
        <w:rFonts w:ascii="Times New Roman" w:hAnsi="Times New Roman" w:hint="default"/>
      </w:rPr>
    </w:lvl>
    <w:lvl w:ilvl="7" w:tplc="EEE4425E" w:tentative="1">
      <w:start w:val="1"/>
      <w:numFmt w:val="bullet"/>
      <w:lvlText w:val="•"/>
      <w:lvlJc w:val="left"/>
      <w:pPr>
        <w:tabs>
          <w:tab w:val="num" w:pos="5760"/>
        </w:tabs>
        <w:ind w:left="5760" w:hanging="360"/>
      </w:pPr>
      <w:rPr>
        <w:rFonts w:ascii="Times New Roman" w:hAnsi="Times New Roman" w:hint="default"/>
      </w:rPr>
    </w:lvl>
    <w:lvl w:ilvl="8" w:tplc="9926B55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9136A51"/>
    <w:multiLevelType w:val="hybridMultilevel"/>
    <w:tmpl w:val="FC3065D0"/>
    <w:lvl w:ilvl="0" w:tplc="025266E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ADC"/>
    <w:multiLevelType w:val="multilevel"/>
    <w:tmpl w:val="82F200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43433D"/>
    <w:multiLevelType w:val="hybridMultilevel"/>
    <w:tmpl w:val="9EEA0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D7DEB"/>
    <w:multiLevelType w:val="hybridMultilevel"/>
    <w:tmpl w:val="EF124F04"/>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653C0BC0"/>
    <w:multiLevelType w:val="hybridMultilevel"/>
    <w:tmpl w:val="F6A4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4A30A6"/>
    <w:multiLevelType w:val="multilevel"/>
    <w:tmpl w:val="94C849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DD26735"/>
    <w:multiLevelType w:val="hybridMultilevel"/>
    <w:tmpl w:val="78EC95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C3970BF"/>
    <w:multiLevelType w:val="multilevel"/>
    <w:tmpl w:val="60946422"/>
    <w:lvl w:ilvl="0">
      <w:numFmt w:val="decimal"/>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B069DE"/>
    <w:multiLevelType w:val="hybridMultilevel"/>
    <w:tmpl w:val="7456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9"/>
  </w:num>
  <w:num w:numId="4">
    <w:abstractNumId w:val="7"/>
  </w:num>
  <w:num w:numId="5">
    <w:abstractNumId w:val="28"/>
  </w:num>
  <w:num w:numId="6">
    <w:abstractNumId w:val="27"/>
  </w:num>
  <w:num w:numId="7">
    <w:abstractNumId w:val="13"/>
  </w:num>
  <w:num w:numId="8">
    <w:abstractNumId w:val="1"/>
  </w:num>
  <w:num w:numId="9">
    <w:abstractNumId w:val="2"/>
  </w:num>
  <w:num w:numId="10">
    <w:abstractNumId w:val="6"/>
  </w:num>
  <w:num w:numId="11">
    <w:abstractNumId w:val="18"/>
  </w:num>
  <w:num w:numId="12">
    <w:abstractNumId w:val="20"/>
  </w:num>
  <w:num w:numId="13">
    <w:abstractNumId w:val="8"/>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Text w:val="%2"/>
        <w:lvlJc w:val="left"/>
        <w:pPr>
          <w:tabs>
            <w:tab w:val="num" w:pos="680"/>
          </w:tabs>
          <w:ind w:left="680" w:hanging="680"/>
        </w:pPr>
        <w:rPr>
          <w:rFonts w:hint="default"/>
          <w:b/>
          <w:i w:val="0"/>
        </w:rPr>
      </w:lvl>
    </w:lvlOverride>
    <w:lvlOverride w:ilvl="2">
      <w:lvl w:ilvl="2">
        <w:start w:val="1"/>
        <w:numFmt w:val="decimal"/>
        <w:lvlText w:val="%2.%3"/>
        <w:lvlJc w:val="left"/>
        <w:pPr>
          <w:tabs>
            <w:tab w:val="num" w:pos="680"/>
          </w:tabs>
          <w:ind w:left="680" w:hanging="680"/>
        </w:pPr>
        <w:rPr>
          <w:rFonts w:hint="default"/>
        </w:rPr>
      </w:lvl>
    </w:lvlOverride>
    <w:lvlOverride w:ilvl="3">
      <w:lvl w:ilvl="3">
        <w:start w:val="1"/>
        <w:numFmt w:val="decimal"/>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14">
    <w:abstractNumId w:val="8"/>
  </w:num>
  <w:num w:numId="15">
    <w:abstractNumId w:val="30"/>
  </w:num>
  <w:num w:numId="16">
    <w:abstractNumId w:val="4"/>
  </w:num>
  <w:num w:numId="17">
    <w:abstractNumId w:val="18"/>
    <w:lvlOverride w:ilvl="0">
      <w:startOverride w:val="1"/>
    </w:lvlOverride>
    <w:lvlOverride w:ilvl="1">
      <w:startOverride w:val="17"/>
    </w:lvlOverride>
  </w:num>
  <w:num w:numId="18">
    <w:abstractNumId w:val="25"/>
  </w:num>
  <w:num w:numId="19">
    <w:abstractNumId w:val="15"/>
  </w:num>
  <w:num w:numId="20">
    <w:abstractNumId w:val="22"/>
  </w:num>
  <w:num w:numId="21">
    <w:abstractNumId w:val="14"/>
  </w:num>
  <w:num w:numId="22">
    <w:abstractNumId w:val="10"/>
  </w:num>
  <w:num w:numId="23">
    <w:abstractNumId w:val="12"/>
    <w:lvlOverride w:ilvl="0">
      <w:startOverride w:val="1"/>
    </w:lvlOverride>
  </w:num>
  <w:num w:numId="24">
    <w:abstractNumId w:val="21"/>
  </w:num>
  <w:num w:numId="25">
    <w:abstractNumId w:val="3"/>
  </w:num>
  <w:num w:numId="26">
    <w:abstractNumId w:val="23"/>
  </w:num>
  <w:num w:numId="27">
    <w:abstractNumId w:val="16"/>
  </w:num>
  <w:num w:numId="28">
    <w:abstractNumId w:val="9"/>
    <w:lvlOverride w:ilvl="0">
      <w:startOverride w:val="8"/>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5"/>
  </w:num>
  <w:num w:numId="32">
    <w:abstractNumId w:val="0"/>
  </w:num>
  <w:num w:numId="33">
    <w:abstractNumId w:val="26"/>
  </w:num>
  <w:num w:numId="34">
    <w:abstractNumId w:val="17"/>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48"/>
    <w:rsid w:val="00005E1A"/>
    <w:rsid w:val="00023999"/>
    <w:rsid w:val="00036FB6"/>
    <w:rsid w:val="000557F8"/>
    <w:rsid w:val="000702A8"/>
    <w:rsid w:val="00077D93"/>
    <w:rsid w:val="00085BD5"/>
    <w:rsid w:val="0008694E"/>
    <w:rsid w:val="00086D70"/>
    <w:rsid w:val="000A611C"/>
    <w:rsid w:val="000B284A"/>
    <w:rsid w:val="000B57D1"/>
    <w:rsid w:val="000E5948"/>
    <w:rsid w:val="000F2352"/>
    <w:rsid w:val="00101E57"/>
    <w:rsid w:val="001050DC"/>
    <w:rsid w:val="0010547D"/>
    <w:rsid w:val="001209A2"/>
    <w:rsid w:val="00121487"/>
    <w:rsid w:val="00133CA6"/>
    <w:rsid w:val="00197209"/>
    <w:rsid w:val="001A10C0"/>
    <w:rsid w:val="001A37A2"/>
    <w:rsid w:val="001B61C5"/>
    <w:rsid w:val="001B76D9"/>
    <w:rsid w:val="001C4E6C"/>
    <w:rsid w:val="001D1BFB"/>
    <w:rsid w:val="00204FCA"/>
    <w:rsid w:val="00214A24"/>
    <w:rsid w:val="0022184E"/>
    <w:rsid w:val="00223A9F"/>
    <w:rsid w:val="002241C8"/>
    <w:rsid w:val="002361C2"/>
    <w:rsid w:val="00251087"/>
    <w:rsid w:val="002555E7"/>
    <w:rsid w:val="00261B1D"/>
    <w:rsid w:val="002635DE"/>
    <w:rsid w:val="0026761B"/>
    <w:rsid w:val="00267848"/>
    <w:rsid w:val="0027728A"/>
    <w:rsid w:val="00282B21"/>
    <w:rsid w:val="002929B4"/>
    <w:rsid w:val="002A1F90"/>
    <w:rsid w:val="002C2BDA"/>
    <w:rsid w:val="002C74D7"/>
    <w:rsid w:val="002F0FB2"/>
    <w:rsid w:val="00300A35"/>
    <w:rsid w:val="00311CDC"/>
    <w:rsid w:val="00311DDE"/>
    <w:rsid w:val="00325F7B"/>
    <w:rsid w:val="003358EF"/>
    <w:rsid w:val="00350124"/>
    <w:rsid w:val="00350EFA"/>
    <w:rsid w:val="0035615C"/>
    <w:rsid w:val="003574D4"/>
    <w:rsid w:val="00373470"/>
    <w:rsid w:val="00380EBC"/>
    <w:rsid w:val="00383180"/>
    <w:rsid w:val="0038421D"/>
    <w:rsid w:val="00396A69"/>
    <w:rsid w:val="003A2906"/>
    <w:rsid w:val="003B1347"/>
    <w:rsid w:val="003B56D6"/>
    <w:rsid w:val="003C52C9"/>
    <w:rsid w:val="003D5D1A"/>
    <w:rsid w:val="003E57B6"/>
    <w:rsid w:val="004067D9"/>
    <w:rsid w:val="00412312"/>
    <w:rsid w:val="00433929"/>
    <w:rsid w:val="0043420D"/>
    <w:rsid w:val="00450D9E"/>
    <w:rsid w:val="00460735"/>
    <w:rsid w:val="00461C95"/>
    <w:rsid w:val="00466AB8"/>
    <w:rsid w:val="004836E0"/>
    <w:rsid w:val="004922FF"/>
    <w:rsid w:val="004A3033"/>
    <w:rsid w:val="004B24FF"/>
    <w:rsid w:val="004D3E86"/>
    <w:rsid w:val="004E2049"/>
    <w:rsid w:val="004F4562"/>
    <w:rsid w:val="004F7FEC"/>
    <w:rsid w:val="00501823"/>
    <w:rsid w:val="005039BC"/>
    <w:rsid w:val="00503AAD"/>
    <w:rsid w:val="0052211F"/>
    <w:rsid w:val="00537981"/>
    <w:rsid w:val="00540411"/>
    <w:rsid w:val="0055299F"/>
    <w:rsid w:val="005621E4"/>
    <w:rsid w:val="00567172"/>
    <w:rsid w:val="00580BE9"/>
    <w:rsid w:val="00587271"/>
    <w:rsid w:val="005B16BB"/>
    <w:rsid w:val="005B331B"/>
    <w:rsid w:val="005B3E4C"/>
    <w:rsid w:val="005B6B6C"/>
    <w:rsid w:val="005E0E89"/>
    <w:rsid w:val="005F14E7"/>
    <w:rsid w:val="006064B6"/>
    <w:rsid w:val="00626B79"/>
    <w:rsid w:val="00653369"/>
    <w:rsid w:val="00665FAC"/>
    <w:rsid w:val="00671E7A"/>
    <w:rsid w:val="006720F8"/>
    <w:rsid w:val="00680D79"/>
    <w:rsid w:val="006847DC"/>
    <w:rsid w:val="006879F3"/>
    <w:rsid w:val="006C019D"/>
    <w:rsid w:val="006C0C7A"/>
    <w:rsid w:val="006F10B8"/>
    <w:rsid w:val="00704D90"/>
    <w:rsid w:val="00707F3C"/>
    <w:rsid w:val="0071018B"/>
    <w:rsid w:val="00730F46"/>
    <w:rsid w:val="00737D4D"/>
    <w:rsid w:val="00742942"/>
    <w:rsid w:val="007513E9"/>
    <w:rsid w:val="0075591D"/>
    <w:rsid w:val="00755EAA"/>
    <w:rsid w:val="00770E96"/>
    <w:rsid w:val="007908F4"/>
    <w:rsid w:val="00792D91"/>
    <w:rsid w:val="00797B83"/>
    <w:rsid w:val="007A0587"/>
    <w:rsid w:val="007A190F"/>
    <w:rsid w:val="007A36D4"/>
    <w:rsid w:val="007A79D0"/>
    <w:rsid w:val="007B12C1"/>
    <w:rsid w:val="007C231A"/>
    <w:rsid w:val="007C57EA"/>
    <w:rsid w:val="007D6B08"/>
    <w:rsid w:val="007D7AE6"/>
    <w:rsid w:val="00800381"/>
    <w:rsid w:val="00822B85"/>
    <w:rsid w:val="008277B2"/>
    <w:rsid w:val="00831108"/>
    <w:rsid w:val="008429B1"/>
    <w:rsid w:val="008454B6"/>
    <w:rsid w:val="008638B7"/>
    <w:rsid w:val="00870F58"/>
    <w:rsid w:val="00875029"/>
    <w:rsid w:val="00877477"/>
    <w:rsid w:val="00894600"/>
    <w:rsid w:val="0089796F"/>
    <w:rsid w:val="008A6D61"/>
    <w:rsid w:val="008F16A9"/>
    <w:rsid w:val="00911961"/>
    <w:rsid w:val="00915760"/>
    <w:rsid w:val="00930356"/>
    <w:rsid w:val="0093376A"/>
    <w:rsid w:val="009370C2"/>
    <w:rsid w:val="00954C46"/>
    <w:rsid w:val="00991B8E"/>
    <w:rsid w:val="009A1C2F"/>
    <w:rsid w:val="009C0570"/>
    <w:rsid w:val="009D30D1"/>
    <w:rsid w:val="009E009E"/>
    <w:rsid w:val="009F0421"/>
    <w:rsid w:val="00A22E95"/>
    <w:rsid w:val="00A358F5"/>
    <w:rsid w:val="00A35ED5"/>
    <w:rsid w:val="00A40062"/>
    <w:rsid w:val="00A4423A"/>
    <w:rsid w:val="00A6617D"/>
    <w:rsid w:val="00A66AAA"/>
    <w:rsid w:val="00A71EE0"/>
    <w:rsid w:val="00A841C9"/>
    <w:rsid w:val="00A92D32"/>
    <w:rsid w:val="00AA2C8A"/>
    <w:rsid w:val="00AA654F"/>
    <w:rsid w:val="00AB2F9F"/>
    <w:rsid w:val="00AC6840"/>
    <w:rsid w:val="00AD6201"/>
    <w:rsid w:val="00AE0F84"/>
    <w:rsid w:val="00AE10C2"/>
    <w:rsid w:val="00AF1791"/>
    <w:rsid w:val="00AF3215"/>
    <w:rsid w:val="00AF41FA"/>
    <w:rsid w:val="00B17A78"/>
    <w:rsid w:val="00B25428"/>
    <w:rsid w:val="00B52E09"/>
    <w:rsid w:val="00B53959"/>
    <w:rsid w:val="00B54B03"/>
    <w:rsid w:val="00B55749"/>
    <w:rsid w:val="00B55D29"/>
    <w:rsid w:val="00B56049"/>
    <w:rsid w:val="00B6405B"/>
    <w:rsid w:val="00B671AB"/>
    <w:rsid w:val="00B926E9"/>
    <w:rsid w:val="00BA625C"/>
    <w:rsid w:val="00BB09B0"/>
    <w:rsid w:val="00BC02E4"/>
    <w:rsid w:val="00BD017F"/>
    <w:rsid w:val="00C10AD9"/>
    <w:rsid w:val="00C13537"/>
    <w:rsid w:val="00C32229"/>
    <w:rsid w:val="00C419E4"/>
    <w:rsid w:val="00C44825"/>
    <w:rsid w:val="00C507D3"/>
    <w:rsid w:val="00C541E4"/>
    <w:rsid w:val="00C5553C"/>
    <w:rsid w:val="00C579CF"/>
    <w:rsid w:val="00C61F49"/>
    <w:rsid w:val="00C7632C"/>
    <w:rsid w:val="00C96BCA"/>
    <w:rsid w:val="00CB2444"/>
    <w:rsid w:val="00CB7D63"/>
    <w:rsid w:val="00CC2C81"/>
    <w:rsid w:val="00CE4782"/>
    <w:rsid w:val="00CF01A1"/>
    <w:rsid w:val="00CF4590"/>
    <w:rsid w:val="00D13F64"/>
    <w:rsid w:val="00D146BF"/>
    <w:rsid w:val="00D33A8C"/>
    <w:rsid w:val="00D45966"/>
    <w:rsid w:val="00D4645E"/>
    <w:rsid w:val="00D46E1D"/>
    <w:rsid w:val="00D54C7B"/>
    <w:rsid w:val="00D71030"/>
    <w:rsid w:val="00D82F52"/>
    <w:rsid w:val="00D93010"/>
    <w:rsid w:val="00DA20B9"/>
    <w:rsid w:val="00DA2C87"/>
    <w:rsid w:val="00DD36E4"/>
    <w:rsid w:val="00DE2D21"/>
    <w:rsid w:val="00E00EFF"/>
    <w:rsid w:val="00E11BE2"/>
    <w:rsid w:val="00E14318"/>
    <w:rsid w:val="00E239A4"/>
    <w:rsid w:val="00E23CC1"/>
    <w:rsid w:val="00E34B42"/>
    <w:rsid w:val="00E43E14"/>
    <w:rsid w:val="00E4636D"/>
    <w:rsid w:val="00E55622"/>
    <w:rsid w:val="00E63F1D"/>
    <w:rsid w:val="00E75374"/>
    <w:rsid w:val="00E82CB0"/>
    <w:rsid w:val="00EB0B5C"/>
    <w:rsid w:val="00EC1F0A"/>
    <w:rsid w:val="00EC7A1C"/>
    <w:rsid w:val="00ED03AD"/>
    <w:rsid w:val="00ED200D"/>
    <w:rsid w:val="00ED7005"/>
    <w:rsid w:val="00EE13C9"/>
    <w:rsid w:val="00EE37C6"/>
    <w:rsid w:val="00EE43B0"/>
    <w:rsid w:val="00EF3533"/>
    <w:rsid w:val="00F03907"/>
    <w:rsid w:val="00F060B4"/>
    <w:rsid w:val="00F07B29"/>
    <w:rsid w:val="00F1516D"/>
    <w:rsid w:val="00F27262"/>
    <w:rsid w:val="00F54A17"/>
    <w:rsid w:val="00F62CE6"/>
    <w:rsid w:val="00F63B52"/>
    <w:rsid w:val="00F65320"/>
    <w:rsid w:val="00F67E69"/>
    <w:rsid w:val="00F71FDC"/>
    <w:rsid w:val="00F90C19"/>
    <w:rsid w:val="00F97F6E"/>
    <w:rsid w:val="00FA0DDA"/>
    <w:rsid w:val="00FA0F40"/>
    <w:rsid w:val="00FC4F11"/>
    <w:rsid w:val="00FE6297"/>
    <w:rsid w:val="00FF4350"/>
    <w:rsid w:val="00FF6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C3019"/>
  <w15:docId w15:val="{329AC713-552F-4D7E-B4C8-F600F410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3"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48"/>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3"/>
    <w:qFormat/>
    <w:rsid w:val="00D71030"/>
    <w:pPr>
      <w:keepNext/>
      <w:jc w:val="center"/>
      <w:outlineLvl w:val="0"/>
    </w:pPr>
    <w:rPr>
      <w:rFonts w:ascii="Arial" w:hAnsi="Arial"/>
      <w:b/>
      <w:sz w:val="28"/>
    </w:rPr>
  </w:style>
  <w:style w:type="paragraph" w:styleId="Heading2">
    <w:name w:val="heading 2"/>
    <w:basedOn w:val="Normal"/>
    <w:next w:val="Normal"/>
    <w:link w:val="Heading2Char"/>
    <w:unhideWhenUsed/>
    <w:qFormat/>
    <w:rsid w:val="00F06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next w:val="Normal"/>
    <w:link w:val="Heading5Char"/>
    <w:autoRedefine/>
    <w:uiPriority w:val="3"/>
    <w:semiHidden/>
    <w:qFormat/>
    <w:rsid w:val="006C0C7A"/>
    <w:pPr>
      <w:spacing w:after="240" w:line="240" w:lineRule="auto"/>
      <w:ind w:left="1008" w:hanging="432"/>
      <w:outlineLvl w:val="4"/>
    </w:pPr>
    <w:rPr>
      <w:rFonts w:ascii="Arial" w:eastAsia="Times New Roman" w:hAnsi="Arial" w:cs="Arial"/>
      <w:b/>
      <w:bCs/>
      <w:iCs/>
      <w:sz w:val="24"/>
      <w:szCs w:val="24"/>
    </w:rPr>
  </w:style>
  <w:style w:type="paragraph" w:styleId="Heading8">
    <w:name w:val="heading 8"/>
    <w:basedOn w:val="Normal"/>
    <w:next w:val="Normal"/>
    <w:link w:val="Heading8Char"/>
    <w:uiPriority w:val="3"/>
    <w:semiHidden/>
    <w:qFormat/>
    <w:rsid w:val="006C0C7A"/>
    <w:pPr>
      <w:spacing w:before="240" w:after="60"/>
      <w:ind w:left="1440" w:hanging="432"/>
      <w:jc w:val="both"/>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71030"/>
    <w:rPr>
      <w:rFonts w:ascii="Arial" w:eastAsia="Times New Roman" w:hAnsi="Arial" w:cs="Times New Roman"/>
      <w:b/>
      <w:sz w:val="28"/>
      <w:szCs w:val="20"/>
    </w:rPr>
  </w:style>
  <w:style w:type="paragraph" w:styleId="Footer">
    <w:name w:val="footer"/>
    <w:basedOn w:val="Normal"/>
    <w:link w:val="FooterChar"/>
    <w:uiPriority w:val="99"/>
    <w:rsid w:val="000E5948"/>
    <w:pPr>
      <w:tabs>
        <w:tab w:val="center" w:pos="4819"/>
        <w:tab w:val="right" w:pos="9071"/>
      </w:tabs>
    </w:pPr>
  </w:style>
  <w:style w:type="character" w:customStyle="1" w:styleId="FooterChar">
    <w:name w:val="Footer Char"/>
    <w:basedOn w:val="DefaultParagraphFont"/>
    <w:link w:val="Footer"/>
    <w:uiPriority w:val="99"/>
    <w:rsid w:val="000E5948"/>
    <w:rPr>
      <w:rFonts w:ascii="CG Times" w:eastAsia="Times New Roman" w:hAnsi="CG Times" w:cs="Times New Roman"/>
      <w:sz w:val="20"/>
      <w:szCs w:val="20"/>
    </w:rPr>
  </w:style>
  <w:style w:type="paragraph" w:styleId="Header">
    <w:name w:val="header"/>
    <w:basedOn w:val="Normal"/>
    <w:link w:val="HeaderChar"/>
    <w:rsid w:val="000E5948"/>
    <w:pPr>
      <w:tabs>
        <w:tab w:val="center" w:pos="4819"/>
        <w:tab w:val="right" w:pos="9071"/>
      </w:tabs>
    </w:pPr>
  </w:style>
  <w:style w:type="character" w:customStyle="1" w:styleId="HeaderChar">
    <w:name w:val="Header Char"/>
    <w:basedOn w:val="DefaultParagraphFont"/>
    <w:link w:val="Header"/>
    <w:rsid w:val="000E5948"/>
    <w:rPr>
      <w:rFonts w:ascii="CG Times" w:eastAsia="Times New Roman" w:hAnsi="CG Times" w:cs="Times New Roman"/>
      <w:sz w:val="20"/>
      <w:szCs w:val="20"/>
    </w:rPr>
  </w:style>
  <w:style w:type="character" w:styleId="Hyperlink">
    <w:name w:val="Hyperlink"/>
    <w:uiPriority w:val="99"/>
    <w:rsid w:val="000E5948"/>
    <w:rPr>
      <w:color w:val="0000FF"/>
      <w:u w:val="single"/>
    </w:rPr>
  </w:style>
  <w:style w:type="paragraph" w:styleId="NormalWeb">
    <w:name w:val="Normal (Web)"/>
    <w:basedOn w:val="Normal"/>
    <w:rsid w:val="000E5948"/>
    <w:pPr>
      <w:spacing w:before="100" w:beforeAutospacing="1" w:after="100" w:afterAutospacing="1"/>
    </w:pPr>
    <w:rPr>
      <w:rFonts w:ascii="Times New Roman" w:hAnsi="Times New Roman"/>
      <w:sz w:val="24"/>
      <w:szCs w:val="24"/>
      <w:lang w:eastAsia="en-GB"/>
    </w:rPr>
  </w:style>
  <w:style w:type="paragraph" w:styleId="CommentText">
    <w:name w:val="annotation text"/>
    <w:basedOn w:val="Normal"/>
    <w:link w:val="CommentTextChar"/>
    <w:semiHidden/>
    <w:rsid w:val="000E5948"/>
    <w:rPr>
      <w:rFonts w:ascii="Times New Roman" w:hAnsi="Times New Roman"/>
    </w:rPr>
  </w:style>
  <w:style w:type="character" w:customStyle="1" w:styleId="CommentTextChar">
    <w:name w:val="Comment Text Char"/>
    <w:basedOn w:val="DefaultParagraphFont"/>
    <w:link w:val="CommentText"/>
    <w:semiHidden/>
    <w:rsid w:val="000E5948"/>
    <w:rPr>
      <w:rFonts w:ascii="Times New Roman" w:eastAsia="Times New Roman" w:hAnsi="Times New Roman" w:cs="Times New Roman"/>
      <w:sz w:val="20"/>
      <w:szCs w:val="20"/>
    </w:rPr>
  </w:style>
  <w:style w:type="character" w:styleId="CommentReference">
    <w:name w:val="annotation reference"/>
    <w:semiHidden/>
    <w:rsid w:val="000E5948"/>
    <w:rPr>
      <w:sz w:val="16"/>
      <w:szCs w:val="16"/>
    </w:rPr>
  </w:style>
  <w:style w:type="paragraph" w:styleId="ListParagraph">
    <w:name w:val="List Paragraph"/>
    <w:basedOn w:val="Normal"/>
    <w:uiPriority w:val="99"/>
    <w:qFormat/>
    <w:rsid w:val="000E5948"/>
    <w:pPr>
      <w:ind w:left="720"/>
    </w:pPr>
  </w:style>
  <w:style w:type="paragraph" w:customStyle="1" w:styleId="L0">
    <w:name w:val="_L 0"/>
    <w:link w:val="L0Char"/>
    <w:qFormat/>
    <w:rsid w:val="000E5948"/>
    <w:pPr>
      <w:numPr>
        <w:numId w:val="1"/>
      </w:numPr>
      <w:pBdr>
        <w:top w:val="single" w:sz="4" w:space="4" w:color="auto"/>
        <w:left w:val="single" w:sz="4" w:space="0" w:color="auto"/>
        <w:bottom w:val="single" w:sz="4" w:space="2" w:color="auto"/>
        <w:right w:val="single" w:sz="4" w:space="0" w:color="auto"/>
      </w:pBdr>
      <w:shd w:val="clear" w:color="auto" w:fill="F2F2F2"/>
      <w:spacing w:after="0" w:line="240" w:lineRule="auto"/>
      <w:jc w:val="center"/>
    </w:pPr>
    <w:rPr>
      <w:rFonts w:ascii="Arial" w:eastAsia="Times New Roman" w:hAnsi="Arial" w:cs="Times New Roman"/>
      <w:b/>
      <w:sz w:val="32"/>
      <w:szCs w:val="32"/>
      <w:lang w:eastAsia="en-GB"/>
    </w:rPr>
  </w:style>
  <w:style w:type="paragraph" w:customStyle="1" w:styleId="L4">
    <w:name w:val="_L 4"/>
    <w:link w:val="L4Char"/>
    <w:qFormat/>
    <w:rsid w:val="000E5948"/>
    <w:pPr>
      <w:numPr>
        <w:ilvl w:val="4"/>
        <w:numId w:val="1"/>
      </w:numPr>
      <w:spacing w:before="120" w:after="0" w:line="240" w:lineRule="auto"/>
      <w:contextualSpacing/>
    </w:pPr>
    <w:rPr>
      <w:rFonts w:ascii="Arial" w:eastAsia="Times New Roman" w:hAnsi="Arial" w:cs="Arial"/>
      <w:sz w:val="24"/>
      <w:szCs w:val="24"/>
    </w:rPr>
  </w:style>
  <w:style w:type="paragraph" w:customStyle="1" w:styleId="L5">
    <w:name w:val="_L 5"/>
    <w:qFormat/>
    <w:rsid w:val="000E5948"/>
    <w:pPr>
      <w:numPr>
        <w:ilvl w:val="5"/>
        <w:numId w:val="1"/>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0E5948"/>
    <w:pPr>
      <w:numPr>
        <w:ilvl w:val="6"/>
        <w:numId w:val="1"/>
      </w:numPr>
      <w:spacing w:before="120" w:after="120" w:line="240" w:lineRule="auto"/>
    </w:pPr>
    <w:rPr>
      <w:rFonts w:ascii="Arial" w:eastAsia="Times New Roman" w:hAnsi="Arial" w:cs="Arial"/>
      <w:sz w:val="24"/>
      <w:szCs w:val="24"/>
      <w:lang w:eastAsia="en-GB"/>
    </w:rPr>
  </w:style>
  <w:style w:type="paragraph" w:customStyle="1" w:styleId="L2Italic">
    <w:name w:val="_L2 Italic"/>
    <w:qFormat/>
    <w:rsid w:val="000E5948"/>
    <w:pPr>
      <w:numPr>
        <w:ilvl w:val="7"/>
        <w:numId w:val="1"/>
      </w:numPr>
      <w:spacing w:before="120" w:after="120" w:line="240" w:lineRule="auto"/>
    </w:pPr>
    <w:rPr>
      <w:rFonts w:ascii="Arial" w:eastAsia="Times New Roman" w:hAnsi="Arial" w:cs="Arial"/>
      <w:sz w:val="24"/>
      <w:szCs w:val="24"/>
    </w:rPr>
  </w:style>
  <w:style w:type="paragraph" w:customStyle="1" w:styleId="L3Italic">
    <w:name w:val="_L3 Italic"/>
    <w:qFormat/>
    <w:rsid w:val="000E5948"/>
    <w:pPr>
      <w:numPr>
        <w:ilvl w:val="8"/>
        <w:numId w:val="1"/>
      </w:numPr>
      <w:spacing w:before="120" w:after="120" w:line="240" w:lineRule="auto"/>
    </w:pPr>
    <w:rPr>
      <w:rFonts w:ascii="Arial" w:eastAsia="Times New Roman" w:hAnsi="Arial" w:cs="Arial"/>
      <w:sz w:val="24"/>
      <w:szCs w:val="24"/>
    </w:rPr>
  </w:style>
  <w:style w:type="paragraph" w:customStyle="1" w:styleId="L2">
    <w:name w:val="_L 2"/>
    <w:link w:val="L2Char"/>
    <w:autoRedefine/>
    <w:qFormat/>
    <w:rsid w:val="00FF4350"/>
    <w:pPr>
      <w:numPr>
        <w:ilvl w:val="1"/>
        <w:numId w:val="3"/>
      </w:numPr>
      <w:spacing w:before="120" w:after="0" w:line="240" w:lineRule="auto"/>
      <w:ind w:left="709" w:hanging="709"/>
      <w:jc w:val="both"/>
    </w:pPr>
    <w:rPr>
      <w:rFonts w:ascii="Arial" w:eastAsia="Calibri" w:hAnsi="Arial" w:cs="Arial"/>
      <w:sz w:val="24"/>
      <w:szCs w:val="24"/>
    </w:rPr>
  </w:style>
  <w:style w:type="paragraph" w:customStyle="1" w:styleId="L1">
    <w:name w:val="_L 1"/>
    <w:basedOn w:val="Heading2"/>
    <w:next w:val="Normal"/>
    <w:link w:val="L1Char"/>
    <w:qFormat/>
    <w:rsid w:val="00F060B4"/>
    <w:pPr>
      <w:numPr>
        <w:ilvl w:val="1"/>
        <w:numId w:val="1"/>
      </w:numPr>
      <w:spacing w:before="120"/>
      <w:jc w:val="both"/>
    </w:pPr>
    <w:rPr>
      <w:rFonts w:ascii="Arial" w:eastAsia="Times New Roman" w:hAnsi="Arial" w:cs="Arial"/>
      <w:color w:val="000000" w:themeColor="text1"/>
      <w:sz w:val="24"/>
      <w:szCs w:val="24"/>
      <w:lang w:eastAsia="en-GB"/>
    </w:rPr>
  </w:style>
  <w:style w:type="character" w:customStyle="1" w:styleId="L2Char">
    <w:name w:val="_L 2 Char"/>
    <w:link w:val="L2"/>
    <w:rsid w:val="00FF4350"/>
    <w:rPr>
      <w:rFonts w:ascii="Arial" w:eastAsia="Calibri" w:hAnsi="Arial" w:cs="Arial"/>
      <w:sz w:val="24"/>
      <w:szCs w:val="24"/>
    </w:rPr>
  </w:style>
  <w:style w:type="paragraph" w:customStyle="1" w:styleId="L3">
    <w:name w:val="_L 3"/>
    <w:link w:val="L3Char"/>
    <w:qFormat/>
    <w:rsid w:val="000E5948"/>
    <w:pPr>
      <w:numPr>
        <w:ilvl w:val="3"/>
        <w:numId w:val="1"/>
      </w:numPr>
      <w:spacing w:before="120" w:after="0" w:line="240" w:lineRule="auto"/>
      <w:jc w:val="both"/>
    </w:pPr>
    <w:rPr>
      <w:rFonts w:ascii="Arial" w:eastAsia="Times New Roman" w:hAnsi="Arial" w:cs="Arial"/>
      <w:sz w:val="24"/>
      <w:szCs w:val="24"/>
    </w:rPr>
  </w:style>
  <w:style w:type="character" w:customStyle="1" w:styleId="L1Char">
    <w:name w:val="_L 1 Char"/>
    <w:link w:val="L1"/>
    <w:rsid w:val="00F060B4"/>
    <w:rPr>
      <w:rFonts w:ascii="Arial" w:eastAsia="Times New Roman" w:hAnsi="Arial" w:cs="Arial"/>
      <w:b/>
      <w:bCs/>
      <w:color w:val="000000" w:themeColor="text1"/>
      <w:sz w:val="24"/>
      <w:szCs w:val="24"/>
      <w:lang w:eastAsia="en-GB"/>
    </w:rPr>
  </w:style>
  <w:style w:type="character" w:customStyle="1" w:styleId="L3Char">
    <w:name w:val="_L 3 Char"/>
    <w:link w:val="L3"/>
    <w:rsid w:val="000E5948"/>
    <w:rPr>
      <w:rFonts w:ascii="Arial" w:eastAsia="Times New Roman" w:hAnsi="Arial" w:cs="Arial"/>
      <w:sz w:val="24"/>
      <w:szCs w:val="24"/>
    </w:rPr>
  </w:style>
  <w:style w:type="paragraph" w:customStyle="1" w:styleId="SchedClauses">
    <w:name w:val="Sched Clauses"/>
    <w:basedOn w:val="Normal"/>
    <w:rsid w:val="000E5948"/>
    <w:pPr>
      <w:spacing w:before="200" w:after="60"/>
      <w:jc w:val="both"/>
    </w:pPr>
    <w:rPr>
      <w:rFonts w:ascii="Arial" w:hAnsi="Arial"/>
      <w:sz w:val="22"/>
      <w:lang w:eastAsia="en-GB"/>
    </w:rPr>
  </w:style>
  <w:style w:type="paragraph" w:styleId="BalloonText">
    <w:name w:val="Balloon Text"/>
    <w:basedOn w:val="Normal"/>
    <w:link w:val="BalloonTextChar"/>
    <w:uiPriority w:val="99"/>
    <w:semiHidden/>
    <w:unhideWhenUsed/>
    <w:rsid w:val="000E5948"/>
    <w:rPr>
      <w:rFonts w:ascii="Tahoma" w:hAnsi="Tahoma" w:cs="Tahoma"/>
      <w:sz w:val="16"/>
      <w:szCs w:val="16"/>
    </w:rPr>
  </w:style>
  <w:style w:type="character" w:customStyle="1" w:styleId="BalloonTextChar">
    <w:name w:val="Balloon Text Char"/>
    <w:basedOn w:val="DefaultParagraphFont"/>
    <w:link w:val="BalloonText"/>
    <w:uiPriority w:val="99"/>
    <w:semiHidden/>
    <w:rsid w:val="000E5948"/>
    <w:rPr>
      <w:rFonts w:ascii="Tahoma" w:eastAsia="Times New Roman" w:hAnsi="Tahoma" w:cs="Tahoma"/>
      <w:sz w:val="16"/>
      <w:szCs w:val="16"/>
    </w:rPr>
  </w:style>
  <w:style w:type="paragraph" w:styleId="TOCHeading">
    <w:name w:val="TOC Heading"/>
    <w:basedOn w:val="Heading1"/>
    <w:next w:val="Normal"/>
    <w:uiPriority w:val="39"/>
    <w:unhideWhenUsed/>
    <w:qFormat/>
    <w:rsid w:val="000E5948"/>
    <w:pPr>
      <w:keepLines/>
      <w:spacing w:before="480" w:line="276" w:lineRule="auto"/>
      <w:jc w:val="left"/>
      <w:outlineLvl w:val="9"/>
    </w:pPr>
    <w:rPr>
      <w:rFonts w:asciiTheme="majorHAnsi" w:eastAsiaTheme="majorEastAsia" w:hAnsiTheme="majorHAnsi" w:cstheme="majorBidi"/>
      <w:b w:val="0"/>
      <w:bCs/>
      <w:color w:val="365F91" w:themeColor="accent1" w:themeShade="BF"/>
      <w:szCs w:val="28"/>
      <w:lang w:val="en-US" w:eastAsia="ja-JP"/>
    </w:rPr>
  </w:style>
  <w:style w:type="paragraph" w:styleId="TOC1">
    <w:name w:val="toc 1"/>
    <w:basedOn w:val="Normal"/>
    <w:next w:val="Normal"/>
    <w:autoRedefine/>
    <w:uiPriority w:val="39"/>
    <w:unhideWhenUsed/>
    <w:qFormat/>
    <w:rsid w:val="006C019D"/>
    <w:pPr>
      <w:tabs>
        <w:tab w:val="left" w:pos="284"/>
        <w:tab w:val="left" w:pos="709"/>
        <w:tab w:val="right" w:leader="dot" w:pos="9016"/>
      </w:tabs>
      <w:spacing w:after="100"/>
      <w:ind w:firstLine="284"/>
    </w:pPr>
    <w:rPr>
      <w:rFonts w:ascii="Arial" w:hAnsi="Arial"/>
      <w:b/>
      <w:noProof/>
      <w:sz w:val="24"/>
    </w:rPr>
  </w:style>
  <w:style w:type="paragraph" w:styleId="TOC2">
    <w:name w:val="toc 2"/>
    <w:basedOn w:val="Normal"/>
    <w:next w:val="Normal"/>
    <w:autoRedefine/>
    <w:uiPriority w:val="39"/>
    <w:unhideWhenUsed/>
    <w:qFormat/>
    <w:rsid w:val="000E5948"/>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0E5948"/>
    <w:pPr>
      <w:spacing w:after="100" w:line="276" w:lineRule="auto"/>
      <w:ind w:left="440"/>
    </w:pPr>
    <w:rPr>
      <w:rFonts w:asciiTheme="minorHAnsi" w:eastAsiaTheme="minorEastAsia" w:hAnsiTheme="minorHAnsi" w:cstheme="minorBidi"/>
      <w:sz w:val="22"/>
      <w:szCs w:val="22"/>
      <w:lang w:val="en-US" w:eastAsia="ja-JP"/>
    </w:rPr>
  </w:style>
  <w:style w:type="paragraph" w:styleId="TOC5">
    <w:name w:val="toc 5"/>
    <w:aliases w:val="L1"/>
    <w:basedOn w:val="L1"/>
    <w:next w:val="L1"/>
    <w:autoRedefine/>
    <w:uiPriority w:val="39"/>
    <w:semiHidden/>
    <w:unhideWhenUsed/>
    <w:rsid w:val="00460735"/>
    <w:pPr>
      <w:spacing w:after="100"/>
      <w:ind w:left="800"/>
    </w:pPr>
  </w:style>
  <w:style w:type="character" w:customStyle="1" w:styleId="Heading2Char">
    <w:name w:val="Heading 2 Char"/>
    <w:basedOn w:val="DefaultParagraphFont"/>
    <w:link w:val="Heading2"/>
    <w:uiPriority w:val="9"/>
    <w:semiHidden/>
    <w:rsid w:val="00F060B4"/>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8638B7"/>
    <w:rPr>
      <w:rFonts w:ascii="CG Times" w:hAnsi="CG Times"/>
      <w:b/>
      <w:bCs/>
    </w:rPr>
  </w:style>
  <w:style w:type="character" w:customStyle="1" w:styleId="CommentSubjectChar">
    <w:name w:val="Comment Subject Char"/>
    <w:basedOn w:val="CommentTextChar"/>
    <w:link w:val="CommentSubject"/>
    <w:uiPriority w:val="99"/>
    <w:semiHidden/>
    <w:rsid w:val="008638B7"/>
    <w:rPr>
      <w:rFonts w:ascii="CG Times" w:eastAsia="Times New Roman" w:hAnsi="CG Times" w:cs="Times New Roman"/>
      <w:b/>
      <w:bCs/>
      <w:sz w:val="20"/>
      <w:szCs w:val="20"/>
    </w:rPr>
  </w:style>
  <w:style w:type="character" w:customStyle="1" w:styleId="Heading5Char">
    <w:name w:val="Heading 5 Char"/>
    <w:basedOn w:val="DefaultParagraphFont"/>
    <w:link w:val="Heading5"/>
    <w:uiPriority w:val="3"/>
    <w:semiHidden/>
    <w:rsid w:val="006C0C7A"/>
    <w:rPr>
      <w:rFonts w:ascii="Arial" w:eastAsia="Times New Roman" w:hAnsi="Arial" w:cs="Arial"/>
      <w:b/>
      <w:bCs/>
      <w:iCs/>
      <w:sz w:val="24"/>
      <w:szCs w:val="24"/>
    </w:rPr>
  </w:style>
  <w:style w:type="character" w:customStyle="1" w:styleId="Heading8Char">
    <w:name w:val="Heading 8 Char"/>
    <w:basedOn w:val="DefaultParagraphFont"/>
    <w:link w:val="Heading8"/>
    <w:uiPriority w:val="3"/>
    <w:semiHidden/>
    <w:rsid w:val="006C0C7A"/>
    <w:rPr>
      <w:rFonts w:ascii="Times New Roman" w:eastAsia="Times New Roman" w:hAnsi="Times New Roman" w:cs="Times New Roman"/>
      <w:i/>
      <w:iCs/>
      <w:sz w:val="24"/>
      <w:szCs w:val="24"/>
      <w:lang w:eastAsia="en-GB"/>
    </w:rPr>
  </w:style>
  <w:style w:type="paragraph" w:customStyle="1" w:styleId="L12Bullet">
    <w:name w:val="_L1/2 Bullet"/>
    <w:basedOn w:val="Normal"/>
    <w:link w:val="L12BulletChar"/>
    <w:qFormat/>
    <w:rsid w:val="00C7632C"/>
    <w:pPr>
      <w:numPr>
        <w:numId w:val="12"/>
      </w:numPr>
      <w:spacing w:after="120"/>
      <w:ind w:left="993"/>
      <w:contextualSpacing/>
    </w:pPr>
    <w:rPr>
      <w:rFonts w:ascii="Arial" w:hAnsi="Arial" w:cs="Arial"/>
      <w:sz w:val="24"/>
      <w:szCs w:val="24"/>
    </w:rPr>
  </w:style>
  <w:style w:type="character" w:customStyle="1" w:styleId="L12BulletChar">
    <w:name w:val="_L1/2 Bullet Char"/>
    <w:link w:val="L12Bullet"/>
    <w:rsid w:val="00C7632C"/>
    <w:rPr>
      <w:rFonts w:ascii="Arial" w:eastAsia="Times New Roman" w:hAnsi="Arial" w:cs="Arial"/>
      <w:sz w:val="24"/>
      <w:szCs w:val="24"/>
    </w:rPr>
  </w:style>
  <w:style w:type="character" w:customStyle="1" w:styleId="L0Char">
    <w:name w:val="_L 0 Char"/>
    <w:link w:val="L0"/>
    <w:rsid w:val="00F1516D"/>
    <w:rPr>
      <w:rFonts w:ascii="Arial" w:eastAsia="Times New Roman" w:hAnsi="Arial" w:cs="Times New Roman"/>
      <w:b/>
      <w:sz w:val="32"/>
      <w:szCs w:val="32"/>
      <w:shd w:val="clear" w:color="auto" w:fill="F2F2F2"/>
      <w:lang w:eastAsia="en-GB"/>
    </w:rPr>
  </w:style>
  <w:style w:type="character" w:customStyle="1" w:styleId="L4Char">
    <w:name w:val="_L 4 Char"/>
    <w:link w:val="L4"/>
    <w:rsid w:val="00F1516D"/>
    <w:rPr>
      <w:rFonts w:ascii="Arial" w:eastAsia="Times New Roman" w:hAnsi="Arial" w:cs="Arial"/>
      <w:sz w:val="24"/>
      <w:szCs w:val="24"/>
    </w:rPr>
  </w:style>
  <w:style w:type="numbering" w:customStyle="1" w:styleId="LxListStyle">
    <w:name w:val="__Lx List Style"/>
    <w:rsid w:val="00F1516D"/>
    <w:pPr>
      <w:numPr>
        <w:numId w:val="14"/>
      </w:numPr>
    </w:pPr>
  </w:style>
  <w:style w:type="paragraph" w:customStyle="1" w:styleId="Textx12">
    <w:name w:val="_Text x12"/>
    <w:link w:val="Textx12Char"/>
    <w:qFormat/>
    <w:rsid w:val="00F1516D"/>
    <w:pPr>
      <w:spacing w:after="120" w:line="240" w:lineRule="auto"/>
      <w:jc w:val="both"/>
    </w:pPr>
    <w:rPr>
      <w:rFonts w:ascii="Arial" w:eastAsia="Times New Roman" w:hAnsi="Arial" w:cs="Times New Roman"/>
      <w:sz w:val="24"/>
      <w:szCs w:val="20"/>
    </w:rPr>
  </w:style>
  <w:style w:type="character" w:customStyle="1" w:styleId="Textx12Char">
    <w:name w:val="_Text x12 Char"/>
    <w:link w:val="Textx12"/>
    <w:rsid w:val="00F1516D"/>
    <w:rPr>
      <w:rFonts w:ascii="Arial" w:eastAsia="Times New Roman" w:hAnsi="Arial" w:cs="Times New Roman"/>
      <w:sz w:val="24"/>
      <w:szCs w:val="20"/>
    </w:rPr>
  </w:style>
  <w:style w:type="paragraph" w:styleId="BodyText3">
    <w:name w:val="Body Text 3"/>
    <w:basedOn w:val="Normal"/>
    <w:link w:val="BodyText3Char"/>
    <w:rsid w:val="00704D90"/>
    <w:pPr>
      <w:jc w:val="both"/>
    </w:pPr>
    <w:rPr>
      <w:rFonts w:ascii="Arial" w:hAnsi="Arial"/>
      <w:sz w:val="22"/>
    </w:rPr>
  </w:style>
  <w:style w:type="character" w:customStyle="1" w:styleId="BodyText3Char">
    <w:name w:val="Body Text 3 Char"/>
    <w:basedOn w:val="DefaultParagraphFont"/>
    <w:link w:val="BodyText3"/>
    <w:rsid w:val="00704D90"/>
    <w:rPr>
      <w:rFonts w:ascii="Arial" w:eastAsia="Times New Roman" w:hAnsi="Arial" w:cs="Times New Roman"/>
      <w:szCs w:val="20"/>
    </w:rPr>
  </w:style>
  <w:style w:type="paragraph" w:customStyle="1" w:styleId="DocSpace">
    <w:name w:val="DocSpace"/>
    <w:basedOn w:val="Normal"/>
    <w:rsid w:val="00CB7D63"/>
    <w:pPr>
      <w:spacing w:before="200" w:after="60"/>
      <w:jc w:val="both"/>
    </w:pPr>
    <w:rPr>
      <w:rFonts w:ascii="Arial" w:eastAsia="MS PGothic" w:hAnsi="Arial" w:cs="Arial"/>
      <w:sz w:val="22"/>
      <w:szCs w:val="22"/>
      <w:lang w:eastAsia="ja-JP"/>
    </w:rPr>
  </w:style>
  <w:style w:type="character" w:styleId="FollowedHyperlink">
    <w:name w:val="FollowedHyperlink"/>
    <w:basedOn w:val="DefaultParagraphFont"/>
    <w:uiPriority w:val="99"/>
    <w:semiHidden/>
    <w:unhideWhenUsed/>
    <w:rsid w:val="007A3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9474">
      <w:bodyDiv w:val="1"/>
      <w:marLeft w:val="0"/>
      <w:marRight w:val="0"/>
      <w:marTop w:val="0"/>
      <w:marBottom w:val="0"/>
      <w:divBdr>
        <w:top w:val="none" w:sz="0" w:space="0" w:color="auto"/>
        <w:left w:val="none" w:sz="0" w:space="0" w:color="auto"/>
        <w:bottom w:val="none" w:sz="0" w:space="0" w:color="auto"/>
        <w:right w:val="none" w:sz="0" w:space="0" w:color="auto"/>
      </w:divBdr>
    </w:div>
    <w:div w:id="553468922">
      <w:bodyDiv w:val="1"/>
      <w:marLeft w:val="0"/>
      <w:marRight w:val="0"/>
      <w:marTop w:val="0"/>
      <w:marBottom w:val="0"/>
      <w:divBdr>
        <w:top w:val="none" w:sz="0" w:space="0" w:color="auto"/>
        <w:left w:val="none" w:sz="0" w:space="0" w:color="auto"/>
        <w:bottom w:val="none" w:sz="0" w:space="0" w:color="auto"/>
        <w:right w:val="none" w:sz="0" w:space="0" w:color="auto"/>
      </w:divBdr>
    </w:div>
    <w:div w:id="587081374">
      <w:bodyDiv w:val="1"/>
      <w:marLeft w:val="0"/>
      <w:marRight w:val="0"/>
      <w:marTop w:val="0"/>
      <w:marBottom w:val="0"/>
      <w:divBdr>
        <w:top w:val="none" w:sz="0" w:space="0" w:color="auto"/>
        <w:left w:val="none" w:sz="0" w:space="0" w:color="auto"/>
        <w:bottom w:val="none" w:sz="0" w:space="0" w:color="auto"/>
        <w:right w:val="none" w:sz="0" w:space="0" w:color="auto"/>
      </w:divBdr>
    </w:div>
    <w:div w:id="743601234">
      <w:bodyDiv w:val="1"/>
      <w:marLeft w:val="0"/>
      <w:marRight w:val="0"/>
      <w:marTop w:val="0"/>
      <w:marBottom w:val="0"/>
      <w:divBdr>
        <w:top w:val="none" w:sz="0" w:space="0" w:color="auto"/>
        <w:left w:val="none" w:sz="0" w:space="0" w:color="auto"/>
        <w:bottom w:val="none" w:sz="0" w:space="0" w:color="auto"/>
        <w:right w:val="none" w:sz="0" w:space="0" w:color="auto"/>
      </w:divBdr>
    </w:div>
    <w:div w:id="1284658427">
      <w:bodyDiv w:val="1"/>
      <w:marLeft w:val="0"/>
      <w:marRight w:val="0"/>
      <w:marTop w:val="0"/>
      <w:marBottom w:val="0"/>
      <w:divBdr>
        <w:top w:val="none" w:sz="0" w:space="0" w:color="auto"/>
        <w:left w:val="none" w:sz="0" w:space="0" w:color="auto"/>
        <w:bottom w:val="none" w:sz="0" w:space="0" w:color="auto"/>
        <w:right w:val="none" w:sz="0" w:space="0" w:color="auto"/>
      </w:divBdr>
    </w:div>
    <w:div w:id="1700356994">
      <w:bodyDiv w:val="1"/>
      <w:marLeft w:val="0"/>
      <w:marRight w:val="0"/>
      <w:marTop w:val="0"/>
      <w:marBottom w:val="0"/>
      <w:divBdr>
        <w:top w:val="none" w:sz="0" w:space="0" w:color="auto"/>
        <w:left w:val="none" w:sz="0" w:space="0" w:color="auto"/>
        <w:bottom w:val="none" w:sz="0" w:space="0" w:color="auto"/>
        <w:right w:val="none" w:sz="0" w:space="0" w:color="auto"/>
      </w:divBdr>
    </w:div>
    <w:div w:id="2047178460">
      <w:bodyDiv w:val="1"/>
      <w:marLeft w:val="0"/>
      <w:marRight w:val="0"/>
      <w:marTop w:val="0"/>
      <w:marBottom w:val="0"/>
      <w:divBdr>
        <w:top w:val="none" w:sz="0" w:space="0" w:color="auto"/>
        <w:left w:val="none" w:sz="0" w:space="0" w:color="auto"/>
        <w:bottom w:val="none" w:sz="0" w:space="0" w:color="auto"/>
        <w:right w:val="none" w:sz="0" w:space="0" w:color="auto"/>
      </w:divBdr>
    </w:div>
    <w:div w:id="2097630490">
      <w:bodyDiv w:val="1"/>
      <w:marLeft w:val="0"/>
      <w:marRight w:val="0"/>
      <w:marTop w:val="0"/>
      <w:marBottom w:val="0"/>
      <w:divBdr>
        <w:top w:val="none" w:sz="0" w:space="0" w:color="auto"/>
        <w:left w:val="none" w:sz="0" w:space="0" w:color="auto"/>
        <w:bottom w:val="none" w:sz="0" w:space="0" w:color="auto"/>
        <w:right w:val="none" w:sz="0" w:space="0" w:color="auto"/>
      </w:divBdr>
      <w:divsChild>
        <w:div w:id="15435217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insight.org.uk/search?q=autis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jsna.nottinghamcity.gov.uk/insight/Strategic-Framework/Nottingham-JSNA.aspx" TargetMode="External"/><Relationship Id="rId17" Type="http://schemas.openxmlformats.org/officeDocument/2006/relationships/hyperlink" Target="mailto:asklion@nottinghamcity.gov.uk" TargetMode="External"/><Relationship Id="rId2" Type="http://schemas.openxmlformats.org/officeDocument/2006/relationships/numbering" Target="numbering.xml"/><Relationship Id="rId16" Type="http://schemas.openxmlformats.org/officeDocument/2006/relationships/hyperlink" Target="mailto:procurement@nottinghamcit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sna.nottinghamcity.gov.uk/insight/Strategic-Framework/Nottingham-JSNA/Adults/Adult-Mental-Health-(1).aspx" TargetMode="External"/><Relationship Id="rId5" Type="http://schemas.openxmlformats.org/officeDocument/2006/relationships/webSettings" Target="webSettings.xml"/><Relationship Id="rId15" Type="http://schemas.openxmlformats.org/officeDocument/2006/relationships/hyperlink" Target="mailto:procurement@nottinghamcity.gov.uk" TargetMode="External"/><Relationship Id="rId23" Type="http://schemas.openxmlformats.org/officeDocument/2006/relationships/theme" Target="theme/theme1.xml"/><Relationship Id="rId10" Type="http://schemas.openxmlformats.org/officeDocument/2006/relationships/hyperlink" Target="http://jsna.nottinghamcity.gov.uk/insight/Strategic-Framework/Nottingham-JSNA/Adults/Adults-with-Physical-and-Sensory-Impairments-(2016.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urement@nottinghamcit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317B1-4571-4D38-A3B2-57922329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Pridmore</dc:creator>
  <cp:lastModifiedBy>Christina Barrett</cp:lastModifiedBy>
  <cp:revision>11</cp:revision>
  <cp:lastPrinted>2017-10-31T14:59:00Z</cp:lastPrinted>
  <dcterms:created xsi:type="dcterms:W3CDTF">2020-10-23T07:48:00Z</dcterms:created>
  <dcterms:modified xsi:type="dcterms:W3CDTF">2020-11-13T11:47:00Z</dcterms:modified>
</cp:coreProperties>
</file>