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1CE6B" w14:textId="77777777" w:rsidR="00C52565" w:rsidRDefault="00977988" w:rsidP="00C52565">
      <w:pPr>
        <w:pStyle w:val="Heading4"/>
        <w:ind w:left="-993" w:hanging="141"/>
        <w:jc w:val="center"/>
        <w:rPr>
          <w:sz w:val="72"/>
          <w:szCs w:val="72"/>
        </w:rPr>
      </w:pPr>
      <w:r>
        <w:rPr>
          <w:noProof/>
          <w:lang w:eastAsia="en-GB"/>
        </w:rPr>
        <w:drawing>
          <wp:anchor distT="0" distB="0" distL="114300" distR="114300" simplePos="0" relativeHeight="251651072" behindDoc="1" locked="0" layoutInCell="0" allowOverlap="1" wp14:anchorId="09C4A55F" wp14:editId="7C8FAE35">
            <wp:simplePos x="0" y="0"/>
            <wp:positionH relativeFrom="margin">
              <wp:posOffset>0</wp:posOffset>
            </wp:positionH>
            <wp:positionV relativeFrom="page">
              <wp:posOffset>-91440</wp:posOffset>
            </wp:positionV>
            <wp:extent cx="7555230" cy="10779760"/>
            <wp:effectExtent l="0" t="0" r="7620" b="2540"/>
            <wp:wrapNone/>
            <wp:docPr id="23" name="Picture 2" descr="Front cover of the Authority Monitoring Report - includes 3 photos of sites in Nottingham including a housing site, and office and Market Square in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Front cover of the Authority Monitoring Report - includes 3 photos of sites in Nottingham including a housing site, and office and Market Square in Nottingham"/>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5230" cy="1077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90AC4" w14:textId="77777777" w:rsidR="007D2744" w:rsidRDefault="007D2744" w:rsidP="00294264">
      <w:pPr>
        <w:pStyle w:val="Heading4"/>
        <w:ind w:left="-993" w:hanging="141"/>
        <w:jc w:val="center"/>
        <w:rPr>
          <w:sz w:val="72"/>
          <w:szCs w:val="72"/>
        </w:rPr>
      </w:pPr>
    </w:p>
    <w:p w14:paraId="274340A2" w14:textId="4BCC8437" w:rsidR="00294264" w:rsidRPr="0022676E" w:rsidRDefault="007D2744" w:rsidP="007D2744">
      <w:pPr>
        <w:pStyle w:val="Heading4"/>
        <w:ind w:left="-993" w:firstLine="1135"/>
        <w:jc w:val="center"/>
        <w:rPr>
          <w:sz w:val="72"/>
          <w:szCs w:val="72"/>
        </w:rPr>
      </w:pPr>
      <w:r w:rsidRPr="0022676E">
        <w:rPr>
          <w:sz w:val="72"/>
          <w:szCs w:val="72"/>
        </w:rPr>
        <w:t xml:space="preserve">Authority </w:t>
      </w:r>
      <w:r w:rsidR="00294264" w:rsidRPr="0022676E">
        <w:rPr>
          <w:sz w:val="72"/>
          <w:szCs w:val="72"/>
        </w:rPr>
        <w:t>Monitoring Report</w:t>
      </w:r>
    </w:p>
    <w:p w14:paraId="46C8AAC6" w14:textId="08735690" w:rsidR="00C5199C" w:rsidRPr="0022676E" w:rsidRDefault="00C5199C" w:rsidP="007D2744">
      <w:pPr>
        <w:pStyle w:val="Heading4"/>
        <w:ind w:left="-993" w:firstLine="1135"/>
        <w:jc w:val="center"/>
        <w:rPr>
          <w:sz w:val="72"/>
          <w:szCs w:val="72"/>
        </w:rPr>
      </w:pPr>
      <w:r w:rsidRPr="0022676E">
        <w:rPr>
          <w:sz w:val="72"/>
          <w:szCs w:val="72"/>
        </w:rPr>
        <w:t xml:space="preserve">Nottingham </w:t>
      </w:r>
      <w:r w:rsidR="007D2744">
        <w:rPr>
          <w:sz w:val="72"/>
          <w:szCs w:val="72"/>
        </w:rPr>
        <w:t>City Council</w:t>
      </w:r>
    </w:p>
    <w:p w14:paraId="69DFFA12" w14:textId="4F1B6CAE" w:rsidR="00294264" w:rsidRDefault="00EC3DE5" w:rsidP="007D2744">
      <w:pPr>
        <w:pStyle w:val="Heading4"/>
        <w:ind w:left="-993" w:firstLine="1135"/>
        <w:jc w:val="center"/>
        <w:rPr>
          <w:sz w:val="72"/>
          <w:szCs w:val="72"/>
        </w:rPr>
      </w:pPr>
      <w:r>
        <w:rPr>
          <w:sz w:val="72"/>
          <w:szCs w:val="72"/>
        </w:rPr>
        <w:t>June</w:t>
      </w:r>
      <w:r w:rsidR="00294264" w:rsidRPr="0030378F">
        <w:rPr>
          <w:sz w:val="72"/>
          <w:szCs w:val="72"/>
        </w:rPr>
        <w:t xml:space="preserve"> 202</w:t>
      </w:r>
      <w:r w:rsidR="00870C48" w:rsidRPr="0030378F">
        <w:rPr>
          <w:sz w:val="72"/>
          <w:szCs w:val="72"/>
        </w:rPr>
        <w:t>5</w:t>
      </w:r>
    </w:p>
    <w:p w14:paraId="508975FB" w14:textId="77777777" w:rsidR="00294264" w:rsidRDefault="00294264" w:rsidP="00294264">
      <w:pPr>
        <w:rPr>
          <w:highlight w:val="magenta"/>
        </w:rPr>
        <w:sectPr w:rsidR="00294264" w:rsidSect="00412F22">
          <w:footerReference w:type="even" r:id="rId9"/>
          <w:footerReference w:type="default" r:id="rId10"/>
          <w:pgSz w:w="11909" w:h="16834" w:code="9"/>
          <w:pgMar w:top="284" w:right="0" w:bottom="284" w:left="0" w:header="720" w:footer="720" w:gutter="0"/>
          <w:cols w:space="720"/>
          <w:titlePg/>
          <w:docGrid w:linePitch="360"/>
        </w:sectPr>
      </w:pPr>
    </w:p>
    <w:p w14:paraId="3CFB554A" w14:textId="77777777" w:rsidR="00130CC1" w:rsidRDefault="00977988" w:rsidP="00741E64">
      <w:pPr>
        <w:pStyle w:val="Heading4"/>
        <w:ind w:left="-993" w:hanging="141"/>
        <w:rPr>
          <w:highlight w:val="magenta"/>
        </w:rPr>
        <w:sectPr w:rsidR="00130CC1" w:rsidSect="00741E64">
          <w:footerReference w:type="even" r:id="rId11"/>
          <w:footerReference w:type="default" r:id="rId12"/>
          <w:pgSz w:w="11909" w:h="16834" w:code="9"/>
          <w:pgMar w:top="284" w:right="1440" w:bottom="0" w:left="1440" w:header="720" w:footer="720" w:gutter="0"/>
          <w:cols w:space="720"/>
          <w:titlePg/>
          <w:docGrid w:linePitch="360"/>
        </w:sectPr>
      </w:pPr>
      <w:r w:rsidRPr="00741E64">
        <w:rPr>
          <w:noProof/>
          <w:highlight w:val="magenta"/>
          <w:lang w:eastAsia="en-GB"/>
        </w:rPr>
        <w:lastRenderedPageBreak/>
        <w:drawing>
          <wp:inline distT="0" distB="0" distL="0" distR="0" wp14:anchorId="69FF20CF" wp14:editId="637E274C">
            <wp:extent cx="7169150" cy="10299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9150" cy="10299700"/>
                    </a:xfrm>
                    <a:prstGeom prst="rect">
                      <a:avLst/>
                    </a:prstGeom>
                    <a:solidFill>
                      <a:sysClr val="windowText" lastClr="000000"/>
                    </a:solidFill>
                    <a:ln>
                      <a:noFill/>
                    </a:ln>
                  </pic:spPr>
                </pic:pic>
              </a:graphicData>
            </a:graphic>
          </wp:inline>
        </w:drawing>
      </w:r>
    </w:p>
    <w:p w14:paraId="1103DAB7" w14:textId="77777777" w:rsidR="00130CC1" w:rsidRPr="00D83F33" w:rsidRDefault="00130CC1" w:rsidP="00B32989">
      <w:pPr>
        <w:pStyle w:val="Heading6"/>
        <w:ind w:right="-1560"/>
        <w:rPr>
          <w:color w:val="auto"/>
        </w:rPr>
      </w:pPr>
      <w:r w:rsidRPr="00D83F33">
        <w:rPr>
          <w:color w:val="auto"/>
        </w:rPr>
        <w:lastRenderedPageBreak/>
        <w:t>CONTENTS</w:t>
      </w:r>
      <w:r w:rsidRPr="00D83F33">
        <w:rPr>
          <w:color w:val="auto"/>
        </w:rPr>
        <w:tab/>
      </w:r>
      <w:r w:rsidRPr="00D83F33">
        <w:rPr>
          <w:color w:val="auto"/>
        </w:rPr>
        <w:tab/>
      </w:r>
      <w:r w:rsidRPr="00D83F33">
        <w:rPr>
          <w:color w:val="auto"/>
        </w:rPr>
        <w:tab/>
      </w:r>
      <w:r w:rsidRPr="00D83F33">
        <w:rPr>
          <w:color w:val="auto"/>
        </w:rPr>
        <w:tab/>
      </w:r>
      <w:r w:rsidRPr="00D83F33">
        <w:rPr>
          <w:color w:val="auto"/>
        </w:rPr>
        <w:tab/>
      </w:r>
      <w:r w:rsidRPr="00D83F33">
        <w:rPr>
          <w:color w:val="auto"/>
        </w:rPr>
        <w:tab/>
      </w:r>
      <w:r w:rsidRPr="00D83F33">
        <w:rPr>
          <w:color w:val="auto"/>
        </w:rPr>
        <w:tab/>
      </w:r>
      <w:r w:rsidRPr="00D83F33">
        <w:rPr>
          <w:color w:val="auto"/>
        </w:rPr>
        <w:tab/>
      </w:r>
      <w:r w:rsidRPr="00D83F33">
        <w:rPr>
          <w:color w:val="auto"/>
        </w:rPr>
        <w:tab/>
      </w:r>
    </w:p>
    <w:p w14:paraId="5BEA685C" w14:textId="77777777" w:rsidR="00130CC1" w:rsidRDefault="00130CC1"/>
    <w:p w14:paraId="4AB26F02" w14:textId="77777777" w:rsidR="00C2358B" w:rsidRPr="0071539C" w:rsidRDefault="0071539C" w:rsidP="00CC0CFF">
      <w:pPr>
        <w:pStyle w:val="Header"/>
        <w:jc w:val="both"/>
        <w:rPr>
          <w:b/>
          <w:bCs/>
          <w:sz w:val="28"/>
          <w:szCs w:val="28"/>
        </w:rPr>
      </w:pPr>
      <w:r>
        <w:rPr>
          <w:b/>
          <w:bCs/>
          <w:szCs w:val="24"/>
        </w:rPr>
        <w:t xml:space="preserve">1.       </w:t>
      </w:r>
      <w:r w:rsidR="00130CC1" w:rsidRPr="0071539C">
        <w:rPr>
          <w:b/>
          <w:bCs/>
          <w:sz w:val="28"/>
          <w:szCs w:val="28"/>
        </w:rPr>
        <w:t>EXECUTIVE SUMMARY OF THE KEY FINDINGS</w:t>
      </w:r>
    </w:p>
    <w:p w14:paraId="3A59748C" w14:textId="77777777" w:rsidR="00130CC1" w:rsidRPr="00377A94" w:rsidRDefault="00130CC1" w:rsidP="00CC0CFF">
      <w:pPr>
        <w:pStyle w:val="Header"/>
        <w:jc w:val="both"/>
        <w:rPr>
          <w:sz w:val="22"/>
          <w:szCs w:val="24"/>
        </w:rPr>
      </w:pPr>
      <w:r w:rsidRPr="00377A94">
        <w:rPr>
          <w:sz w:val="22"/>
          <w:szCs w:val="24"/>
        </w:rPr>
        <w:t xml:space="preserve">1.1.  </w:t>
      </w:r>
      <w:r w:rsidR="0063266E" w:rsidRPr="0063266E">
        <w:rPr>
          <w:sz w:val="22"/>
          <w:szCs w:val="24"/>
        </w:rPr>
        <w:tab/>
        <w:t>IMPLEMENTATION AND IMPACT OF LOCAL PLAN PART 2 AND ALIGNED CORE STRATEGY POLICIES</w:t>
      </w:r>
      <w:r w:rsidR="0063266E">
        <w:rPr>
          <w:sz w:val="22"/>
          <w:szCs w:val="24"/>
        </w:rPr>
        <w:t>………………………………………………………………….</w:t>
      </w:r>
      <w:r w:rsidR="00D908C2">
        <w:rPr>
          <w:sz w:val="22"/>
          <w:szCs w:val="24"/>
        </w:rPr>
        <w:t>4</w:t>
      </w:r>
    </w:p>
    <w:p w14:paraId="14D8EA04" w14:textId="77777777" w:rsidR="00511B0B" w:rsidRDefault="00511B0B" w:rsidP="00CC0CFF">
      <w:pPr>
        <w:pStyle w:val="Header"/>
        <w:jc w:val="both"/>
        <w:rPr>
          <w:b/>
          <w:bCs/>
          <w:szCs w:val="24"/>
        </w:rPr>
      </w:pPr>
    </w:p>
    <w:p w14:paraId="6096560C" w14:textId="77777777" w:rsidR="00130CC1" w:rsidRPr="0071539C" w:rsidRDefault="00130CC1" w:rsidP="00CC0CFF">
      <w:pPr>
        <w:pStyle w:val="Header"/>
        <w:jc w:val="both"/>
        <w:rPr>
          <w:b/>
          <w:bCs/>
          <w:sz w:val="28"/>
          <w:szCs w:val="28"/>
        </w:rPr>
      </w:pPr>
      <w:r w:rsidRPr="00377A94">
        <w:rPr>
          <w:b/>
          <w:bCs/>
          <w:szCs w:val="24"/>
        </w:rPr>
        <w:t>2</w:t>
      </w:r>
      <w:r w:rsidR="0071539C">
        <w:rPr>
          <w:b/>
          <w:bCs/>
          <w:sz w:val="28"/>
          <w:szCs w:val="28"/>
        </w:rPr>
        <w:t xml:space="preserve">.       </w:t>
      </w:r>
      <w:r w:rsidRPr="0071539C">
        <w:rPr>
          <w:b/>
          <w:bCs/>
          <w:sz w:val="28"/>
          <w:szCs w:val="28"/>
        </w:rPr>
        <w:t>INTRODUCTION</w:t>
      </w:r>
    </w:p>
    <w:p w14:paraId="026FE5DA" w14:textId="78F654F0" w:rsidR="00130CC1" w:rsidRDefault="00130CC1" w:rsidP="00CC0CFF">
      <w:pPr>
        <w:pStyle w:val="Header"/>
        <w:jc w:val="both"/>
        <w:rPr>
          <w:sz w:val="22"/>
          <w:szCs w:val="24"/>
        </w:rPr>
      </w:pPr>
      <w:r w:rsidRPr="00377A94">
        <w:rPr>
          <w:szCs w:val="24"/>
        </w:rPr>
        <w:t xml:space="preserve">2.1.     </w:t>
      </w:r>
      <w:r w:rsidRPr="00377A94">
        <w:rPr>
          <w:sz w:val="22"/>
          <w:szCs w:val="24"/>
        </w:rPr>
        <w:t>BACKGROUND</w:t>
      </w:r>
      <w:r w:rsidR="00D908C2">
        <w:rPr>
          <w:sz w:val="22"/>
          <w:szCs w:val="24"/>
        </w:rPr>
        <w:t>…………………………………………………………………………</w:t>
      </w:r>
      <w:r w:rsidR="008A7FBD">
        <w:rPr>
          <w:sz w:val="22"/>
          <w:szCs w:val="24"/>
        </w:rPr>
        <w:t>5</w:t>
      </w:r>
    </w:p>
    <w:p w14:paraId="19D1875B" w14:textId="40C4AF08" w:rsidR="00130CC1" w:rsidRPr="00377A94" w:rsidRDefault="00130CC1" w:rsidP="003C419C">
      <w:pPr>
        <w:pStyle w:val="Header"/>
        <w:numPr>
          <w:ilvl w:val="1"/>
          <w:numId w:val="4"/>
        </w:numPr>
        <w:jc w:val="both"/>
        <w:rPr>
          <w:sz w:val="22"/>
          <w:szCs w:val="24"/>
        </w:rPr>
      </w:pPr>
      <w:r w:rsidRPr="00377A94">
        <w:rPr>
          <w:sz w:val="22"/>
          <w:szCs w:val="24"/>
        </w:rPr>
        <w:t>LINKS TO OTHER STRATEGIES</w:t>
      </w:r>
      <w:r w:rsidR="00D908C2">
        <w:rPr>
          <w:sz w:val="22"/>
          <w:szCs w:val="24"/>
        </w:rPr>
        <w:t>…………………………………………………….</w:t>
      </w:r>
      <w:r w:rsidR="008A7FBD">
        <w:rPr>
          <w:sz w:val="22"/>
          <w:szCs w:val="24"/>
        </w:rPr>
        <w:t>5</w:t>
      </w:r>
    </w:p>
    <w:p w14:paraId="16427984" w14:textId="77777777" w:rsidR="00511B0B" w:rsidRDefault="00511B0B" w:rsidP="00CC0CFF">
      <w:pPr>
        <w:pStyle w:val="Header"/>
        <w:jc w:val="both"/>
        <w:rPr>
          <w:b/>
          <w:bCs/>
          <w:szCs w:val="24"/>
        </w:rPr>
      </w:pPr>
    </w:p>
    <w:p w14:paraId="0F3C8410" w14:textId="77777777" w:rsidR="00130CC1" w:rsidRPr="00377A94" w:rsidRDefault="00130CC1" w:rsidP="00511B0B">
      <w:pPr>
        <w:pStyle w:val="Header"/>
        <w:ind w:left="720" w:hanging="720"/>
        <w:jc w:val="both"/>
        <w:rPr>
          <w:szCs w:val="24"/>
        </w:rPr>
      </w:pPr>
      <w:r w:rsidRPr="00377A94">
        <w:rPr>
          <w:b/>
          <w:bCs/>
          <w:szCs w:val="24"/>
        </w:rPr>
        <w:t xml:space="preserve">3.        </w:t>
      </w:r>
      <w:r w:rsidRPr="00377A94">
        <w:rPr>
          <w:b/>
          <w:bCs/>
          <w:szCs w:val="24"/>
        </w:rPr>
        <w:tab/>
      </w:r>
      <w:r w:rsidRPr="0071539C">
        <w:rPr>
          <w:b/>
          <w:bCs/>
          <w:sz w:val="28"/>
          <w:szCs w:val="28"/>
        </w:rPr>
        <w:t xml:space="preserve">IMPLEMENTATION &amp; IMPACT OF </w:t>
      </w:r>
      <w:r w:rsidR="0063266E">
        <w:rPr>
          <w:b/>
          <w:bCs/>
          <w:sz w:val="28"/>
          <w:szCs w:val="28"/>
        </w:rPr>
        <w:t xml:space="preserve">THE </w:t>
      </w:r>
      <w:r w:rsidRPr="0071539C">
        <w:rPr>
          <w:b/>
          <w:bCs/>
          <w:sz w:val="28"/>
          <w:szCs w:val="28"/>
        </w:rPr>
        <w:t xml:space="preserve">LOCAL </w:t>
      </w:r>
      <w:r w:rsidR="00C54892" w:rsidRPr="0071539C">
        <w:rPr>
          <w:b/>
          <w:bCs/>
          <w:sz w:val="28"/>
          <w:szCs w:val="28"/>
        </w:rPr>
        <w:t>PLAN</w:t>
      </w:r>
      <w:r w:rsidRPr="0071539C">
        <w:rPr>
          <w:b/>
          <w:bCs/>
          <w:sz w:val="28"/>
          <w:szCs w:val="28"/>
        </w:rPr>
        <w:t xml:space="preserve"> DOCUMENT POLICIES</w:t>
      </w:r>
    </w:p>
    <w:p w14:paraId="1FA31BC0" w14:textId="240B66D0" w:rsidR="00130CC1" w:rsidRDefault="00233C81" w:rsidP="00CC0CFF">
      <w:pPr>
        <w:pStyle w:val="Header"/>
        <w:jc w:val="both"/>
        <w:rPr>
          <w:sz w:val="22"/>
          <w:szCs w:val="24"/>
        </w:rPr>
      </w:pPr>
      <w:r>
        <w:rPr>
          <w:sz w:val="22"/>
          <w:szCs w:val="24"/>
        </w:rPr>
        <w:t>3.1</w:t>
      </w:r>
      <w:r w:rsidR="00130CC1" w:rsidRPr="00377A94">
        <w:rPr>
          <w:sz w:val="22"/>
          <w:szCs w:val="24"/>
        </w:rPr>
        <w:t xml:space="preserve">      BACKGROUND</w:t>
      </w:r>
      <w:r w:rsidR="00D908C2">
        <w:rPr>
          <w:sz w:val="22"/>
          <w:szCs w:val="24"/>
        </w:rPr>
        <w:t>………………………………………………………………………</w:t>
      </w:r>
      <w:r w:rsidR="0071539C">
        <w:rPr>
          <w:sz w:val="22"/>
          <w:szCs w:val="24"/>
        </w:rPr>
        <w:t>….</w:t>
      </w:r>
      <w:r w:rsidR="008A7FBD">
        <w:rPr>
          <w:sz w:val="22"/>
          <w:szCs w:val="24"/>
        </w:rPr>
        <w:t>7</w:t>
      </w:r>
    </w:p>
    <w:p w14:paraId="4F6C6898" w14:textId="77777777" w:rsidR="006C27B3" w:rsidRPr="006C27B3" w:rsidRDefault="00A7451F" w:rsidP="006C27B3">
      <w:pPr>
        <w:pStyle w:val="Header"/>
        <w:jc w:val="both"/>
        <w:rPr>
          <w:sz w:val="22"/>
          <w:szCs w:val="24"/>
        </w:rPr>
      </w:pPr>
      <w:r>
        <w:rPr>
          <w:sz w:val="22"/>
          <w:szCs w:val="24"/>
        </w:rPr>
        <w:t>3</w:t>
      </w:r>
      <w:r w:rsidR="00B776B4">
        <w:rPr>
          <w:sz w:val="22"/>
          <w:szCs w:val="24"/>
        </w:rPr>
        <w:t xml:space="preserve">.2 </w:t>
      </w:r>
      <w:r w:rsidR="00B776B4" w:rsidRPr="006C27B3">
        <w:rPr>
          <w:sz w:val="22"/>
          <w:szCs w:val="24"/>
        </w:rPr>
        <w:t>DEVELOPMENT MANAGEMENT POLICIES – SUSTAINABLE GROWTH</w:t>
      </w:r>
    </w:p>
    <w:p w14:paraId="0CF572E0" w14:textId="77777777" w:rsidR="006C27B3" w:rsidRDefault="006C27B3" w:rsidP="00F8586A">
      <w:pPr>
        <w:pStyle w:val="Header"/>
        <w:ind w:left="720"/>
        <w:jc w:val="both"/>
        <w:rPr>
          <w:sz w:val="22"/>
          <w:szCs w:val="24"/>
        </w:rPr>
      </w:pPr>
      <w:r w:rsidRPr="006C27B3">
        <w:rPr>
          <w:sz w:val="22"/>
          <w:szCs w:val="24"/>
        </w:rPr>
        <w:t>Climate Change</w:t>
      </w:r>
    </w:p>
    <w:p w14:paraId="3F44C52E" w14:textId="77777777" w:rsidR="004F4FCD" w:rsidRPr="006C27B3" w:rsidRDefault="004F4FCD" w:rsidP="00F8586A">
      <w:pPr>
        <w:pStyle w:val="Header"/>
        <w:ind w:left="720"/>
        <w:jc w:val="both"/>
        <w:rPr>
          <w:sz w:val="22"/>
          <w:szCs w:val="24"/>
        </w:rPr>
      </w:pPr>
      <w:r>
        <w:rPr>
          <w:sz w:val="22"/>
          <w:szCs w:val="24"/>
        </w:rPr>
        <w:t>The Spatial Strategy</w:t>
      </w:r>
    </w:p>
    <w:p w14:paraId="4C4D4C54" w14:textId="77777777" w:rsidR="006C27B3" w:rsidRPr="006C27B3" w:rsidRDefault="006C27B3" w:rsidP="00F8586A">
      <w:pPr>
        <w:pStyle w:val="Header"/>
        <w:ind w:left="720"/>
        <w:jc w:val="both"/>
        <w:rPr>
          <w:sz w:val="22"/>
          <w:szCs w:val="24"/>
        </w:rPr>
      </w:pPr>
      <w:r w:rsidRPr="006C27B3">
        <w:rPr>
          <w:sz w:val="22"/>
          <w:szCs w:val="24"/>
        </w:rPr>
        <w:t>Employment Provision and Economic Development</w:t>
      </w:r>
    </w:p>
    <w:p w14:paraId="4C760B74" w14:textId="77777777" w:rsidR="006C27B3" w:rsidRPr="006C27B3" w:rsidRDefault="006C27B3" w:rsidP="00F8586A">
      <w:pPr>
        <w:pStyle w:val="Header"/>
        <w:ind w:left="720"/>
        <w:jc w:val="both"/>
        <w:rPr>
          <w:sz w:val="22"/>
          <w:szCs w:val="24"/>
        </w:rPr>
      </w:pPr>
      <w:r w:rsidRPr="006C27B3">
        <w:rPr>
          <w:sz w:val="22"/>
          <w:szCs w:val="24"/>
        </w:rPr>
        <w:t>Role of the City, Town, District and Local Centres</w:t>
      </w:r>
    </w:p>
    <w:p w14:paraId="67A25248" w14:textId="77777777" w:rsidR="006C27B3" w:rsidRPr="006C27B3" w:rsidRDefault="00B776B4" w:rsidP="006C27B3">
      <w:pPr>
        <w:pStyle w:val="Header"/>
        <w:jc w:val="both"/>
        <w:rPr>
          <w:sz w:val="22"/>
          <w:szCs w:val="24"/>
        </w:rPr>
      </w:pPr>
      <w:r>
        <w:rPr>
          <w:sz w:val="22"/>
          <w:szCs w:val="24"/>
        </w:rPr>
        <w:t xml:space="preserve">3.3 </w:t>
      </w:r>
      <w:r w:rsidRPr="006C27B3">
        <w:rPr>
          <w:sz w:val="22"/>
          <w:szCs w:val="24"/>
        </w:rPr>
        <w:t>DEVELOPMENT MANAGEMENT POLICIES – PLACES FOR PEOPLE</w:t>
      </w:r>
    </w:p>
    <w:p w14:paraId="593B78A2" w14:textId="77777777" w:rsidR="006C27B3" w:rsidRPr="006C27B3" w:rsidRDefault="006C27B3" w:rsidP="00F8586A">
      <w:pPr>
        <w:pStyle w:val="Header"/>
        <w:ind w:left="720"/>
        <w:jc w:val="both"/>
        <w:rPr>
          <w:sz w:val="22"/>
          <w:szCs w:val="24"/>
        </w:rPr>
      </w:pPr>
      <w:r w:rsidRPr="006C27B3">
        <w:rPr>
          <w:sz w:val="22"/>
          <w:szCs w:val="24"/>
        </w:rPr>
        <w:t>Housing Size, Mix &amp; Choice, and, Gypsies, Travellers &amp;Travelling Showpeople</w:t>
      </w:r>
    </w:p>
    <w:p w14:paraId="598FCEF1" w14:textId="77777777" w:rsidR="006C27B3" w:rsidRPr="006C27B3" w:rsidRDefault="006C27B3" w:rsidP="00F8586A">
      <w:pPr>
        <w:pStyle w:val="Header"/>
        <w:ind w:left="720"/>
        <w:jc w:val="both"/>
        <w:rPr>
          <w:sz w:val="22"/>
          <w:szCs w:val="24"/>
        </w:rPr>
      </w:pPr>
      <w:r w:rsidRPr="006C27B3">
        <w:rPr>
          <w:sz w:val="22"/>
          <w:szCs w:val="24"/>
        </w:rPr>
        <w:t>The Historic Environment</w:t>
      </w:r>
    </w:p>
    <w:p w14:paraId="7D02E98F" w14:textId="77777777" w:rsidR="004F4FCD" w:rsidRDefault="006C27B3" w:rsidP="00F8586A">
      <w:pPr>
        <w:pStyle w:val="Header"/>
        <w:ind w:left="720"/>
        <w:jc w:val="both"/>
      </w:pPr>
      <w:r w:rsidRPr="006C27B3">
        <w:rPr>
          <w:sz w:val="22"/>
          <w:szCs w:val="24"/>
        </w:rPr>
        <w:t>Local Services and Healthy Lifestyles</w:t>
      </w:r>
    </w:p>
    <w:p w14:paraId="73C7165F" w14:textId="77777777" w:rsidR="006C27B3" w:rsidRPr="006C27B3" w:rsidRDefault="004F4FCD" w:rsidP="00F8586A">
      <w:pPr>
        <w:pStyle w:val="Header"/>
        <w:ind w:left="720"/>
        <w:jc w:val="both"/>
        <w:rPr>
          <w:sz w:val="22"/>
          <w:szCs w:val="24"/>
        </w:rPr>
      </w:pPr>
      <w:r>
        <w:t>C</w:t>
      </w:r>
      <w:r w:rsidRPr="004F4FCD">
        <w:rPr>
          <w:sz w:val="22"/>
          <w:szCs w:val="24"/>
        </w:rPr>
        <w:t>ulture, Tourism and Sport</w:t>
      </w:r>
    </w:p>
    <w:p w14:paraId="37B22B6E" w14:textId="77777777" w:rsidR="006C27B3" w:rsidRPr="006C27B3" w:rsidRDefault="006C27B3" w:rsidP="004F4FCD">
      <w:pPr>
        <w:pStyle w:val="Header"/>
        <w:ind w:left="720"/>
        <w:jc w:val="both"/>
        <w:rPr>
          <w:sz w:val="22"/>
          <w:szCs w:val="24"/>
        </w:rPr>
      </w:pPr>
      <w:r w:rsidRPr="006C27B3">
        <w:rPr>
          <w:sz w:val="22"/>
          <w:szCs w:val="24"/>
        </w:rPr>
        <w:t>Managing Travel Demand</w:t>
      </w:r>
    </w:p>
    <w:p w14:paraId="4938EA9C" w14:textId="77777777" w:rsidR="006C27B3" w:rsidRPr="006C27B3" w:rsidRDefault="00B776B4" w:rsidP="006C27B3">
      <w:pPr>
        <w:pStyle w:val="Header"/>
        <w:jc w:val="both"/>
        <w:rPr>
          <w:sz w:val="22"/>
          <w:szCs w:val="24"/>
        </w:rPr>
      </w:pPr>
      <w:r>
        <w:rPr>
          <w:sz w:val="22"/>
          <w:szCs w:val="24"/>
        </w:rPr>
        <w:t>3.4 D</w:t>
      </w:r>
      <w:r w:rsidRPr="006C27B3">
        <w:rPr>
          <w:sz w:val="22"/>
          <w:szCs w:val="24"/>
        </w:rPr>
        <w:t>EVELOPMENT MANAGEMENT POLICIES – OUR ENVIRONMENT</w:t>
      </w:r>
    </w:p>
    <w:p w14:paraId="278D3FBC" w14:textId="77777777" w:rsidR="006C27B3" w:rsidRPr="006C27B3" w:rsidRDefault="006C27B3" w:rsidP="00F8586A">
      <w:pPr>
        <w:pStyle w:val="Header"/>
        <w:ind w:left="720"/>
        <w:jc w:val="both"/>
        <w:rPr>
          <w:sz w:val="22"/>
          <w:szCs w:val="24"/>
        </w:rPr>
      </w:pPr>
      <w:r w:rsidRPr="006C27B3">
        <w:rPr>
          <w:sz w:val="22"/>
          <w:szCs w:val="24"/>
        </w:rPr>
        <w:t>Green Infrastructure, Parks and Open Space</w:t>
      </w:r>
    </w:p>
    <w:p w14:paraId="70D2D9B3" w14:textId="77777777" w:rsidR="006C27B3" w:rsidRPr="006C27B3" w:rsidRDefault="006C27B3" w:rsidP="00F8586A">
      <w:pPr>
        <w:pStyle w:val="Header"/>
        <w:ind w:left="720"/>
        <w:jc w:val="both"/>
        <w:rPr>
          <w:sz w:val="22"/>
          <w:szCs w:val="24"/>
        </w:rPr>
      </w:pPr>
      <w:r w:rsidRPr="006C27B3">
        <w:rPr>
          <w:sz w:val="22"/>
          <w:szCs w:val="24"/>
        </w:rPr>
        <w:t>Biodiversity</w:t>
      </w:r>
    </w:p>
    <w:p w14:paraId="63F69007" w14:textId="77777777" w:rsidR="006C27B3" w:rsidRDefault="00A7451F" w:rsidP="00F8586A">
      <w:pPr>
        <w:pStyle w:val="Header"/>
        <w:ind w:left="720"/>
        <w:jc w:val="both"/>
        <w:rPr>
          <w:sz w:val="22"/>
          <w:szCs w:val="24"/>
        </w:rPr>
      </w:pPr>
      <w:r w:rsidRPr="00A7451F">
        <w:rPr>
          <w:sz w:val="22"/>
          <w:szCs w:val="24"/>
        </w:rPr>
        <w:t>Minerals, Land Contamination, Instability and Pollution, and Hazardous I</w:t>
      </w:r>
      <w:r>
        <w:rPr>
          <w:sz w:val="22"/>
          <w:szCs w:val="24"/>
        </w:rPr>
        <w:t>nstallations</w:t>
      </w:r>
    </w:p>
    <w:p w14:paraId="05003AE2" w14:textId="77777777" w:rsidR="00A7451F" w:rsidRPr="00A7451F" w:rsidRDefault="00B776B4" w:rsidP="00A7451F">
      <w:pPr>
        <w:pStyle w:val="Header"/>
        <w:jc w:val="both"/>
        <w:rPr>
          <w:sz w:val="22"/>
          <w:szCs w:val="24"/>
        </w:rPr>
      </w:pPr>
      <w:r w:rsidRPr="00A7451F">
        <w:rPr>
          <w:sz w:val="22"/>
          <w:szCs w:val="24"/>
        </w:rPr>
        <w:t>3.5</w:t>
      </w:r>
      <w:r>
        <w:rPr>
          <w:sz w:val="22"/>
          <w:szCs w:val="24"/>
        </w:rPr>
        <w:t xml:space="preserve">   </w:t>
      </w:r>
      <w:r w:rsidRPr="00A7451F">
        <w:rPr>
          <w:sz w:val="22"/>
          <w:szCs w:val="24"/>
        </w:rPr>
        <w:t>MAKING IT HAPPEN</w:t>
      </w:r>
    </w:p>
    <w:p w14:paraId="74DF9783" w14:textId="77777777" w:rsidR="00A7451F" w:rsidRDefault="00A7451F" w:rsidP="00F8586A">
      <w:pPr>
        <w:pStyle w:val="Header"/>
        <w:ind w:left="720"/>
        <w:jc w:val="both"/>
        <w:rPr>
          <w:sz w:val="22"/>
          <w:szCs w:val="24"/>
        </w:rPr>
      </w:pPr>
      <w:r w:rsidRPr="00A7451F">
        <w:rPr>
          <w:sz w:val="22"/>
          <w:szCs w:val="24"/>
        </w:rPr>
        <w:t xml:space="preserve"> Infrastructure and Developer Contributions</w:t>
      </w:r>
    </w:p>
    <w:p w14:paraId="40C46B42" w14:textId="54CD9620" w:rsidR="00130CC1" w:rsidRPr="00377A94" w:rsidRDefault="00623142" w:rsidP="00CC0CFF">
      <w:pPr>
        <w:pStyle w:val="Header"/>
        <w:jc w:val="both"/>
        <w:rPr>
          <w:szCs w:val="24"/>
        </w:rPr>
      </w:pPr>
      <w:r>
        <w:rPr>
          <w:sz w:val="22"/>
          <w:szCs w:val="24"/>
        </w:rPr>
        <w:t>3.</w:t>
      </w:r>
      <w:r w:rsidR="00B776B4">
        <w:rPr>
          <w:sz w:val="22"/>
          <w:szCs w:val="24"/>
        </w:rPr>
        <w:t>6</w:t>
      </w:r>
      <w:r>
        <w:rPr>
          <w:sz w:val="22"/>
          <w:szCs w:val="24"/>
        </w:rPr>
        <w:t xml:space="preserve">   </w:t>
      </w:r>
      <w:r w:rsidR="00130CC1" w:rsidRPr="00377A94">
        <w:rPr>
          <w:sz w:val="22"/>
          <w:szCs w:val="24"/>
        </w:rPr>
        <w:t>BUILDING BALANCED COMMUNITIES</w:t>
      </w:r>
      <w:r w:rsidR="00D908C2">
        <w:rPr>
          <w:sz w:val="22"/>
          <w:szCs w:val="24"/>
        </w:rPr>
        <w:t>…………………………………………</w:t>
      </w:r>
      <w:r w:rsidR="0071539C">
        <w:rPr>
          <w:sz w:val="22"/>
          <w:szCs w:val="24"/>
        </w:rPr>
        <w:t>..</w:t>
      </w:r>
      <w:r w:rsidR="008A7FBD">
        <w:rPr>
          <w:sz w:val="22"/>
          <w:szCs w:val="24"/>
        </w:rPr>
        <w:t>19</w:t>
      </w:r>
    </w:p>
    <w:p w14:paraId="4A53A7C1" w14:textId="77777777" w:rsidR="00511B0B" w:rsidRDefault="00511B0B" w:rsidP="00CC0CFF">
      <w:pPr>
        <w:pStyle w:val="Header"/>
        <w:jc w:val="both"/>
        <w:rPr>
          <w:b/>
          <w:bCs/>
          <w:szCs w:val="24"/>
        </w:rPr>
      </w:pPr>
    </w:p>
    <w:p w14:paraId="06577CB8" w14:textId="592AFB80" w:rsidR="00511B0B" w:rsidRDefault="00130CC1" w:rsidP="0071539C">
      <w:pPr>
        <w:pStyle w:val="Header"/>
        <w:ind w:left="615" w:hanging="615"/>
        <w:jc w:val="both"/>
        <w:rPr>
          <w:b/>
          <w:bCs/>
          <w:szCs w:val="24"/>
        </w:rPr>
      </w:pPr>
      <w:r w:rsidRPr="00377A94">
        <w:rPr>
          <w:b/>
          <w:bCs/>
          <w:szCs w:val="24"/>
        </w:rPr>
        <w:t>4.</w:t>
      </w:r>
      <w:r w:rsidRPr="00377A94">
        <w:rPr>
          <w:b/>
          <w:bCs/>
          <w:szCs w:val="24"/>
        </w:rPr>
        <w:tab/>
      </w:r>
      <w:r w:rsidRPr="0071539C">
        <w:rPr>
          <w:b/>
          <w:bCs/>
          <w:sz w:val="28"/>
          <w:szCs w:val="28"/>
        </w:rPr>
        <w:t xml:space="preserve">PROGRESS IN </w:t>
      </w:r>
      <w:r w:rsidRPr="00E70C29">
        <w:rPr>
          <w:b/>
          <w:bCs/>
          <w:sz w:val="28"/>
          <w:szCs w:val="28"/>
        </w:rPr>
        <w:t>PREPARING LOCAL DEVELOPMENT DOCUMENTS</w:t>
      </w:r>
      <w:r w:rsidR="0071539C" w:rsidRPr="00E70C29">
        <w:rPr>
          <w:bCs/>
          <w:szCs w:val="24"/>
        </w:rPr>
        <w:t>………………………………………………………………..</w:t>
      </w:r>
      <w:r w:rsidR="00883BBA" w:rsidRPr="00E70C29">
        <w:rPr>
          <w:bCs/>
          <w:szCs w:val="24"/>
        </w:rPr>
        <w:t>2</w:t>
      </w:r>
      <w:r w:rsidR="008A7FBD">
        <w:rPr>
          <w:bCs/>
          <w:szCs w:val="24"/>
        </w:rPr>
        <w:t>3</w:t>
      </w:r>
    </w:p>
    <w:p w14:paraId="65585E02" w14:textId="77777777" w:rsidR="0071539C" w:rsidRDefault="0071539C" w:rsidP="00CC0CFF">
      <w:pPr>
        <w:pStyle w:val="Header"/>
        <w:jc w:val="both"/>
        <w:rPr>
          <w:b/>
          <w:bCs/>
          <w:szCs w:val="24"/>
        </w:rPr>
      </w:pPr>
    </w:p>
    <w:p w14:paraId="0A1B514A" w14:textId="77777777" w:rsidR="00130CC1" w:rsidRPr="00377A94" w:rsidRDefault="00130CC1" w:rsidP="0024342A">
      <w:pPr>
        <w:pStyle w:val="Header"/>
        <w:rPr>
          <w:b/>
          <w:bCs/>
          <w:szCs w:val="24"/>
        </w:rPr>
      </w:pPr>
      <w:r w:rsidRPr="00377A94">
        <w:rPr>
          <w:b/>
          <w:bCs/>
          <w:szCs w:val="24"/>
        </w:rPr>
        <w:t xml:space="preserve">APPENDIX </w:t>
      </w:r>
      <w:r w:rsidR="0032431D">
        <w:rPr>
          <w:b/>
          <w:bCs/>
          <w:szCs w:val="24"/>
        </w:rPr>
        <w:t>1:</w:t>
      </w:r>
      <w:r w:rsidR="006A3D56">
        <w:rPr>
          <w:b/>
          <w:bCs/>
          <w:szCs w:val="24"/>
        </w:rPr>
        <w:t xml:space="preserve"> </w:t>
      </w:r>
      <w:r w:rsidRPr="00377A94">
        <w:rPr>
          <w:b/>
          <w:bCs/>
          <w:szCs w:val="24"/>
        </w:rPr>
        <w:t>AREA COVERED BY NOTTINGHAM CITY L</w:t>
      </w:r>
      <w:r w:rsidR="0032431D">
        <w:rPr>
          <w:b/>
          <w:bCs/>
          <w:szCs w:val="24"/>
        </w:rPr>
        <w:t>OCAL PLAN</w:t>
      </w:r>
    </w:p>
    <w:p w14:paraId="550A4033" w14:textId="77777777" w:rsidR="00130CC1" w:rsidRPr="00377A94" w:rsidRDefault="00130CC1" w:rsidP="0024342A">
      <w:pPr>
        <w:pStyle w:val="Header"/>
        <w:rPr>
          <w:b/>
          <w:bCs/>
          <w:szCs w:val="24"/>
        </w:rPr>
      </w:pPr>
      <w:r w:rsidRPr="00377A94">
        <w:rPr>
          <w:b/>
          <w:bCs/>
          <w:szCs w:val="24"/>
        </w:rPr>
        <w:t xml:space="preserve">APPENDIX </w:t>
      </w:r>
      <w:r w:rsidR="0032431D">
        <w:rPr>
          <w:b/>
          <w:bCs/>
          <w:szCs w:val="24"/>
        </w:rPr>
        <w:t>2</w:t>
      </w:r>
      <w:r w:rsidRPr="00377A94">
        <w:rPr>
          <w:b/>
          <w:bCs/>
          <w:szCs w:val="24"/>
        </w:rPr>
        <w:t>: GLOSSARY</w:t>
      </w:r>
    </w:p>
    <w:p w14:paraId="054DC6D6" w14:textId="79B668F8" w:rsidR="00130CC1" w:rsidRPr="00377A94" w:rsidRDefault="00130CC1" w:rsidP="0024342A">
      <w:pPr>
        <w:pStyle w:val="Header"/>
        <w:rPr>
          <w:b/>
          <w:bCs/>
          <w:szCs w:val="24"/>
        </w:rPr>
      </w:pPr>
      <w:r w:rsidRPr="00377A94">
        <w:rPr>
          <w:b/>
          <w:bCs/>
          <w:szCs w:val="24"/>
        </w:rPr>
        <w:t xml:space="preserve">APPENDIX </w:t>
      </w:r>
      <w:r w:rsidR="00F44D16">
        <w:rPr>
          <w:b/>
          <w:bCs/>
          <w:szCs w:val="24"/>
        </w:rPr>
        <w:t>3</w:t>
      </w:r>
      <w:r w:rsidRPr="00377A94">
        <w:rPr>
          <w:b/>
          <w:bCs/>
          <w:szCs w:val="24"/>
        </w:rPr>
        <w:t xml:space="preserve">: STUDENT CONCENTRATION MAP </w:t>
      </w:r>
    </w:p>
    <w:p w14:paraId="13D1BF36" w14:textId="77777777" w:rsidR="00130CC1" w:rsidRPr="00377A94" w:rsidRDefault="00130CC1" w:rsidP="0024342A">
      <w:pPr>
        <w:pStyle w:val="Header"/>
        <w:rPr>
          <w:b/>
          <w:bCs/>
          <w:szCs w:val="24"/>
        </w:rPr>
      </w:pPr>
      <w:r w:rsidRPr="00377A94">
        <w:rPr>
          <w:b/>
          <w:bCs/>
          <w:szCs w:val="24"/>
        </w:rPr>
        <w:t xml:space="preserve">APPENDIX </w:t>
      </w:r>
      <w:r w:rsidR="00F44D16">
        <w:rPr>
          <w:b/>
          <w:bCs/>
          <w:szCs w:val="24"/>
        </w:rPr>
        <w:t>4</w:t>
      </w:r>
      <w:r w:rsidRPr="00377A94">
        <w:rPr>
          <w:b/>
          <w:bCs/>
          <w:szCs w:val="24"/>
        </w:rPr>
        <w:t>: STUDENT BEDSPACE COMPLETIONS</w:t>
      </w:r>
      <w:r w:rsidR="00C2358B">
        <w:rPr>
          <w:b/>
          <w:bCs/>
          <w:szCs w:val="24"/>
        </w:rPr>
        <w:t xml:space="preserve"> </w:t>
      </w:r>
      <w:r w:rsidRPr="00377A94">
        <w:rPr>
          <w:b/>
          <w:bCs/>
          <w:szCs w:val="24"/>
        </w:rPr>
        <w:t>&amp;</w:t>
      </w:r>
      <w:r w:rsidR="00511B0B">
        <w:rPr>
          <w:b/>
          <w:bCs/>
          <w:szCs w:val="24"/>
        </w:rPr>
        <w:t xml:space="preserve"> P</w:t>
      </w:r>
      <w:r w:rsidRPr="00377A94">
        <w:rPr>
          <w:b/>
          <w:bCs/>
          <w:szCs w:val="24"/>
        </w:rPr>
        <w:t>ROJECTED</w:t>
      </w:r>
    </w:p>
    <w:p w14:paraId="70A12852" w14:textId="0F850108" w:rsidR="00130CC1" w:rsidRDefault="00130CC1" w:rsidP="0024342A">
      <w:pPr>
        <w:pStyle w:val="Header"/>
        <w:rPr>
          <w:b/>
          <w:bCs/>
          <w:szCs w:val="24"/>
        </w:rPr>
      </w:pPr>
      <w:r w:rsidRPr="00377A94">
        <w:rPr>
          <w:b/>
          <w:bCs/>
          <w:szCs w:val="24"/>
        </w:rPr>
        <w:t xml:space="preserve">APPENDIX </w:t>
      </w:r>
      <w:r w:rsidR="00F44D16">
        <w:rPr>
          <w:b/>
          <w:bCs/>
          <w:szCs w:val="24"/>
        </w:rPr>
        <w:t>5</w:t>
      </w:r>
      <w:r w:rsidRPr="00377A94">
        <w:rPr>
          <w:b/>
          <w:bCs/>
          <w:szCs w:val="24"/>
        </w:rPr>
        <w:t>:</w:t>
      </w:r>
      <w:r w:rsidR="00CC0CFF">
        <w:rPr>
          <w:b/>
          <w:bCs/>
          <w:szCs w:val="24"/>
        </w:rPr>
        <w:t xml:space="preserve"> DETAILS OF FUTURE </w:t>
      </w:r>
      <w:r w:rsidR="0024342A">
        <w:rPr>
          <w:b/>
          <w:bCs/>
          <w:szCs w:val="24"/>
        </w:rPr>
        <w:t xml:space="preserve">PURPOSE BUILT </w:t>
      </w:r>
      <w:r w:rsidR="00CC0CFF">
        <w:rPr>
          <w:b/>
          <w:bCs/>
          <w:szCs w:val="24"/>
        </w:rPr>
        <w:t>STUDENT</w:t>
      </w:r>
      <w:r w:rsidR="00511B0B">
        <w:rPr>
          <w:b/>
          <w:bCs/>
          <w:szCs w:val="24"/>
        </w:rPr>
        <w:t xml:space="preserve"> </w:t>
      </w:r>
      <w:r w:rsidR="00CC0CFF">
        <w:rPr>
          <w:b/>
          <w:bCs/>
          <w:szCs w:val="24"/>
        </w:rPr>
        <w:t>ACCOMMODATION</w:t>
      </w:r>
    </w:p>
    <w:p w14:paraId="7C854E2B" w14:textId="48861268" w:rsidR="00D97D5B" w:rsidRPr="00377A94" w:rsidRDefault="00D97D5B" w:rsidP="0024342A">
      <w:pPr>
        <w:pStyle w:val="Header"/>
        <w:rPr>
          <w:b/>
          <w:bCs/>
          <w:szCs w:val="24"/>
        </w:rPr>
      </w:pPr>
      <w:r>
        <w:rPr>
          <w:b/>
          <w:bCs/>
          <w:szCs w:val="24"/>
        </w:rPr>
        <w:t xml:space="preserve">APPENDIX 6: </w:t>
      </w:r>
      <w:r w:rsidR="007847A7">
        <w:rPr>
          <w:b/>
          <w:bCs/>
          <w:szCs w:val="24"/>
        </w:rPr>
        <w:t>DEVELOPMENT STATUS</w:t>
      </w:r>
      <w:r>
        <w:rPr>
          <w:b/>
          <w:bCs/>
          <w:szCs w:val="24"/>
        </w:rPr>
        <w:t xml:space="preserve"> OF LOCAL PLAN SITES</w:t>
      </w:r>
    </w:p>
    <w:p w14:paraId="7194CA59" w14:textId="6D1B42C9" w:rsidR="00130CC1" w:rsidRDefault="00C2358B" w:rsidP="0024342A">
      <w:pPr>
        <w:pStyle w:val="Header"/>
        <w:rPr>
          <w:szCs w:val="24"/>
        </w:rPr>
      </w:pPr>
      <w:r>
        <w:rPr>
          <w:b/>
          <w:bCs/>
          <w:szCs w:val="24"/>
        </w:rPr>
        <w:t>A</w:t>
      </w:r>
      <w:r w:rsidR="00130CC1" w:rsidRPr="00377A94">
        <w:rPr>
          <w:b/>
          <w:bCs/>
          <w:szCs w:val="24"/>
        </w:rPr>
        <w:t xml:space="preserve">PPENDIX </w:t>
      </w:r>
      <w:r w:rsidR="00D97D5B">
        <w:rPr>
          <w:b/>
          <w:bCs/>
          <w:szCs w:val="24"/>
        </w:rPr>
        <w:t>7</w:t>
      </w:r>
      <w:r w:rsidR="00130CC1" w:rsidRPr="00377A94">
        <w:rPr>
          <w:b/>
          <w:bCs/>
          <w:szCs w:val="24"/>
        </w:rPr>
        <w:t>: USEFUL CONTACTS</w:t>
      </w:r>
    </w:p>
    <w:p w14:paraId="74239C35" w14:textId="77777777" w:rsidR="00130CC1" w:rsidRDefault="00130CC1">
      <w:pPr>
        <w:pStyle w:val="Header"/>
        <w:tabs>
          <w:tab w:val="clear" w:pos="4320"/>
          <w:tab w:val="clear" w:pos="8640"/>
        </w:tabs>
        <w:rPr>
          <w:szCs w:val="24"/>
        </w:rPr>
        <w:sectPr w:rsidR="00130CC1">
          <w:pgSz w:w="12240" w:h="15840" w:code="1"/>
          <w:pgMar w:top="1701" w:right="1797" w:bottom="1418" w:left="1797" w:header="720" w:footer="720" w:gutter="0"/>
          <w:cols w:space="720"/>
          <w:docGrid w:linePitch="360"/>
        </w:sectPr>
      </w:pPr>
    </w:p>
    <w:p w14:paraId="152CA268" w14:textId="77777777" w:rsidR="00130CC1" w:rsidRPr="00D83F33" w:rsidRDefault="00130CC1">
      <w:pPr>
        <w:pStyle w:val="StyleAMRHeading1Violet"/>
        <w:rPr>
          <w:color w:val="auto"/>
        </w:rPr>
      </w:pPr>
      <w:bookmarkStart w:id="0" w:name="_Toc153598088"/>
      <w:bookmarkStart w:id="1" w:name="_Toc153598839"/>
      <w:bookmarkStart w:id="2" w:name="_Toc153599273"/>
      <w:bookmarkStart w:id="3" w:name="_Toc153799855"/>
      <w:bookmarkStart w:id="4" w:name="_Toc154543341"/>
      <w:r w:rsidRPr="00D83F33">
        <w:rPr>
          <w:color w:val="auto"/>
        </w:rPr>
        <w:lastRenderedPageBreak/>
        <w:t>E</w:t>
      </w:r>
      <w:r w:rsidR="00042B8D">
        <w:rPr>
          <w:color w:val="auto"/>
        </w:rPr>
        <w:t>xecutive Summary of Key Findings</w:t>
      </w:r>
      <w:bookmarkEnd w:id="0"/>
      <w:bookmarkEnd w:id="1"/>
      <w:bookmarkEnd w:id="2"/>
      <w:bookmarkEnd w:id="3"/>
      <w:bookmarkEnd w:id="4"/>
    </w:p>
    <w:p w14:paraId="6C5F1AB6" w14:textId="77777777" w:rsidR="00130CC1" w:rsidRPr="00D83F33" w:rsidRDefault="00130CC1" w:rsidP="0063266E">
      <w:pPr>
        <w:pStyle w:val="AMRHeading2"/>
        <w:rPr>
          <w:color w:val="auto"/>
        </w:rPr>
      </w:pPr>
      <w:bookmarkStart w:id="5" w:name="_Toc153799856"/>
      <w:bookmarkStart w:id="6" w:name="_Toc154543342"/>
      <w:r w:rsidRPr="00D83F33">
        <w:rPr>
          <w:color w:val="auto"/>
        </w:rPr>
        <w:t xml:space="preserve">Implementation and impact of </w:t>
      </w:r>
      <w:r w:rsidR="0063266E" w:rsidRPr="00D83F33">
        <w:rPr>
          <w:color w:val="auto"/>
        </w:rPr>
        <w:t xml:space="preserve">Local Plan Part 2 and </w:t>
      </w:r>
      <w:r w:rsidR="00815B57" w:rsidRPr="00D83F33">
        <w:rPr>
          <w:color w:val="auto"/>
        </w:rPr>
        <w:t xml:space="preserve">Aligned Core Strategy </w:t>
      </w:r>
      <w:r w:rsidRPr="00D83F33">
        <w:rPr>
          <w:color w:val="auto"/>
        </w:rPr>
        <w:t>policies</w:t>
      </w:r>
      <w:bookmarkEnd w:id="5"/>
      <w:bookmarkEnd w:id="6"/>
    </w:p>
    <w:p w14:paraId="60026567" w14:textId="34A2CDD8" w:rsidR="0086377E" w:rsidRPr="00A804E7" w:rsidRDefault="004E2A4D" w:rsidP="00A804E7">
      <w:pPr>
        <w:pStyle w:val="AMRHeading3"/>
        <w:rPr>
          <w:color w:val="0D0D0D"/>
        </w:rPr>
      </w:pPr>
      <w:r w:rsidRPr="00BB4504">
        <w:rPr>
          <w:color w:val="0D0D0D"/>
        </w:rPr>
        <w:t xml:space="preserve">The </w:t>
      </w:r>
      <w:r w:rsidR="00981ACC" w:rsidRPr="00BB4504">
        <w:rPr>
          <w:color w:val="0D0D0D"/>
        </w:rPr>
        <w:t xml:space="preserve">net </w:t>
      </w:r>
      <w:r w:rsidR="00815B57" w:rsidRPr="00294264">
        <w:rPr>
          <w:color w:val="0D0D0D"/>
        </w:rPr>
        <w:t xml:space="preserve">number of </w:t>
      </w:r>
      <w:r w:rsidR="00981ACC" w:rsidRPr="00294264">
        <w:rPr>
          <w:color w:val="0D0D0D"/>
        </w:rPr>
        <w:t>new dwellings built in 20</w:t>
      </w:r>
      <w:r w:rsidR="00A82176" w:rsidRPr="00294264">
        <w:rPr>
          <w:color w:val="0D0D0D"/>
        </w:rPr>
        <w:t>2</w:t>
      </w:r>
      <w:r w:rsidR="00FE3DFE">
        <w:rPr>
          <w:color w:val="0D0D0D"/>
        </w:rPr>
        <w:t>3/24</w:t>
      </w:r>
      <w:r w:rsidRPr="00294264">
        <w:rPr>
          <w:color w:val="0D0D0D"/>
        </w:rPr>
        <w:t xml:space="preserve"> </w:t>
      </w:r>
      <w:r w:rsidR="00815B57" w:rsidRPr="00294264">
        <w:rPr>
          <w:color w:val="0D0D0D"/>
        </w:rPr>
        <w:t xml:space="preserve">was </w:t>
      </w:r>
      <w:r w:rsidR="006C4D3F">
        <w:rPr>
          <w:color w:val="0D0D0D"/>
        </w:rPr>
        <w:t>2,015</w:t>
      </w:r>
      <w:r w:rsidR="00633336" w:rsidRPr="00294264">
        <w:rPr>
          <w:color w:val="0D0D0D"/>
        </w:rPr>
        <w:t xml:space="preserve"> </w:t>
      </w:r>
      <w:r w:rsidR="00440D26" w:rsidRPr="00294264">
        <w:rPr>
          <w:color w:val="0D0D0D"/>
        </w:rPr>
        <w:t>(</w:t>
      </w:r>
      <w:r w:rsidRPr="00294264">
        <w:rPr>
          <w:color w:val="0D0D0D"/>
        </w:rPr>
        <w:t xml:space="preserve">including </w:t>
      </w:r>
      <w:r w:rsidR="006C4D3F">
        <w:rPr>
          <w:color w:val="0D0D0D"/>
        </w:rPr>
        <w:t>912</w:t>
      </w:r>
      <w:r w:rsidR="009E49A8" w:rsidRPr="00294264">
        <w:rPr>
          <w:color w:val="0D0D0D"/>
        </w:rPr>
        <w:t xml:space="preserve"> n</w:t>
      </w:r>
      <w:r w:rsidR="009E49A8" w:rsidRPr="00A804E7">
        <w:rPr>
          <w:color w:val="0D0D0D"/>
        </w:rPr>
        <w:t>on-</w:t>
      </w:r>
      <w:r w:rsidRPr="00A804E7">
        <w:rPr>
          <w:color w:val="0D0D0D"/>
        </w:rPr>
        <w:t xml:space="preserve">student dwellings).  </w:t>
      </w:r>
      <w:r w:rsidR="00440D26" w:rsidRPr="00A804E7">
        <w:rPr>
          <w:color w:val="0D0D0D"/>
        </w:rPr>
        <w:t xml:space="preserve">There were </w:t>
      </w:r>
      <w:r w:rsidR="006C4D3F" w:rsidRPr="00A804E7">
        <w:rPr>
          <w:color w:val="0D0D0D"/>
        </w:rPr>
        <w:t>2,020</w:t>
      </w:r>
      <w:r w:rsidR="00727A5C" w:rsidRPr="00A804E7">
        <w:rPr>
          <w:color w:val="0D0D0D"/>
        </w:rPr>
        <w:t xml:space="preserve"> completions, </w:t>
      </w:r>
      <w:r w:rsidR="00042B8D" w:rsidRPr="00A804E7">
        <w:rPr>
          <w:color w:val="0D0D0D"/>
        </w:rPr>
        <w:t>and</w:t>
      </w:r>
      <w:r w:rsidR="006C4D3F" w:rsidRPr="00A804E7">
        <w:rPr>
          <w:color w:val="0D0D0D"/>
        </w:rPr>
        <w:t xml:space="preserve"> 5</w:t>
      </w:r>
      <w:r w:rsidR="00213159" w:rsidRPr="00A804E7">
        <w:rPr>
          <w:color w:val="0D0D0D"/>
        </w:rPr>
        <w:t xml:space="preserve"> de</w:t>
      </w:r>
      <w:r w:rsidRPr="00A804E7">
        <w:rPr>
          <w:color w:val="0D0D0D"/>
        </w:rPr>
        <w:t>molitions</w:t>
      </w:r>
      <w:r w:rsidR="00981ACC" w:rsidRPr="00A804E7">
        <w:rPr>
          <w:color w:val="0D0D0D"/>
        </w:rPr>
        <w:t xml:space="preserve">. </w:t>
      </w:r>
      <w:r w:rsidR="00815B57" w:rsidRPr="00A804E7">
        <w:rPr>
          <w:color w:val="0D0D0D"/>
        </w:rPr>
        <w:t xml:space="preserve">Of these </w:t>
      </w:r>
      <w:r w:rsidR="00F469D5" w:rsidRPr="00A804E7">
        <w:rPr>
          <w:color w:val="0D0D0D"/>
        </w:rPr>
        <w:t>9</w:t>
      </w:r>
      <w:r w:rsidR="006C4D3F" w:rsidRPr="00A804E7">
        <w:rPr>
          <w:color w:val="0D0D0D"/>
        </w:rPr>
        <w:t>6.2</w:t>
      </w:r>
      <w:r w:rsidR="00981ACC" w:rsidRPr="00A804E7">
        <w:rPr>
          <w:color w:val="0D0D0D"/>
        </w:rPr>
        <w:t xml:space="preserve">% </w:t>
      </w:r>
      <w:r w:rsidR="00815B57" w:rsidRPr="00A804E7">
        <w:rPr>
          <w:color w:val="0D0D0D"/>
        </w:rPr>
        <w:t>(</w:t>
      </w:r>
      <w:r w:rsidR="00981ACC" w:rsidRPr="00A804E7">
        <w:rPr>
          <w:color w:val="0D0D0D"/>
        </w:rPr>
        <w:t>including student dwellings</w:t>
      </w:r>
      <w:r w:rsidR="00815B57" w:rsidRPr="00A804E7">
        <w:rPr>
          <w:color w:val="0D0D0D"/>
        </w:rPr>
        <w:t>)</w:t>
      </w:r>
      <w:r w:rsidR="00981ACC" w:rsidRPr="00A804E7">
        <w:rPr>
          <w:color w:val="0D0D0D"/>
        </w:rPr>
        <w:t>, were built on Previously Developed Land (PDL)</w:t>
      </w:r>
      <w:r w:rsidR="00E03BD5" w:rsidRPr="00A804E7">
        <w:rPr>
          <w:rFonts w:eastAsia="Calibri" w:cs="Times New Roman"/>
        </w:rPr>
        <w:t>. T</w:t>
      </w:r>
      <w:r w:rsidR="00351068" w:rsidRPr="00A804E7">
        <w:rPr>
          <w:rFonts w:eastAsia="Calibri" w:cs="Times New Roman"/>
        </w:rPr>
        <w:t xml:space="preserve">he net dwelling increase was </w:t>
      </w:r>
      <w:r w:rsidR="006C4D3F" w:rsidRPr="00A804E7">
        <w:rPr>
          <w:rFonts w:eastAsia="Calibri" w:cs="Times New Roman"/>
        </w:rPr>
        <w:t>2,015</w:t>
      </w:r>
      <w:r w:rsidR="00351068" w:rsidRPr="00A804E7">
        <w:rPr>
          <w:rFonts w:eastAsia="Calibri" w:cs="Times New Roman"/>
        </w:rPr>
        <w:t xml:space="preserve"> compared with 1,</w:t>
      </w:r>
      <w:r w:rsidR="00FE3DFE" w:rsidRPr="00A804E7">
        <w:rPr>
          <w:rFonts w:eastAsia="Calibri" w:cs="Times New Roman"/>
        </w:rPr>
        <w:t>943</w:t>
      </w:r>
      <w:r w:rsidR="0098354B" w:rsidRPr="00A804E7">
        <w:rPr>
          <w:rFonts w:eastAsia="Calibri" w:cs="Times New Roman"/>
        </w:rPr>
        <w:t xml:space="preserve"> </w:t>
      </w:r>
      <w:r w:rsidR="00351068" w:rsidRPr="00A804E7">
        <w:rPr>
          <w:rFonts w:eastAsia="Calibri" w:cs="Times New Roman"/>
        </w:rPr>
        <w:t>in 20</w:t>
      </w:r>
      <w:r w:rsidR="0098354B" w:rsidRPr="00A804E7">
        <w:rPr>
          <w:rFonts w:eastAsia="Calibri" w:cs="Times New Roman"/>
        </w:rPr>
        <w:t>2</w:t>
      </w:r>
      <w:r w:rsidR="00FE3DFE" w:rsidRPr="00A804E7">
        <w:rPr>
          <w:rFonts w:eastAsia="Calibri" w:cs="Times New Roman"/>
        </w:rPr>
        <w:t>2/23</w:t>
      </w:r>
      <w:r w:rsidR="00351068" w:rsidRPr="00A804E7">
        <w:rPr>
          <w:rFonts w:eastAsia="Calibri" w:cs="Times New Roman"/>
        </w:rPr>
        <w:t xml:space="preserve">. </w:t>
      </w:r>
    </w:p>
    <w:p w14:paraId="341C1356" w14:textId="063A3FAE" w:rsidR="0086377E" w:rsidRPr="00294264" w:rsidRDefault="00981ACC" w:rsidP="00BB4504">
      <w:pPr>
        <w:pStyle w:val="AMRHeading3"/>
      </w:pPr>
      <w:r w:rsidRPr="00294264">
        <w:t>I</w:t>
      </w:r>
      <w:r w:rsidR="00042B8D" w:rsidRPr="00294264">
        <w:t xml:space="preserve">t is considered </w:t>
      </w:r>
      <w:r w:rsidRPr="00294264">
        <w:t xml:space="preserve">increasingly important to </w:t>
      </w:r>
      <w:r w:rsidR="005940DF">
        <w:t>continue</w:t>
      </w:r>
      <w:r w:rsidRPr="00294264">
        <w:t xml:space="preserve"> </w:t>
      </w:r>
      <w:r w:rsidR="00042B8D" w:rsidRPr="00294264">
        <w:t xml:space="preserve">to promote sustainable </w:t>
      </w:r>
      <w:r w:rsidRPr="00294264">
        <w:t>communities</w:t>
      </w:r>
      <w:r w:rsidR="00042B8D" w:rsidRPr="00294264">
        <w:t xml:space="preserve"> </w:t>
      </w:r>
      <w:r w:rsidRPr="00294264">
        <w:t xml:space="preserve">- for example through the implementation of Policy </w:t>
      </w:r>
      <w:r w:rsidR="004336A2" w:rsidRPr="00294264">
        <w:t>8</w:t>
      </w:r>
      <w:r w:rsidR="00815B57" w:rsidRPr="00294264">
        <w:t>: Housing Size, Mix and Choice</w:t>
      </w:r>
      <w:r w:rsidR="004336A2" w:rsidRPr="00294264">
        <w:t xml:space="preserve"> of the </w:t>
      </w:r>
      <w:r w:rsidR="00042B8D" w:rsidRPr="00294264">
        <w:t xml:space="preserve">Aligned </w:t>
      </w:r>
      <w:r w:rsidR="004336A2" w:rsidRPr="00294264">
        <w:t>Core Strategy</w:t>
      </w:r>
      <w:r w:rsidR="00042B8D" w:rsidRPr="00294264">
        <w:t xml:space="preserve"> (ACS)</w:t>
      </w:r>
      <w:r w:rsidR="004336A2" w:rsidRPr="00294264">
        <w:t>.</w:t>
      </w:r>
      <w:r w:rsidR="00D012D8" w:rsidRPr="00294264">
        <w:t xml:space="preserve"> It is also important</w:t>
      </w:r>
      <w:r w:rsidR="00042B8D" w:rsidRPr="00294264">
        <w:t>,</w:t>
      </w:r>
      <w:r w:rsidR="00D012D8" w:rsidRPr="00294264">
        <w:t xml:space="preserve"> </w:t>
      </w:r>
      <w:r w:rsidR="00042B8D" w:rsidRPr="00294264">
        <w:t xml:space="preserve">in the context of a climate emergency, </w:t>
      </w:r>
      <w:r w:rsidR="00D012D8" w:rsidRPr="00294264">
        <w:t>to achieve a more sustainable design for new builds as (for example) per policy CC1: Sustainable Design and Construction of the local plan part 2.</w:t>
      </w:r>
    </w:p>
    <w:p w14:paraId="68BCD14F" w14:textId="45C10DBA" w:rsidR="006451F3" w:rsidRDefault="00981ACC" w:rsidP="006451F3">
      <w:pPr>
        <w:pStyle w:val="AMRHeading3"/>
      </w:pPr>
      <w:r w:rsidRPr="00294264">
        <w:t xml:space="preserve">The employment land situation in Nottingham is being considered within the wider </w:t>
      </w:r>
      <w:r w:rsidR="00042B8D" w:rsidRPr="00294264">
        <w:t xml:space="preserve">Greater Nottingham </w:t>
      </w:r>
      <w:r w:rsidRPr="00294264">
        <w:t xml:space="preserve">strategic context, and the City Council is working with other Local Authorities to ensure a balanced portfolio of employment land is available. It </w:t>
      </w:r>
      <w:r w:rsidR="00042B8D" w:rsidRPr="00294264">
        <w:t xml:space="preserve">is </w:t>
      </w:r>
      <w:r w:rsidRPr="00294264">
        <w:t>also respond</w:t>
      </w:r>
      <w:r w:rsidR="00042B8D" w:rsidRPr="00294264">
        <w:t>ing</w:t>
      </w:r>
      <w:r w:rsidRPr="00294264">
        <w:t xml:space="preserve"> to changing economic circumstances and opportunities related to initiatives </w:t>
      </w:r>
      <w:r w:rsidR="00042B8D" w:rsidRPr="00294264">
        <w:t>highlighted in t</w:t>
      </w:r>
      <w:r w:rsidR="006A73A0" w:rsidRPr="00294264">
        <w:t xml:space="preserve">he </w:t>
      </w:r>
      <w:r w:rsidR="005940DF">
        <w:t xml:space="preserve">Economic Plan </w:t>
      </w:r>
      <w:r w:rsidR="00042B8D" w:rsidRPr="00294264">
        <w:t>for example (</w:t>
      </w:r>
      <w:r w:rsidR="0011002A" w:rsidRPr="00294264">
        <w:t>Draft February 202</w:t>
      </w:r>
      <w:r w:rsidR="005940DF">
        <w:t>4</w:t>
      </w:r>
      <w:r w:rsidR="00042B8D" w:rsidRPr="00294264">
        <w:t>)</w:t>
      </w:r>
      <w:r w:rsidR="006A73A0" w:rsidRPr="00294264">
        <w:t>.</w:t>
      </w:r>
      <w:bookmarkStart w:id="7" w:name="_Hlk105659871"/>
    </w:p>
    <w:p w14:paraId="41B24C69" w14:textId="41B7582F" w:rsidR="008703BE" w:rsidRPr="006451F3" w:rsidRDefault="00BB3EB0" w:rsidP="006451F3">
      <w:pPr>
        <w:pStyle w:val="AMRHeading3"/>
      </w:pPr>
      <w:r w:rsidRPr="006451F3">
        <w:rPr>
          <w:bCs w:val="0"/>
        </w:rPr>
        <w:t>Policies to improve accessibility and reduce congestion are being successfully implemented.</w:t>
      </w:r>
      <w:r w:rsidRPr="006451F3">
        <w:t xml:space="preserve"> </w:t>
      </w:r>
      <w:r w:rsidR="008703BE" w:rsidRPr="006451F3">
        <w:t>In 202</w:t>
      </w:r>
      <w:r w:rsidR="00FE3DFE">
        <w:t>3/24</w:t>
      </w:r>
      <w:r w:rsidR="008703BE" w:rsidRPr="006451F3">
        <w:t xml:space="preserve"> the combined number of passenger journeys by bus and tram in Greater Nottingham was </w:t>
      </w:r>
      <w:r w:rsidR="00824BC6">
        <w:t>71.24</w:t>
      </w:r>
      <w:r w:rsidR="008703BE" w:rsidRPr="006451F3">
        <w:t xml:space="preserve"> million of which the tram contributed </w:t>
      </w:r>
      <w:r w:rsidR="008703BE" w:rsidRPr="00824BC6">
        <w:t>1</w:t>
      </w:r>
      <w:r w:rsidR="00824BC6" w:rsidRPr="00824BC6">
        <w:t>7.49</w:t>
      </w:r>
      <w:r w:rsidR="008703BE" w:rsidRPr="006451F3">
        <w:t xml:space="preserve"> million passenger journeys. This represents a </w:t>
      </w:r>
      <w:r w:rsidR="00824BC6">
        <w:t>6</w:t>
      </w:r>
      <w:r w:rsidR="008703BE" w:rsidRPr="006451F3">
        <w:t xml:space="preserve">% </w:t>
      </w:r>
      <w:r w:rsidR="00824BC6">
        <w:t>in</w:t>
      </w:r>
      <w:r w:rsidR="008703BE" w:rsidRPr="006451F3">
        <w:t xml:space="preserve">crease from </w:t>
      </w:r>
      <w:r w:rsidR="008703BE" w:rsidRPr="00824BC6">
        <w:t>67.18</w:t>
      </w:r>
      <w:r w:rsidR="008703BE" w:rsidRPr="006451F3">
        <w:t xml:space="preserve"> million in 2003/04.</w:t>
      </w:r>
      <w:r w:rsidR="00D65C9F">
        <w:t xml:space="preserve"> </w:t>
      </w:r>
      <w:r w:rsidR="008703BE" w:rsidRPr="006451F3">
        <w:t>In 202</w:t>
      </w:r>
      <w:r w:rsidR="00D65C9F">
        <w:t>3</w:t>
      </w:r>
      <w:r w:rsidR="008703BE" w:rsidRPr="006451F3">
        <w:t>/2</w:t>
      </w:r>
      <w:r w:rsidR="00D65C9F">
        <w:t>4</w:t>
      </w:r>
      <w:r w:rsidR="008703BE" w:rsidRPr="006451F3">
        <w:t xml:space="preserve"> bus and tram patronage was </w:t>
      </w:r>
      <w:r w:rsidR="00824BC6">
        <w:t>71.24</w:t>
      </w:r>
      <w:r w:rsidR="008703BE" w:rsidRPr="006451F3">
        <w:t xml:space="preserve"> million, a rise of </w:t>
      </w:r>
      <w:r w:rsidR="00824BC6">
        <w:t>38.70</w:t>
      </w:r>
      <w:r w:rsidR="008703BE" w:rsidRPr="006451F3">
        <w:t>% from 5</w:t>
      </w:r>
      <w:r w:rsidR="00D65C9F">
        <w:t>1.36</w:t>
      </w:r>
      <w:r w:rsidR="008703BE" w:rsidRPr="006451F3">
        <w:t xml:space="preserve"> million in 202</w:t>
      </w:r>
      <w:r w:rsidR="00D65C9F">
        <w:t>2/23</w:t>
      </w:r>
      <w:r w:rsidR="008703BE" w:rsidRPr="006451F3">
        <w:t>.  In 2020/21 the figure was 25.9 million, in 19/20 the figure was 78.94 million, and in 2018/19 it was 82.75 million. In 2010/11 bus and tram journeys in Greater Nottingham were 75.90m. (Policy TR1 of the Local Plan Part 2)</w:t>
      </w:r>
    </w:p>
    <w:bookmarkEnd w:id="7"/>
    <w:p w14:paraId="3AFDF4F2" w14:textId="136A0DE1" w:rsidR="0086377E" w:rsidRDefault="00130CC1" w:rsidP="0086377E">
      <w:pPr>
        <w:pStyle w:val="AMRHeading3"/>
        <w:numPr>
          <w:ilvl w:val="0"/>
          <w:numId w:val="0"/>
        </w:numPr>
      </w:pPr>
      <w:r w:rsidRPr="008C7957">
        <w:rPr>
          <w:b/>
        </w:rPr>
        <w:tab/>
        <w:t>Preparing Documents</w:t>
      </w:r>
    </w:p>
    <w:p w14:paraId="4B978513" w14:textId="3C31567E" w:rsidR="00981ACC" w:rsidRPr="008C7957" w:rsidRDefault="0086377E" w:rsidP="00BA2F1F">
      <w:pPr>
        <w:pStyle w:val="AMRHeading3"/>
        <w:numPr>
          <w:ilvl w:val="0"/>
          <w:numId w:val="0"/>
        </w:numPr>
        <w:ind w:left="720" w:hanging="720"/>
      </w:pPr>
      <w:r>
        <w:t>1.16</w:t>
      </w:r>
      <w:r>
        <w:tab/>
      </w:r>
      <w:r w:rsidR="00981ACC" w:rsidRPr="008C7957">
        <w:t>The</w:t>
      </w:r>
      <w:r w:rsidR="00042B8D">
        <w:t xml:space="preserve"> A</w:t>
      </w:r>
      <w:r w:rsidR="000E2B6D">
        <w:t>uthority</w:t>
      </w:r>
      <w:r w:rsidR="00042B8D">
        <w:t xml:space="preserve"> Monitoring Report</w:t>
      </w:r>
      <w:r w:rsidR="00981ACC" w:rsidRPr="008C7957">
        <w:t xml:space="preserve"> </w:t>
      </w:r>
      <w:r w:rsidR="00042B8D">
        <w:t>(</w:t>
      </w:r>
      <w:r w:rsidR="00981ACC" w:rsidRPr="008C7957">
        <w:t>AMR</w:t>
      </w:r>
      <w:r w:rsidR="00042B8D">
        <w:t>)</w:t>
      </w:r>
      <w:r w:rsidR="00981ACC" w:rsidRPr="008C7957">
        <w:t xml:space="preserve"> considers actual L</w:t>
      </w:r>
      <w:r w:rsidR="004336A2" w:rsidRPr="008C7957">
        <w:t xml:space="preserve">ocal </w:t>
      </w:r>
      <w:r w:rsidR="00981ACC" w:rsidRPr="008C7957">
        <w:t>D</w:t>
      </w:r>
      <w:r w:rsidR="004336A2" w:rsidRPr="008C7957">
        <w:t xml:space="preserve">evelopment </w:t>
      </w:r>
      <w:r w:rsidR="00981ACC" w:rsidRPr="008C7957">
        <w:t>D</w:t>
      </w:r>
      <w:r w:rsidR="004336A2" w:rsidRPr="008C7957">
        <w:t>ocument</w:t>
      </w:r>
      <w:r w:rsidR="00981ACC" w:rsidRPr="008C7957">
        <w:t xml:space="preserve"> </w:t>
      </w:r>
      <w:r w:rsidR="00FC7430" w:rsidRPr="008C7957">
        <w:t xml:space="preserve">(LDD) </w:t>
      </w:r>
      <w:r w:rsidR="00981ACC" w:rsidRPr="008C7957">
        <w:t>preparation against the</w:t>
      </w:r>
      <w:r w:rsidR="002641FD" w:rsidRPr="008C7957">
        <w:t xml:space="preserve"> milestones contained in the </w:t>
      </w:r>
      <w:r w:rsidR="0086711C">
        <w:t>March 2025</w:t>
      </w:r>
      <w:r w:rsidR="00BD7383" w:rsidRPr="008C7957">
        <w:t xml:space="preserve"> L</w:t>
      </w:r>
      <w:r w:rsidR="004336A2" w:rsidRPr="008C7957">
        <w:t xml:space="preserve">ocal </w:t>
      </w:r>
      <w:r w:rsidR="00BD7383" w:rsidRPr="008C7957">
        <w:t>D</w:t>
      </w:r>
      <w:r w:rsidR="004336A2" w:rsidRPr="008C7957">
        <w:t xml:space="preserve">evelopment </w:t>
      </w:r>
      <w:r w:rsidR="00BD7383" w:rsidRPr="008C7957">
        <w:t>S</w:t>
      </w:r>
      <w:r w:rsidR="004336A2" w:rsidRPr="008C7957">
        <w:t>cheme</w:t>
      </w:r>
      <w:r w:rsidR="00981ACC" w:rsidRPr="008C7957">
        <w:t>.</w:t>
      </w:r>
      <w:r w:rsidR="009104FC" w:rsidRPr="008C7957">
        <w:t xml:space="preserve"> </w:t>
      </w:r>
      <w:r w:rsidR="00DE4963" w:rsidRPr="008C7957">
        <w:br w:type="page"/>
      </w:r>
    </w:p>
    <w:p w14:paraId="0ED9071E" w14:textId="77777777" w:rsidR="00130CC1" w:rsidRPr="00AE396E" w:rsidRDefault="00130CC1" w:rsidP="00981ACC">
      <w:pPr>
        <w:pStyle w:val="StyleAMRHeading1Violet"/>
        <w:shd w:val="clear" w:color="auto" w:fill="FFFFFF"/>
        <w:rPr>
          <w:color w:val="auto"/>
          <w:sz w:val="24"/>
        </w:rPr>
      </w:pPr>
      <w:bookmarkStart w:id="8" w:name="_Toc153598089"/>
      <w:bookmarkStart w:id="9" w:name="_Toc153598840"/>
      <w:bookmarkStart w:id="10" w:name="_Toc153599274"/>
      <w:bookmarkStart w:id="11" w:name="_Toc153799857"/>
      <w:bookmarkStart w:id="12" w:name="_Toc154543343"/>
      <w:r w:rsidRPr="00AE396E">
        <w:rPr>
          <w:color w:val="auto"/>
          <w:sz w:val="24"/>
        </w:rPr>
        <w:lastRenderedPageBreak/>
        <w:t>INTRODUCTION</w:t>
      </w:r>
      <w:bookmarkEnd w:id="8"/>
      <w:bookmarkEnd w:id="9"/>
      <w:bookmarkEnd w:id="10"/>
      <w:bookmarkEnd w:id="11"/>
      <w:bookmarkEnd w:id="12"/>
    </w:p>
    <w:p w14:paraId="36F2BBE0" w14:textId="77777777" w:rsidR="00130CC1" w:rsidRPr="00AE396E" w:rsidRDefault="00130CC1">
      <w:pPr>
        <w:pStyle w:val="AMRHeading2"/>
        <w:rPr>
          <w:color w:val="auto"/>
          <w:sz w:val="24"/>
        </w:rPr>
      </w:pPr>
      <w:bookmarkStart w:id="13" w:name="_Toc153799858"/>
      <w:bookmarkStart w:id="14" w:name="_Toc154543344"/>
      <w:r w:rsidRPr="00AE396E">
        <w:rPr>
          <w:color w:val="auto"/>
          <w:sz w:val="24"/>
        </w:rPr>
        <w:t>Background</w:t>
      </w:r>
      <w:bookmarkEnd w:id="13"/>
      <w:bookmarkEnd w:id="14"/>
    </w:p>
    <w:p w14:paraId="31766F66" w14:textId="197E3E4A" w:rsidR="0086377E" w:rsidRPr="008C7957" w:rsidRDefault="00A74B61" w:rsidP="003C419C">
      <w:pPr>
        <w:pStyle w:val="AMRHeading2"/>
        <w:numPr>
          <w:ilvl w:val="2"/>
          <w:numId w:val="10"/>
        </w:numPr>
        <w:rPr>
          <w:b w:val="0"/>
          <w:color w:val="auto"/>
          <w:sz w:val="24"/>
        </w:rPr>
      </w:pPr>
      <w:r w:rsidRPr="008C7957">
        <w:rPr>
          <w:b w:val="0"/>
          <w:color w:val="auto"/>
          <w:sz w:val="24"/>
        </w:rPr>
        <w:t xml:space="preserve">The National Planning Practice Guidance </w:t>
      </w:r>
      <w:r w:rsidR="00917634">
        <w:rPr>
          <w:b w:val="0"/>
          <w:color w:val="auto"/>
          <w:sz w:val="24"/>
        </w:rPr>
        <w:t xml:space="preserve">(NPPG) </w:t>
      </w:r>
      <w:r w:rsidRPr="008C7957">
        <w:rPr>
          <w:b w:val="0"/>
          <w:color w:val="auto"/>
          <w:sz w:val="24"/>
        </w:rPr>
        <w:t>states that local planning authorities must publish information at least annually that shows progress with Local Plan preparation, reports any activity relating to the duty to cooperate and shows how the implementation of policies in the Local Plan is progressing.</w:t>
      </w:r>
      <w:r w:rsidRPr="008C7957">
        <w:rPr>
          <w:sz w:val="24"/>
        </w:rPr>
        <w:t xml:space="preserve"> </w:t>
      </w:r>
      <w:r w:rsidRPr="008C7957">
        <w:rPr>
          <w:b w:val="0"/>
          <w:color w:val="auto"/>
          <w:sz w:val="24"/>
        </w:rPr>
        <w:t xml:space="preserve">Part 8 of The Town and Country Planning (Local Planning) (England) Regulations 2012 details the </w:t>
      </w:r>
      <w:r w:rsidR="00CE7064" w:rsidRPr="008C7957">
        <w:rPr>
          <w:b w:val="0"/>
          <w:color w:val="auto"/>
          <w:sz w:val="24"/>
        </w:rPr>
        <w:t>Authority Monitoring Report (AMR</w:t>
      </w:r>
      <w:r w:rsidR="00CE7064">
        <w:rPr>
          <w:b w:val="0"/>
          <w:color w:val="auto"/>
          <w:sz w:val="24"/>
        </w:rPr>
        <w:t>)</w:t>
      </w:r>
      <w:r w:rsidRPr="008C7957">
        <w:rPr>
          <w:b w:val="0"/>
          <w:color w:val="auto"/>
          <w:sz w:val="24"/>
        </w:rPr>
        <w:t xml:space="preserve"> requirements</w:t>
      </w:r>
      <w:r w:rsidR="0015767E" w:rsidRPr="008C7957">
        <w:rPr>
          <w:b w:val="0"/>
          <w:color w:val="auto"/>
          <w:sz w:val="24"/>
        </w:rPr>
        <w:t>.</w:t>
      </w:r>
    </w:p>
    <w:p w14:paraId="3D396CA8" w14:textId="058D8D18" w:rsidR="0086377E" w:rsidRPr="00BB4504" w:rsidRDefault="00723A65" w:rsidP="00BB4504">
      <w:pPr>
        <w:pStyle w:val="AMRHeading2"/>
        <w:numPr>
          <w:ilvl w:val="2"/>
          <w:numId w:val="10"/>
        </w:numPr>
        <w:rPr>
          <w:b w:val="0"/>
          <w:color w:val="auto"/>
          <w:sz w:val="24"/>
        </w:rPr>
      </w:pPr>
      <w:r w:rsidRPr="00BB4504">
        <w:rPr>
          <w:b w:val="0"/>
          <w:color w:val="auto"/>
          <w:sz w:val="24"/>
        </w:rPr>
        <w:t xml:space="preserve">This </w:t>
      </w:r>
      <w:r w:rsidR="00FB6629" w:rsidRPr="00BB4504">
        <w:rPr>
          <w:b w:val="0"/>
          <w:color w:val="auto"/>
          <w:sz w:val="24"/>
        </w:rPr>
        <w:t xml:space="preserve">AMR </w:t>
      </w:r>
      <w:r w:rsidR="00C574A2" w:rsidRPr="00BB4504">
        <w:rPr>
          <w:b w:val="0"/>
          <w:color w:val="auto"/>
          <w:sz w:val="24"/>
        </w:rPr>
        <w:t xml:space="preserve">covers the period </w:t>
      </w:r>
      <w:r w:rsidR="006130F8" w:rsidRPr="00BB4504">
        <w:rPr>
          <w:b w:val="0"/>
          <w:color w:val="auto"/>
          <w:sz w:val="24"/>
        </w:rPr>
        <w:t>from 1 April 20</w:t>
      </w:r>
      <w:r w:rsidR="00A82176" w:rsidRPr="00BB4504">
        <w:rPr>
          <w:b w:val="0"/>
          <w:color w:val="auto"/>
          <w:sz w:val="24"/>
        </w:rPr>
        <w:t>2</w:t>
      </w:r>
      <w:r w:rsidR="00D65C9F">
        <w:rPr>
          <w:b w:val="0"/>
          <w:color w:val="auto"/>
          <w:sz w:val="24"/>
        </w:rPr>
        <w:t>3</w:t>
      </w:r>
      <w:r w:rsidR="004D6EC1" w:rsidRPr="00BB4504">
        <w:rPr>
          <w:b w:val="0"/>
          <w:color w:val="auto"/>
          <w:sz w:val="24"/>
        </w:rPr>
        <w:t xml:space="preserve"> to 31 March 202</w:t>
      </w:r>
      <w:r w:rsidR="00D65C9F">
        <w:rPr>
          <w:b w:val="0"/>
          <w:color w:val="auto"/>
          <w:sz w:val="24"/>
        </w:rPr>
        <w:t>4</w:t>
      </w:r>
      <w:r w:rsidRPr="00BB4504">
        <w:rPr>
          <w:b w:val="0"/>
          <w:color w:val="auto"/>
          <w:sz w:val="24"/>
        </w:rPr>
        <w:t xml:space="preserve"> and is the </w:t>
      </w:r>
      <w:r w:rsidR="00A82176" w:rsidRPr="00BB4504">
        <w:rPr>
          <w:b w:val="0"/>
          <w:color w:val="auto"/>
          <w:sz w:val="24"/>
        </w:rPr>
        <w:t>1</w:t>
      </w:r>
      <w:r w:rsidR="00D65C9F">
        <w:rPr>
          <w:b w:val="0"/>
          <w:color w:val="auto"/>
          <w:sz w:val="24"/>
        </w:rPr>
        <w:t>3</w:t>
      </w:r>
      <w:r w:rsidRPr="00BB4504">
        <w:rPr>
          <w:b w:val="0"/>
          <w:color w:val="auto"/>
          <w:sz w:val="24"/>
          <w:vertAlign w:val="superscript"/>
        </w:rPr>
        <w:t>th</w:t>
      </w:r>
      <w:r w:rsidRPr="00BB4504">
        <w:rPr>
          <w:b w:val="0"/>
          <w:color w:val="auto"/>
          <w:sz w:val="24"/>
        </w:rPr>
        <w:t xml:space="preserve"> such report to be produced by the City Council’s Planning Policy Section</w:t>
      </w:r>
      <w:r w:rsidR="00917634" w:rsidRPr="00BB4504">
        <w:rPr>
          <w:b w:val="0"/>
          <w:color w:val="auto"/>
          <w:sz w:val="24"/>
        </w:rPr>
        <w:t>.</w:t>
      </w:r>
      <w:r w:rsidR="00593D56" w:rsidRPr="00BB4504">
        <w:rPr>
          <w:b w:val="0"/>
          <w:color w:val="auto"/>
          <w:sz w:val="24"/>
        </w:rPr>
        <w:t xml:space="preserve"> </w:t>
      </w:r>
      <w:r w:rsidRPr="00BB4504">
        <w:rPr>
          <w:b w:val="0"/>
          <w:color w:val="auto"/>
          <w:sz w:val="24"/>
        </w:rPr>
        <w:t xml:space="preserve">Prepared annually, the </w:t>
      </w:r>
      <w:r w:rsidR="006130F8" w:rsidRPr="00BB4504">
        <w:rPr>
          <w:b w:val="0"/>
          <w:color w:val="auto"/>
          <w:sz w:val="24"/>
        </w:rPr>
        <w:t xml:space="preserve">AMR is part of the Local </w:t>
      </w:r>
      <w:r w:rsidR="00FB6629" w:rsidRPr="00BB4504">
        <w:rPr>
          <w:b w:val="0"/>
          <w:color w:val="auto"/>
          <w:sz w:val="24"/>
        </w:rPr>
        <w:t>Plan</w:t>
      </w:r>
      <w:r w:rsidR="006130F8" w:rsidRPr="00BB4504">
        <w:rPr>
          <w:b w:val="0"/>
          <w:color w:val="auto"/>
          <w:sz w:val="24"/>
        </w:rPr>
        <w:t xml:space="preserve">. It assesses the implementation of the Local Development Scheme (LDS) and the extent to which policies and objectives in Local </w:t>
      </w:r>
      <w:r w:rsidR="00FB6629" w:rsidRPr="00BB4504">
        <w:rPr>
          <w:b w:val="0"/>
          <w:color w:val="auto"/>
          <w:sz w:val="24"/>
        </w:rPr>
        <w:t>Planning d</w:t>
      </w:r>
      <w:r w:rsidR="006130F8" w:rsidRPr="00BB4504">
        <w:rPr>
          <w:b w:val="0"/>
          <w:color w:val="auto"/>
          <w:sz w:val="24"/>
        </w:rPr>
        <w:t xml:space="preserve">ocuments are being successfully implemented. </w:t>
      </w:r>
    </w:p>
    <w:p w14:paraId="35CE5010" w14:textId="39859358" w:rsidR="0086377E" w:rsidRPr="00BB4504" w:rsidRDefault="0063266E" w:rsidP="00BB4504">
      <w:pPr>
        <w:pStyle w:val="AMRHeading2"/>
        <w:numPr>
          <w:ilvl w:val="2"/>
          <w:numId w:val="10"/>
        </w:numPr>
        <w:rPr>
          <w:b w:val="0"/>
          <w:color w:val="auto"/>
          <w:sz w:val="24"/>
        </w:rPr>
      </w:pPr>
      <w:r w:rsidRPr="00BB4504">
        <w:rPr>
          <w:b w:val="0"/>
          <w:color w:val="auto"/>
          <w:sz w:val="24"/>
        </w:rPr>
        <w:t>The</w:t>
      </w:r>
      <w:r w:rsidR="00723A65" w:rsidRPr="00BB4504">
        <w:rPr>
          <w:b w:val="0"/>
          <w:color w:val="auto"/>
          <w:sz w:val="24"/>
        </w:rPr>
        <w:t xml:space="preserve"> </w:t>
      </w:r>
      <w:r w:rsidR="006130F8" w:rsidRPr="00BB4504">
        <w:rPr>
          <w:b w:val="0"/>
          <w:color w:val="auto"/>
          <w:sz w:val="24"/>
        </w:rPr>
        <w:t xml:space="preserve">AMR monitors against the Nottingham Local Plan </w:t>
      </w:r>
      <w:r w:rsidR="004B04D9" w:rsidRPr="00BB4504">
        <w:rPr>
          <w:b w:val="0"/>
          <w:color w:val="auto"/>
          <w:sz w:val="24"/>
        </w:rPr>
        <w:t xml:space="preserve">Part 2 </w:t>
      </w:r>
      <w:r w:rsidR="006130F8" w:rsidRPr="00BB4504">
        <w:rPr>
          <w:b w:val="0"/>
          <w:color w:val="auto"/>
          <w:sz w:val="24"/>
        </w:rPr>
        <w:t xml:space="preserve">adopted in </w:t>
      </w:r>
      <w:r w:rsidR="004B04D9" w:rsidRPr="00BB4504">
        <w:rPr>
          <w:b w:val="0"/>
          <w:color w:val="auto"/>
          <w:sz w:val="24"/>
        </w:rPr>
        <w:t>January 2020</w:t>
      </w:r>
      <w:r w:rsidR="00DE4963" w:rsidRPr="00BB4504">
        <w:rPr>
          <w:b w:val="0"/>
          <w:color w:val="auto"/>
          <w:sz w:val="24"/>
        </w:rPr>
        <w:t xml:space="preserve"> and the Aligned Core Strategy adopted in September 2014.</w:t>
      </w:r>
    </w:p>
    <w:p w14:paraId="4EFC129C" w14:textId="7C590CDB" w:rsidR="0086377E" w:rsidRPr="00BB4504" w:rsidRDefault="006130F8" w:rsidP="00BB4504">
      <w:pPr>
        <w:pStyle w:val="AMRHeading2"/>
        <w:numPr>
          <w:ilvl w:val="2"/>
          <w:numId w:val="10"/>
        </w:numPr>
        <w:rPr>
          <w:b w:val="0"/>
          <w:color w:val="auto"/>
          <w:sz w:val="24"/>
        </w:rPr>
      </w:pPr>
      <w:r w:rsidRPr="00BB4504">
        <w:rPr>
          <w:b w:val="0"/>
          <w:color w:val="auto"/>
          <w:sz w:val="24"/>
        </w:rPr>
        <w:t>Many key policy areas are be</w:t>
      </w:r>
      <w:r w:rsidR="006A73A0" w:rsidRPr="00BB4504">
        <w:rPr>
          <w:b w:val="0"/>
          <w:color w:val="auto"/>
          <w:sz w:val="24"/>
        </w:rPr>
        <w:t xml:space="preserve">ing </w:t>
      </w:r>
      <w:r w:rsidRPr="00BB4504">
        <w:rPr>
          <w:b w:val="0"/>
          <w:color w:val="auto"/>
          <w:sz w:val="24"/>
        </w:rPr>
        <w:t xml:space="preserve">implemented successfully, for others there is no clear evidence at this stage to </w:t>
      </w:r>
      <w:r w:rsidR="00723A65" w:rsidRPr="00BB4504">
        <w:rPr>
          <w:b w:val="0"/>
          <w:color w:val="auto"/>
          <w:sz w:val="24"/>
        </w:rPr>
        <w:t xml:space="preserve">demonstrate </w:t>
      </w:r>
      <w:r w:rsidRPr="00BB4504">
        <w:rPr>
          <w:b w:val="0"/>
          <w:color w:val="auto"/>
          <w:sz w:val="24"/>
        </w:rPr>
        <w:t>that they are not being implemented. The effectiveness of their implementation will be highlighted in future reports.</w:t>
      </w:r>
    </w:p>
    <w:p w14:paraId="7C926BA9" w14:textId="42172CA2" w:rsidR="0086377E" w:rsidRPr="00BB4504" w:rsidRDefault="006130F8" w:rsidP="00BB4504">
      <w:pPr>
        <w:pStyle w:val="AMRHeading2"/>
        <w:numPr>
          <w:ilvl w:val="2"/>
          <w:numId w:val="10"/>
        </w:numPr>
        <w:rPr>
          <w:b w:val="0"/>
          <w:color w:val="auto"/>
          <w:sz w:val="24"/>
        </w:rPr>
      </w:pPr>
      <w:r w:rsidRPr="00BB4504">
        <w:rPr>
          <w:b w:val="0"/>
          <w:color w:val="auto"/>
          <w:sz w:val="24"/>
        </w:rPr>
        <w:t>The AMR recognises that a key objective of the planning system is that L</w:t>
      </w:r>
      <w:r w:rsidR="003E56F2" w:rsidRPr="00BB4504">
        <w:rPr>
          <w:b w:val="0"/>
          <w:color w:val="auto"/>
          <w:sz w:val="24"/>
        </w:rPr>
        <w:t>ocal Plans</w:t>
      </w:r>
      <w:r w:rsidRPr="00BB4504">
        <w:rPr>
          <w:b w:val="0"/>
          <w:color w:val="auto"/>
          <w:sz w:val="24"/>
        </w:rPr>
        <w:t xml:space="preserve"> </w:t>
      </w:r>
      <w:r w:rsidR="00917634" w:rsidRPr="00BB4504">
        <w:rPr>
          <w:b w:val="0"/>
          <w:color w:val="auto"/>
          <w:sz w:val="24"/>
        </w:rPr>
        <w:t>are</w:t>
      </w:r>
      <w:r w:rsidRPr="00BB4504">
        <w:rPr>
          <w:b w:val="0"/>
          <w:color w:val="auto"/>
          <w:sz w:val="24"/>
        </w:rPr>
        <w:t xml:space="preserve"> ‘spatial’ rather than purely land-use plans, and will embrac</w:t>
      </w:r>
      <w:r w:rsidR="00917634" w:rsidRPr="00BB4504">
        <w:rPr>
          <w:b w:val="0"/>
          <w:color w:val="auto"/>
          <w:sz w:val="24"/>
        </w:rPr>
        <w:t>ing</w:t>
      </w:r>
      <w:r w:rsidRPr="00BB4504">
        <w:rPr>
          <w:b w:val="0"/>
          <w:color w:val="auto"/>
          <w:sz w:val="24"/>
        </w:rPr>
        <w:t xml:space="preserve"> wider social, environmental and economic objectives.</w:t>
      </w:r>
    </w:p>
    <w:p w14:paraId="08A683AF" w14:textId="77777777" w:rsidR="006130F8" w:rsidRPr="00BB4504" w:rsidRDefault="00A67100" w:rsidP="00BB4504">
      <w:pPr>
        <w:pStyle w:val="AMRHeading2"/>
        <w:numPr>
          <w:ilvl w:val="2"/>
          <w:numId w:val="10"/>
        </w:numPr>
        <w:rPr>
          <w:b w:val="0"/>
          <w:color w:val="auto"/>
          <w:sz w:val="24"/>
        </w:rPr>
      </w:pPr>
      <w:r w:rsidRPr="00BB4504">
        <w:rPr>
          <w:b w:val="0"/>
          <w:color w:val="auto"/>
          <w:sz w:val="24"/>
        </w:rPr>
        <w:t>The monitoring of the L</w:t>
      </w:r>
      <w:r w:rsidR="00653A4D" w:rsidRPr="00BB4504">
        <w:rPr>
          <w:b w:val="0"/>
          <w:color w:val="auto"/>
          <w:sz w:val="24"/>
        </w:rPr>
        <w:t>ocal Plan</w:t>
      </w:r>
      <w:r w:rsidRPr="00BB4504">
        <w:rPr>
          <w:b w:val="0"/>
          <w:color w:val="auto"/>
          <w:sz w:val="24"/>
        </w:rPr>
        <w:t xml:space="preserve"> is undertaken within a wide policy context related to the Government’s sustainable communities agenda. The AMR is in line with relevant </w:t>
      </w:r>
      <w:r w:rsidR="00472566" w:rsidRPr="00BB4504">
        <w:rPr>
          <w:b w:val="0"/>
          <w:color w:val="auto"/>
          <w:sz w:val="24"/>
        </w:rPr>
        <w:t xml:space="preserve">national </w:t>
      </w:r>
      <w:r w:rsidRPr="00BB4504">
        <w:rPr>
          <w:b w:val="0"/>
          <w:color w:val="auto"/>
          <w:sz w:val="24"/>
        </w:rPr>
        <w:t xml:space="preserve">guidance eg </w:t>
      </w:r>
      <w:r w:rsidR="00FB6629" w:rsidRPr="00BB4504">
        <w:rPr>
          <w:b w:val="0"/>
          <w:color w:val="auto"/>
          <w:sz w:val="24"/>
        </w:rPr>
        <w:t>National Planning Policy Framework</w:t>
      </w:r>
      <w:r w:rsidR="00472566" w:rsidRPr="00BB4504">
        <w:rPr>
          <w:b w:val="0"/>
          <w:color w:val="auto"/>
          <w:sz w:val="24"/>
        </w:rPr>
        <w:t xml:space="preserve">, </w:t>
      </w:r>
      <w:r w:rsidRPr="00BB4504">
        <w:rPr>
          <w:b w:val="0"/>
          <w:color w:val="auto"/>
          <w:sz w:val="24"/>
        </w:rPr>
        <w:t>and is intended to be both dynamic and systematic.</w:t>
      </w:r>
    </w:p>
    <w:p w14:paraId="771693A2" w14:textId="77777777" w:rsidR="00130CC1" w:rsidRPr="00AE396E" w:rsidRDefault="00130CC1" w:rsidP="008771FD">
      <w:pPr>
        <w:pStyle w:val="AMRHeading2"/>
        <w:numPr>
          <w:ilvl w:val="1"/>
          <w:numId w:val="10"/>
        </w:numPr>
        <w:ind w:left="709" w:hanging="709"/>
        <w:rPr>
          <w:color w:val="auto"/>
          <w:sz w:val="24"/>
        </w:rPr>
      </w:pPr>
      <w:bookmarkStart w:id="15" w:name="_Toc153799859"/>
      <w:bookmarkStart w:id="16" w:name="_Toc154543345"/>
      <w:r w:rsidRPr="00AE396E">
        <w:rPr>
          <w:color w:val="auto"/>
          <w:sz w:val="24"/>
        </w:rPr>
        <w:t>Links to other strategies</w:t>
      </w:r>
      <w:bookmarkEnd w:id="15"/>
      <w:bookmarkEnd w:id="16"/>
    </w:p>
    <w:p w14:paraId="30D84995" w14:textId="2EB47EA9" w:rsidR="0086377E" w:rsidRPr="008C7957" w:rsidRDefault="00625259" w:rsidP="003C419C">
      <w:pPr>
        <w:pStyle w:val="AMRHeading2"/>
        <w:numPr>
          <w:ilvl w:val="2"/>
          <w:numId w:val="10"/>
        </w:numPr>
        <w:rPr>
          <w:b w:val="0"/>
          <w:color w:val="auto"/>
          <w:sz w:val="24"/>
        </w:rPr>
      </w:pPr>
      <w:r w:rsidRPr="00AE396E">
        <w:rPr>
          <w:b w:val="0"/>
          <w:color w:val="auto"/>
          <w:sz w:val="24"/>
        </w:rPr>
        <w:t xml:space="preserve">It is important that the Local </w:t>
      </w:r>
      <w:r w:rsidRPr="00625259">
        <w:rPr>
          <w:b w:val="0"/>
          <w:color w:val="auto"/>
          <w:sz w:val="24"/>
        </w:rPr>
        <w:t>Plan links to other strategies which share the same objective of sustainable development. Therefore the AMR maximises the communality in the baseline and monitoring requirements.</w:t>
      </w:r>
      <w:r w:rsidR="00D012D8" w:rsidRPr="00D012D8">
        <w:t xml:space="preserve"> </w:t>
      </w:r>
      <w:r w:rsidR="00D012D8">
        <w:rPr>
          <w:b w:val="0"/>
          <w:color w:val="auto"/>
          <w:sz w:val="24"/>
        </w:rPr>
        <w:t>P</w:t>
      </w:r>
      <w:r w:rsidR="00D012D8" w:rsidRPr="00D012D8">
        <w:rPr>
          <w:b w:val="0"/>
          <w:color w:val="auto"/>
          <w:sz w:val="24"/>
        </w:rPr>
        <w:t xml:space="preserve">lanning policy </w:t>
      </w:r>
      <w:r w:rsidR="00917634">
        <w:rPr>
          <w:b w:val="0"/>
          <w:color w:val="auto"/>
          <w:sz w:val="24"/>
        </w:rPr>
        <w:t>also</w:t>
      </w:r>
      <w:r w:rsidR="00D012D8" w:rsidRPr="00D012D8">
        <w:rPr>
          <w:b w:val="0"/>
          <w:color w:val="auto"/>
          <w:sz w:val="24"/>
        </w:rPr>
        <w:t xml:space="preserve"> align</w:t>
      </w:r>
      <w:r w:rsidR="00917634">
        <w:rPr>
          <w:b w:val="0"/>
          <w:color w:val="auto"/>
          <w:sz w:val="24"/>
        </w:rPr>
        <w:t>s</w:t>
      </w:r>
      <w:r w:rsidR="00D012D8" w:rsidRPr="00D012D8">
        <w:rPr>
          <w:b w:val="0"/>
          <w:color w:val="auto"/>
          <w:sz w:val="24"/>
        </w:rPr>
        <w:t xml:space="preserve"> with </w:t>
      </w:r>
      <w:bookmarkStart w:id="17" w:name="_Hlk90886844"/>
      <w:r w:rsidR="00D012D8" w:rsidRPr="00D012D8">
        <w:rPr>
          <w:b w:val="0"/>
          <w:color w:val="auto"/>
          <w:sz w:val="24"/>
        </w:rPr>
        <w:t>the</w:t>
      </w:r>
      <w:r w:rsidR="00910230" w:rsidRPr="00910230">
        <w:t xml:space="preserve"> </w:t>
      </w:r>
      <w:r w:rsidR="00910230" w:rsidRPr="00910230">
        <w:rPr>
          <w:b w:val="0"/>
          <w:color w:val="auto"/>
          <w:sz w:val="24"/>
        </w:rPr>
        <w:t>Nottingham Strategic Plan 2024-27</w:t>
      </w:r>
      <w:r w:rsidR="00D012D8" w:rsidRPr="00D012D8">
        <w:rPr>
          <w:b w:val="0"/>
          <w:color w:val="auto"/>
          <w:sz w:val="24"/>
        </w:rPr>
        <w:t xml:space="preserve"> </w:t>
      </w:r>
      <w:r w:rsidR="00910230">
        <w:rPr>
          <w:b w:val="0"/>
          <w:color w:val="auto"/>
          <w:sz w:val="24"/>
        </w:rPr>
        <w:t xml:space="preserve">Refresh and the </w:t>
      </w:r>
      <w:r w:rsidR="00D012D8" w:rsidRPr="00D012D8">
        <w:rPr>
          <w:b w:val="0"/>
          <w:color w:val="auto"/>
          <w:sz w:val="24"/>
        </w:rPr>
        <w:t>Carbon Neutral Charter and Action Plan</w:t>
      </w:r>
      <w:r w:rsidR="00917634">
        <w:rPr>
          <w:b w:val="0"/>
          <w:color w:val="auto"/>
          <w:sz w:val="24"/>
        </w:rPr>
        <w:t xml:space="preserve"> (</w:t>
      </w:r>
      <w:r w:rsidR="00D012D8" w:rsidRPr="00D012D8">
        <w:rPr>
          <w:b w:val="0"/>
          <w:color w:val="auto"/>
          <w:sz w:val="24"/>
        </w:rPr>
        <w:t>2020</w:t>
      </w:r>
      <w:r w:rsidR="00917634">
        <w:rPr>
          <w:b w:val="0"/>
          <w:color w:val="auto"/>
          <w:sz w:val="24"/>
        </w:rPr>
        <w:t>)</w:t>
      </w:r>
      <w:r w:rsidR="00D012D8" w:rsidRPr="00D012D8">
        <w:rPr>
          <w:b w:val="0"/>
          <w:color w:val="auto"/>
          <w:sz w:val="24"/>
        </w:rPr>
        <w:t xml:space="preserve">. </w:t>
      </w:r>
      <w:bookmarkEnd w:id="17"/>
    </w:p>
    <w:p w14:paraId="3DECED32" w14:textId="08C7D196" w:rsidR="0086377E" w:rsidRPr="00BB4504" w:rsidRDefault="00A67100" w:rsidP="00BB4504">
      <w:pPr>
        <w:pStyle w:val="AMRHeading2"/>
        <w:numPr>
          <w:ilvl w:val="2"/>
          <w:numId w:val="10"/>
        </w:numPr>
        <w:rPr>
          <w:b w:val="0"/>
          <w:color w:val="auto"/>
          <w:sz w:val="24"/>
        </w:rPr>
      </w:pPr>
      <w:r w:rsidRPr="00BB4504">
        <w:rPr>
          <w:b w:val="0"/>
          <w:color w:val="auto"/>
          <w:sz w:val="24"/>
        </w:rPr>
        <w:t xml:space="preserve">The Council </w:t>
      </w:r>
      <w:r w:rsidR="00723A65" w:rsidRPr="00BB4504">
        <w:rPr>
          <w:b w:val="0"/>
          <w:color w:val="auto"/>
          <w:sz w:val="24"/>
        </w:rPr>
        <w:t xml:space="preserve">considers it important </w:t>
      </w:r>
      <w:r w:rsidRPr="00BB4504">
        <w:rPr>
          <w:b w:val="0"/>
          <w:color w:val="auto"/>
          <w:sz w:val="24"/>
        </w:rPr>
        <w:t xml:space="preserve">to adopt an integrated approach to monitoring which takes full account of the monitoring requirements of the Sustainability Appraisals which accompany </w:t>
      </w:r>
      <w:r w:rsidR="00472566" w:rsidRPr="00BB4504">
        <w:rPr>
          <w:b w:val="0"/>
          <w:color w:val="auto"/>
          <w:sz w:val="24"/>
        </w:rPr>
        <w:t>other Local Planning documents</w:t>
      </w:r>
      <w:r w:rsidRPr="00BB4504">
        <w:rPr>
          <w:b w:val="0"/>
          <w:color w:val="auto"/>
          <w:sz w:val="24"/>
        </w:rPr>
        <w:t xml:space="preserve">. </w:t>
      </w:r>
    </w:p>
    <w:p w14:paraId="467708EB" w14:textId="7A26B924" w:rsidR="0086377E" w:rsidRPr="00D65C9F" w:rsidRDefault="00BC0BB5" w:rsidP="00BB4504">
      <w:pPr>
        <w:pStyle w:val="AMRHeading2"/>
        <w:numPr>
          <w:ilvl w:val="2"/>
          <w:numId w:val="10"/>
        </w:numPr>
        <w:rPr>
          <w:b w:val="0"/>
          <w:color w:val="auto"/>
          <w:sz w:val="24"/>
        </w:rPr>
      </w:pPr>
      <w:r w:rsidRPr="00BB4504">
        <w:rPr>
          <w:b w:val="0"/>
          <w:color w:val="auto"/>
          <w:sz w:val="24"/>
        </w:rPr>
        <w:t xml:space="preserve">City is both a mineral and waste authority. As the </w:t>
      </w:r>
      <w:hyperlink r:id="rId14" w:history="1">
        <w:r w:rsidRPr="00BB4504">
          <w:rPr>
            <w:b w:val="0"/>
            <w:color w:val="4472C4"/>
            <w:sz w:val="24"/>
            <w:u w:val="single"/>
          </w:rPr>
          <w:t>Nottinghamshire and Nottingham Waste Core Strategy</w:t>
        </w:r>
      </w:hyperlink>
      <w:r w:rsidRPr="00BB4504">
        <w:rPr>
          <w:b w:val="0"/>
          <w:color w:val="auto"/>
          <w:sz w:val="24"/>
        </w:rPr>
        <w:t xml:space="preserve"> (2013) was produced in partnership with </w:t>
      </w:r>
      <w:r w:rsidRPr="00BB4504">
        <w:rPr>
          <w:b w:val="0"/>
          <w:color w:val="auto"/>
          <w:sz w:val="24"/>
        </w:rPr>
        <w:lastRenderedPageBreak/>
        <w:t xml:space="preserve">Nottinghamshire County Council, the city has a joint responsibility for waste planning, and for this reason </w:t>
      </w:r>
      <w:r w:rsidRPr="00954274">
        <w:rPr>
          <w:b w:val="0"/>
          <w:color w:val="auto"/>
          <w:sz w:val="24"/>
        </w:rPr>
        <w:t>the Nottingham City LDS includes milestones for the production of the joint Waste Local Pla</w:t>
      </w:r>
      <w:r w:rsidRPr="0069418D">
        <w:rPr>
          <w:b w:val="0"/>
          <w:color w:val="auto"/>
          <w:sz w:val="24"/>
        </w:rPr>
        <w:t>n</w:t>
      </w:r>
      <w:r w:rsidR="00917634" w:rsidRPr="0069418D">
        <w:rPr>
          <w:b w:val="0"/>
          <w:color w:val="auto"/>
          <w:sz w:val="24"/>
        </w:rPr>
        <w:t xml:space="preserve">. </w:t>
      </w:r>
      <w:r w:rsidR="00954274" w:rsidRPr="0069418D">
        <w:rPr>
          <w:rFonts w:eastAsia="Calibri"/>
          <w:b w:val="0"/>
          <w:bCs w:val="0"/>
          <w:color w:val="auto"/>
          <w:sz w:val="24"/>
        </w:rPr>
        <w:t xml:space="preserve">The review of the joint plan has reached an advanced stage with a Reg 19 consultation undertaken between 30 August and the 11 October 2023 which provided a final opportunity for comments to be made of the draft plan. </w:t>
      </w:r>
      <w:r w:rsidR="0069418D" w:rsidRPr="0069418D">
        <w:rPr>
          <w:rFonts w:eastAsia="Calibri"/>
          <w:b w:val="0"/>
          <w:bCs w:val="0"/>
          <w:color w:val="auto"/>
          <w:sz w:val="24"/>
        </w:rPr>
        <w:t>The Nottinghamshire and Nottingham Waste Local Plan was submitted to the Planning Inspectorate on the 5 March 2024 for examination which occurred in October 2024. Minerals matters are covered in the Land and Planning Policies DPD</w:t>
      </w:r>
      <w:r w:rsidR="0069418D">
        <w:rPr>
          <w:rFonts w:eastAsia="Calibri"/>
          <w:b w:val="0"/>
          <w:bCs w:val="0"/>
          <w:color w:val="auto"/>
          <w:sz w:val="24"/>
        </w:rPr>
        <w:t xml:space="preserve"> </w:t>
      </w:r>
      <w:r w:rsidR="0069418D" w:rsidRPr="0069418D">
        <w:rPr>
          <w:rFonts w:eastAsia="Calibri"/>
          <w:b w:val="0"/>
          <w:bCs w:val="0"/>
          <w:color w:val="auto"/>
          <w:sz w:val="24"/>
        </w:rPr>
        <w:t>.</w:t>
      </w:r>
      <w:hyperlink r:id="rId15" w:history="1">
        <w:r w:rsidR="00954274" w:rsidRPr="00D65C9F">
          <w:rPr>
            <w:rFonts w:eastAsia="Calibri"/>
            <w:color w:val="0000FF"/>
            <w:sz w:val="24"/>
            <w:u w:val="single"/>
          </w:rPr>
          <w:t>http://www.nottinghamshire.gov.uk/planning-and-environment/minerals-and-waste-planning-policy/monitoring</w:t>
        </w:r>
      </w:hyperlink>
    </w:p>
    <w:p w14:paraId="683328D7" w14:textId="77777777" w:rsidR="00614D36" w:rsidRPr="00BB4504" w:rsidRDefault="00A67100" w:rsidP="00BB4504">
      <w:pPr>
        <w:pStyle w:val="AMRHeading2"/>
        <w:numPr>
          <w:ilvl w:val="2"/>
          <w:numId w:val="10"/>
        </w:numPr>
        <w:rPr>
          <w:b w:val="0"/>
          <w:color w:val="auto"/>
          <w:sz w:val="24"/>
        </w:rPr>
      </w:pPr>
      <w:r w:rsidRPr="00BB4504">
        <w:rPr>
          <w:b w:val="0"/>
          <w:bCs w:val="0"/>
          <w:color w:val="auto"/>
          <w:sz w:val="24"/>
        </w:rPr>
        <w:t xml:space="preserve">The AMR is part of a series of monitoring documents produced by Nottingham City Council including the </w:t>
      </w:r>
      <w:r w:rsidR="00956AA5" w:rsidRPr="00BB4504">
        <w:rPr>
          <w:b w:val="0"/>
          <w:bCs w:val="0"/>
          <w:color w:val="auto"/>
          <w:sz w:val="24"/>
        </w:rPr>
        <w:t>‘</w:t>
      </w:r>
      <w:r w:rsidRPr="00BB4504">
        <w:rPr>
          <w:b w:val="0"/>
          <w:bCs w:val="0"/>
          <w:color w:val="auto"/>
          <w:sz w:val="24"/>
        </w:rPr>
        <w:t>Delivery Report’ on the Local Transport Plan</w:t>
      </w:r>
      <w:r w:rsidR="00614D36" w:rsidRPr="00BB4504">
        <w:rPr>
          <w:b w:val="0"/>
          <w:bCs w:val="0"/>
          <w:color w:val="auto"/>
          <w:sz w:val="24"/>
        </w:rPr>
        <w:t xml:space="preserve"> and the Infrastructure Funding St</w:t>
      </w:r>
      <w:r w:rsidR="00735AB1" w:rsidRPr="00BB4504">
        <w:rPr>
          <w:b w:val="0"/>
          <w:bCs w:val="0"/>
          <w:color w:val="auto"/>
          <w:sz w:val="24"/>
        </w:rPr>
        <w:t>atement</w:t>
      </w:r>
      <w:r w:rsidR="00D60148" w:rsidRPr="00BB4504">
        <w:rPr>
          <w:b w:val="0"/>
          <w:color w:val="auto"/>
          <w:sz w:val="24"/>
        </w:rPr>
        <w:t xml:space="preserve">                            </w:t>
      </w:r>
      <w:r w:rsidR="00614D36" w:rsidRPr="00BB4504">
        <w:rPr>
          <w:b w:val="0"/>
          <w:bCs w:val="0"/>
          <w:color w:val="auto"/>
          <w:sz w:val="24"/>
        </w:rPr>
        <w:t>(</w:t>
      </w:r>
      <w:hyperlink r:id="rId16" w:history="1">
        <w:r w:rsidR="00D60148" w:rsidRPr="00BB4504">
          <w:rPr>
            <w:b w:val="0"/>
            <w:bCs w:val="0"/>
            <w:color w:val="0563C1"/>
            <w:sz w:val="24"/>
            <w:u w:val="single"/>
          </w:rPr>
          <w:t>https://www.nottinghamcity.gov.uk/ifs</w:t>
        </w:r>
      </w:hyperlink>
      <w:r w:rsidR="00614D36" w:rsidRPr="00BB4504">
        <w:rPr>
          <w:rFonts w:ascii="Calibri" w:eastAsia="Calibri" w:hAnsi="Calibri" w:cs="Calibri"/>
          <w:sz w:val="22"/>
          <w:szCs w:val="22"/>
        </w:rPr>
        <w:t>).</w:t>
      </w:r>
    </w:p>
    <w:p w14:paraId="0DB2BDFD" w14:textId="77777777" w:rsidR="00723A65" w:rsidRPr="008C7957" w:rsidRDefault="00723A65" w:rsidP="00593D56">
      <w:pPr>
        <w:pStyle w:val="AMRHeading2"/>
        <w:numPr>
          <w:ilvl w:val="0"/>
          <w:numId w:val="0"/>
        </w:numPr>
        <w:rPr>
          <w:color w:val="auto"/>
          <w:sz w:val="24"/>
        </w:rPr>
      </w:pPr>
      <w:r w:rsidRPr="008C7957">
        <w:rPr>
          <w:color w:val="auto"/>
          <w:sz w:val="24"/>
        </w:rPr>
        <w:t xml:space="preserve">Core Strategy Alignment </w:t>
      </w:r>
    </w:p>
    <w:p w14:paraId="1B868BEF" w14:textId="4F63A990" w:rsidR="00354230" w:rsidRDefault="00723A65" w:rsidP="00354230">
      <w:pPr>
        <w:pStyle w:val="AMRHeading2"/>
        <w:numPr>
          <w:ilvl w:val="2"/>
          <w:numId w:val="10"/>
        </w:numPr>
        <w:tabs>
          <w:tab w:val="clear" w:pos="760"/>
          <w:tab w:val="left" w:pos="709"/>
        </w:tabs>
        <w:rPr>
          <w:b w:val="0"/>
          <w:color w:val="auto"/>
          <w:sz w:val="24"/>
        </w:rPr>
      </w:pPr>
      <w:r w:rsidRPr="008C7957">
        <w:rPr>
          <w:b w:val="0"/>
          <w:color w:val="auto"/>
          <w:sz w:val="24"/>
        </w:rPr>
        <w:t xml:space="preserve">Broxtowe Borough, Gedling Borough and Nottingham City </w:t>
      </w:r>
      <w:r w:rsidR="00917634">
        <w:rPr>
          <w:b w:val="0"/>
          <w:color w:val="auto"/>
          <w:sz w:val="24"/>
        </w:rPr>
        <w:t xml:space="preserve">jointly </w:t>
      </w:r>
      <w:r w:rsidRPr="008C7957">
        <w:rPr>
          <w:b w:val="0"/>
          <w:color w:val="auto"/>
          <w:sz w:val="24"/>
        </w:rPr>
        <w:t xml:space="preserve">produced an Aligned </w:t>
      </w:r>
      <w:r w:rsidR="00130CC1" w:rsidRPr="008C7957">
        <w:rPr>
          <w:b w:val="0"/>
          <w:color w:val="auto"/>
          <w:sz w:val="24"/>
        </w:rPr>
        <w:t>C</w:t>
      </w:r>
      <w:r w:rsidR="004336A2" w:rsidRPr="008C7957">
        <w:rPr>
          <w:b w:val="0"/>
          <w:color w:val="auto"/>
          <w:sz w:val="24"/>
        </w:rPr>
        <w:t>ore Strategy</w:t>
      </w:r>
      <w:r w:rsidR="00130CC1" w:rsidRPr="008C7957">
        <w:rPr>
          <w:b w:val="0"/>
          <w:color w:val="auto"/>
          <w:sz w:val="24"/>
        </w:rPr>
        <w:t xml:space="preserve"> </w:t>
      </w:r>
      <w:r w:rsidRPr="008C7957">
        <w:rPr>
          <w:b w:val="0"/>
          <w:color w:val="auto"/>
          <w:sz w:val="24"/>
        </w:rPr>
        <w:t>(ACS)</w:t>
      </w:r>
      <w:r w:rsidR="00917634">
        <w:rPr>
          <w:b w:val="0"/>
          <w:color w:val="auto"/>
          <w:sz w:val="24"/>
        </w:rPr>
        <w:t xml:space="preserve"> in 2014</w:t>
      </w:r>
      <w:r w:rsidR="00932384" w:rsidRPr="008C7957">
        <w:rPr>
          <w:b w:val="0"/>
          <w:color w:val="auto"/>
          <w:sz w:val="24"/>
        </w:rPr>
        <w:t>.</w:t>
      </w:r>
      <w:r w:rsidRPr="008C7957">
        <w:rPr>
          <w:b w:val="0"/>
          <w:color w:val="auto"/>
          <w:sz w:val="24"/>
        </w:rPr>
        <w:t xml:space="preserve"> This is closely aligned with the Core </w:t>
      </w:r>
      <w:r w:rsidRPr="00370510">
        <w:rPr>
          <w:b w:val="0"/>
          <w:color w:val="auto"/>
          <w:sz w:val="24"/>
        </w:rPr>
        <w:t xml:space="preserve">Strategies of Rushcliffe and Erewash. </w:t>
      </w:r>
      <w:r w:rsidR="008075ED" w:rsidRPr="00370510">
        <w:rPr>
          <w:b w:val="0"/>
          <w:color w:val="auto"/>
          <w:sz w:val="24"/>
        </w:rPr>
        <w:t>Ashfield</w:t>
      </w:r>
      <w:r w:rsidR="00201E7A" w:rsidRPr="00370510">
        <w:rPr>
          <w:b w:val="0"/>
          <w:color w:val="auto"/>
          <w:sz w:val="24"/>
        </w:rPr>
        <w:t xml:space="preserve"> </w:t>
      </w:r>
      <w:r w:rsidR="005940DF" w:rsidRPr="00370510">
        <w:rPr>
          <w:b w:val="0"/>
          <w:color w:val="auto"/>
          <w:sz w:val="24"/>
        </w:rPr>
        <w:t xml:space="preserve">did not </w:t>
      </w:r>
      <w:r w:rsidR="00DC004B" w:rsidRPr="00370510">
        <w:rPr>
          <w:b w:val="0"/>
          <w:color w:val="auto"/>
          <w:sz w:val="24"/>
        </w:rPr>
        <w:t>prepare</w:t>
      </w:r>
      <w:r w:rsidRPr="00370510">
        <w:rPr>
          <w:b w:val="0"/>
          <w:color w:val="auto"/>
          <w:sz w:val="24"/>
        </w:rPr>
        <w:t xml:space="preserve"> a</w:t>
      </w:r>
      <w:r w:rsidR="00201E7A" w:rsidRPr="00370510">
        <w:rPr>
          <w:b w:val="0"/>
          <w:color w:val="auto"/>
          <w:sz w:val="24"/>
        </w:rPr>
        <w:t xml:space="preserve"> Core Strateg</w:t>
      </w:r>
      <w:r w:rsidR="0076594A" w:rsidRPr="00370510">
        <w:rPr>
          <w:b w:val="0"/>
          <w:color w:val="auto"/>
          <w:sz w:val="24"/>
        </w:rPr>
        <w:t>y</w:t>
      </w:r>
      <w:r w:rsidR="005940DF" w:rsidRPr="00370510">
        <w:rPr>
          <w:b w:val="0"/>
          <w:color w:val="auto"/>
          <w:sz w:val="24"/>
        </w:rPr>
        <w:t xml:space="preserve"> but </w:t>
      </w:r>
      <w:r w:rsidR="00370510" w:rsidRPr="00370510">
        <w:rPr>
          <w:b w:val="0"/>
          <w:color w:val="auto"/>
          <w:sz w:val="24"/>
        </w:rPr>
        <w:t xml:space="preserve">submitted a </w:t>
      </w:r>
      <w:r w:rsidR="005940DF" w:rsidRPr="00370510">
        <w:rPr>
          <w:b w:val="0"/>
          <w:color w:val="auto"/>
          <w:sz w:val="24"/>
        </w:rPr>
        <w:t>Local Plan in 2024</w:t>
      </w:r>
      <w:r w:rsidR="00CD0CDA" w:rsidRPr="00370510">
        <w:rPr>
          <w:b w:val="0"/>
          <w:color w:val="auto"/>
          <w:sz w:val="24"/>
        </w:rPr>
        <w:t>.</w:t>
      </w:r>
    </w:p>
    <w:p w14:paraId="5161E80A" w14:textId="19D8FCF9" w:rsidR="00053F9B" w:rsidRPr="00354230" w:rsidRDefault="00723A65" w:rsidP="00354230">
      <w:pPr>
        <w:pStyle w:val="AMRHeading2"/>
        <w:numPr>
          <w:ilvl w:val="2"/>
          <w:numId w:val="10"/>
        </w:numPr>
        <w:tabs>
          <w:tab w:val="clear" w:pos="760"/>
          <w:tab w:val="left" w:pos="709"/>
        </w:tabs>
        <w:rPr>
          <w:b w:val="0"/>
          <w:color w:val="auto"/>
          <w:sz w:val="24"/>
        </w:rPr>
      </w:pPr>
      <w:r w:rsidRPr="00354230">
        <w:rPr>
          <w:b w:val="0"/>
          <w:bCs w:val="0"/>
          <w:color w:val="auto"/>
          <w:sz w:val="24"/>
        </w:rPr>
        <w:t xml:space="preserve">The Greater Nottingham authorities are continuing to progress an aligned </w:t>
      </w:r>
      <w:bookmarkStart w:id="18" w:name="_Hlk90888772"/>
      <w:r w:rsidRPr="00354230">
        <w:rPr>
          <w:b w:val="0"/>
          <w:bCs w:val="0"/>
          <w:color w:val="auto"/>
          <w:sz w:val="24"/>
        </w:rPr>
        <w:t>approach working closely with</w:t>
      </w:r>
      <w:r w:rsidR="00CF3874" w:rsidRPr="00354230">
        <w:rPr>
          <w:b w:val="0"/>
          <w:bCs w:val="0"/>
          <w:color w:val="auto"/>
          <w:sz w:val="24"/>
        </w:rPr>
        <w:t xml:space="preserve"> Nottinghamshire and Derbyshire County Councils.  A Greater Nottingham Joint Planning Advisory Board </w:t>
      </w:r>
      <w:r w:rsidRPr="00354230">
        <w:rPr>
          <w:b w:val="0"/>
          <w:bCs w:val="0"/>
          <w:color w:val="auto"/>
          <w:sz w:val="24"/>
        </w:rPr>
        <w:t xml:space="preserve">(JPAB) </w:t>
      </w:r>
      <w:r w:rsidR="00917634" w:rsidRPr="00354230">
        <w:rPr>
          <w:b w:val="0"/>
          <w:bCs w:val="0"/>
          <w:color w:val="auto"/>
          <w:sz w:val="24"/>
        </w:rPr>
        <w:t xml:space="preserve">was </w:t>
      </w:r>
      <w:r w:rsidR="00CF3874" w:rsidRPr="00354230">
        <w:rPr>
          <w:b w:val="0"/>
          <w:bCs w:val="0"/>
          <w:color w:val="auto"/>
          <w:sz w:val="24"/>
        </w:rPr>
        <w:t>established</w:t>
      </w:r>
      <w:r w:rsidR="00917634" w:rsidRPr="00354230">
        <w:rPr>
          <w:b w:val="0"/>
          <w:bCs w:val="0"/>
          <w:color w:val="auto"/>
          <w:sz w:val="24"/>
        </w:rPr>
        <w:t xml:space="preserve"> in </w:t>
      </w:r>
      <w:r w:rsidR="003F5700" w:rsidRPr="00354230">
        <w:rPr>
          <w:b w:val="0"/>
          <w:bCs w:val="0"/>
          <w:color w:val="auto"/>
          <w:sz w:val="24"/>
        </w:rPr>
        <w:t>2008</w:t>
      </w:r>
      <w:r w:rsidR="00FE16C2" w:rsidRPr="00354230">
        <w:rPr>
          <w:b w:val="0"/>
          <w:bCs w:val="0"/>
          <w:color w:val="auto"/>
          <w:sz w:val="24"/>
        </w:rPr>
        <w:t xml:space="preserve">. </w:t>
      </w:r>
      <w:r w:rsidR="0076594A" w:rsidRPr="00354230">
        <w:rPr>
          <w:b w:val="0"/>
          <w:bCs w:val="0"/>
          <w:color w:val="auto"/>
          <w:sz w:val="24"/>
        </w:rPr>
        <w:t>It</w:t>
      </w:r>
      <w:r w:rsidR="00CF3874" w:rsidRPr="00354230">
        <w:rPr>
          <w:b w:val="0"/>
          <w:bCs w:val="0"/>
          <w:color w:val="auto"/>
          <w:sz w:val="24"/>
        </w:rPr>
        <w:t xml:space="preserve"> is made up of </w:t>
      </w:r>
      <w:r w:rsidR="00761EEC" w:rsidRPr="00354230">
        <w:rPr>
          <w:b w:val="0"/>
          <w:bCs w:val="0"/>
          <w:color w:val="auto"/>
          <w:sz w:val="24"/>
        </w:rPr>
        <w:t>Borough</w:t>
      </w:r>
      <w:r w:rsidR="00CF3874" w:rsidRPr="00354230">
        <w:rPr>
          <w:b w:val="0"/>
          <w:bCs w:val="0"/>
          <w:color w:val="auto"/>
          <w:sz w:val="24"/>
        </w:rPr>
        <w:t>, City and County Councillors who have a lead responsibility for planning and transport matters from the partner authorit</w:t>
      </w:r>
      <w:r w:rsidR="00C574A2" w:rsidRPr="00354230">
        <w:rPr>
          <w:b w:val="0"/>
          <w:bCs w:val="0"/>
          <w:color w:val="auto"/>
          <w:sz w:val="24"/>
        </w:rPr>
        <w:t xml:space="preserve">ies. </w:t>
      </w:r>
      <w:r w:rsidR="0076594A" w:rsidRPr="00354230">
        <w:rPr>
          <w:b w:val="0"/>
          <w:bCs w:val="0"/>
          <w:color w:val="auto"/>
          <w:sz w:val="24"/>
        </w:rPr>
        <w:t>JPABs</w:t>
      </w:r>
      <w:r w:rsidR="00CF3874" w:rsidRPr="00354230">
        <w:rPr>
          <w:b w:val="0"/>
          <w:bCs w:val="0"/>
          <w:color w:val="auto"/>
          <w:sz w:val="24"/>
        </w:rPr>
        <w:t xml:space="preserve"> role is to advise and make recommendations to the constituent local authorities.</w:t>
      </w:r>
      <w:r w:rsidR="004B0A44" w:rsidRPr="00354230">
        <w:rPr>
          <w:b w:val="0"/>
          <w:bCs w:val="0"/>
          <w:color w:val="auto"/>
          <w:sz w:val="24"/>
        </w:rPr>
        <w:t xml:space="preserve"> Work is underway on the review of the Core Strateg</w:t>
      </w:r>
      <w:r w:rsidR="0076594A" w:rsidRPr="00354230">
        <w:rPr>
          <w:b w:val="0"/>
          <w:bCs w:val="0"/>
          <w:color w:val="auto"/>
          <w:sz w:val="24"/>
        </w:rPr>
        <w:t>ies</w:t>
      </w:r>
      <w:r w:rsidR="00407A04" w:rsidRPr="00354230">
        <w:rPr>
          <w:b w:val="0"/>
          <w:bCs w:val="0"/>
          <w:color w:val="auto"/>
          <w:sz w:val="24"/>
        </w:rPr>
        <w:t>, towards producing a Greater Nottingham Strategic Plan.</w:t>
      </w:r>
      <w:bookmarkEnd w:id="18"/>
      <w:r w:rsidR="00053F9B" w:rsidRPr="00354230">
        <w:rPr>
          <w:rFonts w:eastAsia="Calibri"/>
          <w:b w:val="0"/>
          <w:bCs w:val="0"/>
          <w:color w:val="auto"/>
          <w:sz w:val="24"/>
        </w:rPr>
        <w:t xml:space="preserve"> </w:t>
      </w:r>
      <w:r w:rsidR="009A12E8" w:rsidRPr="009A12E8">
        <w:rPr>
          <w:rFonts w:eastAsia="Calibri"/>
          <w:b w:val="0"/>
          <w:bCs w:val="0"/>
          <w:color w:val="auto"/>
          <w:sz w:val="24"/>
        </w:rPr>
        <w:t xml:space="preserve">The review of the plan has reached an advanced stage with a Reg 19 consultation undertaken between </w:t>
      </w:r>
      <w:r w:rsidR="009A12E8">
        <w:rPr>
          <w:rFonts w:eastAsia="Calibri"/>
          <w:b w:val="0"/>
          <w:bCs w:val="0"/>
          <w:color w:val="auto"/>
          <w:sz w:val="24"/>
        </w:rPr>
        <w:t xml:space="preserve">4 November </w:t>
      </w:r>
      <w:r w:rsidR="009A12E8" w:rsidRPr="009A12E8">
        <w:rPr>
          <w:rFonts w:eastAsia="Calibri"/>
          <w:b w:val="0"/>
          <w:bCs w:val="0"/>
          <w:color w:val="auto"/>
          <w:sz w:val="24"/>
        </w:rPr>
        <w:t>and the 1</w:t>
      </w:r>
      <w:r w:rsidR="009A12E8">
        <w:rPr>
          <w:rFonts w:eastAsia="Calibri"/>
          <w:b w:val="0"/>
          <w:bCs w:val="0"/>
          <w:color w:val="auto"/>
          <w:sz w:val="24"/>
        </w:rPr>
        <w:t>6 Decemb</w:t>
      </w:r>
      <w:r w:rsidR="009A12E8" w:rsidRPr="009A12E8">
        <w:rPr>
          <w:rFonts w:eastAsia="Calibri"/>
          <w:b w:val="0"/>
          <w:bCs w:val="0"/>
          <w:color w:val="auto"/>
          <w:sz w:val="24"/>
        </w:rPr>
        <w:t>er 202</w:t>
      </w:r>
      <w:r w:rsidR="009A12E8">
        <w:rPr>
          <w:rFonts w:eastAsia="Calibri"/>
          <w:b w:val="0"/>
          <w:bCs w:val="0"/>
          <w:color w:val="auto"/>
          <w:sz w:val="24"/>
        </w:rPr>
        <w:t>4</w:t>
      </w:r>
      <w:r w:rsidR="00A804E7">
        <w:rPr>
          <w:rFonts w:eastAsia="Calibri"/>
          <w:b w:val="0"/>
          <w:bCs w:val="0"/>
          <w:color w:val="auto"/>
          <w:sz w:val="24"/>
        </w:rPr>
        <w:t xml:space="preserve">, and 12 March and 25 April 2025 </w:t>
      </w:r>
      <w:r w:rsidR="009A12E8" w:rsidRPr="009A12E8">
        <w:rPr>
          <w:rFonts w:eastAsia="Calibri"/>
          <w:b w:val="0"/>
          <w:bCs w:val="0"/>
          <w:color w:val="auto"/>
          <w:sz w:val="24"/>
        </w:rPr>
        <w:t xml:space="preserve">which provided a final opportunity for comments to be made of the draft plan.  </w:t>
      </w:r>
      <w:r w:rsidR="00053F9B" w:rsidRPr="00354230">
        <w:rPr>
          <w:rFonts w:eastAsia="Calibri"/>
          <w:b w:val="0"/>
          <w:bCs w:val="0"/>
          <w:color w:val="auto"/>
          <w:sz w:val="24"/>
        </w:rPr>
        <w:t xml:space="preserve">A Monitoring report has been uploaded to the GNPLAN website: </w:t>
      </w:r>
      <w:hyperlink r:id="rId17" w:history="1">
        <w:r w:rsidR="00053F9B" w:rsidRPr="00354230">
          <w:rPr>
            <w:rFonts w:eastAsia="Calibri"/>
            <w:b w:val="0"/>
            <w:bCs w:val="0"/>
            <w:color w:val="0563C1"/>
            <w:sz w:val="24"/>
            <w:u w:val="single"/>
          </w:rPr>
          <w:t>https://www.gnplan.org.uk/media/3374609/monitoring-of-the-aligned-core-strategies-may-2022.pdf</w:t>
        </w:r>
      </w:hyperlink>
      <w:r w:rsidR="00053F9B" w:rsidRPr="00354230">
        <w:rPr>
          <w:rFonts w:eastAsia="Calibri"/>
          <w:b w:val="0"/>
          <w:bCs w:val="0"/>
          <w:sz w:val="24"/>
        </w:rPr>
        <w:t xml:space="preserve"> </w:t>
      </w:r>
    </w:p>
    <w:p w14:paraId="61B22F95" w14:textId="77777777" w:rsidR="005B678F" w:rsidRDefault="005B678F">
      <w:pPr>
        <w:rPr>
          <w:b/>
          <w:bCs/>
        </w:rPr>
      </w:pPr>
      <w:bookmarkStart w:id="19" w:name="_Toc153598090"/>
      <w:bookmarkStart w:id="20" w:name="_Toc153598841"/>
      <w:bookmarkStart w:id="21" w:name="_Toc153599275"/>
      <w:bookmarkStart w:id="22" w:name="_Toc153799861"/>
      <w:bookmarkStart w:id="23" w:name="_Toc154543347"/>
      <w:r>
        <w:br w:type="page"/>
      </w:r>
    </w:p>
    <w:p w14:paraId="61FAB36A" w14:textId="7C30C36A" w:rsidR="008217DD" w:rsidRDefault="00130CC1" w:rsidP="008217DD">
      <w:pPr>
        <w:pStyle w:val="StyleAMRHeading1Violet"/>
      </w:pPr>
      <w:r w:rsidRPr="005B678F">
        <w:t xml:space="preserve">IMPLEMENTATION &amp; IMPACT OF </w:t>
      </w:r>
      <w:r w:rsidR="0063266E" w:rsidRPr="005B678F">
        <w:t xml:space="preserve">THE </w:t>
      </w:r>
      <w:r w:rsidRPr="005B678F">
        <w:t xml:space="preserve">LOCAL </w:t>
      </w:r>
      <w:r w:rsidR="00C54892" w:rsidRPr="005B678F">
        <w:t>PLAN</w:t>
      </w:r>
      <w:r w:rsidRPr="005B678F">
        <w:t xml:space="preserve"> DOCUMENT POLICIES</w:t>
      </w:r>
      <w:bookmarkEnd w:id="19"/>
      <w:bookmarkEnd w:id="20"/>
      <w:bookmarkEnd w:id="21"/>
      <w:bookmarkEnd w:id="22"/>
      <w:bookmarkEnd w:id="23"/>
      <w:r w:rsidRPr="005B678F">
        <w:t xml:space="preserve"> </w:t>
      </w:r>
      <w:bookmarkStart w:id="24" w:name="_Toc153799862"/>
      <w:bookmarkStart w:id="25" w:name="_Toc154543348"/>
    </w:p>
    <w:p w14:paraId="3E9C6083" w14:textId="136820DB" w:rsidR="00130CC1" w:rsidRPr="00AE396E" w:rsidRDefault="008217DD" w:rsidP="008217DD">
      <w:pPr>
        <w:pStyle w:val="AMRHeading2"/>
        <w:numPr>
          <w:ilvl w:val="0"/>
          <w:numId w:val="0"/>
        </w:numPr>
        <w:ind w:left="720" w:hanging="720"/>
        <w:rPr>
          <w:color w:val="auto"/>
          <w:sz w:val="24"/>
        </w:rPr>
      </w:pPr>
      <w:r>
        <w:rPr>
          <w:color w:val="auto"/>
          <w:sz w:val="24"/>
        </w:rPr>
        <w:t xml:space="preserve">3.1 </w:t>
      </w:r>
      <w:r w:rsidR="00130CC1" w:rsidRPr="00AE396E">
        <w:rPr>
          <w:color w:val="auto"/>
          <w:sz w:val="24"/>
        </w:rPr>
        <w:t>Background</w:t>
      </w:r>
      <w:bookmarkEnd w:id="24"/>
      <w:bookmarkEnd w:id="25"/>
      <w:r w:rsidR="00130CC1" w:rsidRPr="00AE396E">
        <w:rPr>
          <w:color w:val="auto"/>
          <w:sz w:val="24"/>
        </w:rPr>
        <w:t xml:space="preserve"> </w:t>
      </w:r>
    </w:p>
    <w:p w14:paraId="102F610D" w14:textId="77777777" w:rsidR="006C27B3" w:rsidRPr="00AE396E" w:rsidRDefault="008B59BD" w:rsidP="003C419C">
      <w:pPr>
        <w:pStyle w:val="AMRHeading2"/>
        <w:numPr>
          <w:ilvl w:val="2"/>
          <w:numId w:val="6"/>
        </w:numPr>
        <w:rPr>
          <w:b w:val="0"/>
          <w:color w:val="auto"/>
          <w:sz w:val="24"/>
        </w:rPr>
      </w:pPr>
      <w:r w:rsidRPr="00AE396E">
        <w:rPr>
          <w:b w:val="0"/>
          <w:color w:val="auto"/>
          <w:sz w:val="24"/>
        </w:rPr>
        <w:t>This section uses Contextual Indicators and Nottingham</w:t>
      </w:r>
      <w:r w:rsidR="0076594A" w:rsidRPr="00AE396E">
        <w:rPr>
          <w:b w:val="0"/>
          <w:color w:val="auto"/>
          <w:sz w:val="24"/>
        </w:rPr>
        <w:t xml:space="preserve"> </w:t>
      </w:r>
      <w:r w:rsidR="004D6EC1" w:rsidRPr="00AE396E">
        <w:rPr>
          <w:b w:val="0"/>
          <w:color w:val="auto"/>
          <w:sz w:val="24"/>
        </w:rPr>
        <w:t xml:space="preserve">Local Plan </w:t>
      </w:r>
      <w:r w:rsidRPr="00AE396E">
        <w:rPr>
          <w:b w:val="0"/>
          <w:color w:val="auto"/>
          <w:sz w:val="24"/>
        </w:rPr>
        <w:t>Indicators. The implementation of LDDs is monitored qualitatively as well as quantitatively and led</w:t>
      </w:r>
      <w:r w:rsidR="00CF3874" w:rsidRPr="00AE396E">
        <w:rPr>
          <w:b w:val="0"/>
          <w:color w:val="auto"/>
          <w:sz w:val="24"/>
        </w:rPr>
        <w:t xml:space="preserve"> by the objectives of the </w:t>
      </w:r>
      <w:r w:rsidR="00B759EC" w:rsidRPr="00AE396E">
        <w:rPr>
          <w:b w:val="0"/>
          <w:color w:val="auto"/>
          <w:sz w:val="24"/>
        </w:rPr>
        <w:t>Local Plan</w:t>
      </w:r>
    </w:p>
    <w:p w14:paraId="04AAF2F0" w14:textId="77777777" w:rsidR="006C27B3" w:rsidRPr="00AE396E" w:rsidRDefault="00085198" w:rsidP="003C419C">
      <w:pPr>
        <w:pStyle w:val="AMRHeading2"/>
        <w:numPr>
          <w:ilvl w:val="1"/>
          <w:numId w:val="6"/>
        </w:numPr>
        <w:rPr>
          <w:b w:val="0"/>
          <w:color w:val="auto"/>
          <w:sz w:val="24"/>
        </w:rPr>
      </w:pPr>
      <w:r w:rsidRPr="00AE396E">
        <w:rPr>
          <w:color w:val="auto"/>
          <w:sz w:val="24"/>
          <w:u w:val="single"/>
        </w:rPr>
        <w:t>DEVELOPMENT MANAGEMENT POLICIES – SUSTAINABLE GROWTH</w:t>
      </w:r>
    </w:p>
    <w:p w14:paraId="2D36920B" w14:textId="77777777" w:rsidR="006C27B3" w:rsidRPr="008C7957" w:rsidRDefault="006C27B3" w:rsidP="006C27B3">
      <w:pPr>
        <w:pStyle w:val="ListParagraph"/>
        <w:rPr>
          <w:rFonts w:cs="Arial"/>
        </w:rPr>
      </w:pPr>
    </w:p>
    <w:p w14:paraId="218D73F5" w14:textId="77777777" w:rsidR="0053733A" w:rsidRPr="00AE396E" w:rsidRDefault="00977988" w:rsidP="003C419C">
      <w:pPr>
        <w:pStyle w:val="AMRHeading2"/>
        <w:numPr>
          <w:ilvl w:val="2"/>
          <w:numId w:val="6"/>
        </w:numPr>
        <w:rPr>
          <w:b w:val="0"/>
          <w:color w:val="auto"/>
          <w:sz w:val="24"/>
        </w:rPr>
      </w:pPr>
      <w:r w:rsidRPr="00AE396E">
        <w:rPr>
          <w:noProof/>
          <w:color w:val="auto"/>
          <w:lang w:eastAsia="en-GB"/>
        </w:rPr>
        <mc:AlternateContent>
          <mc:Choice Requires="wps">
            <w:drawing>
              <wp:anchor distT="45720" distB="45720" distL="114300" distR="114300" simplePos="0" relativeHeight="251652096" behindDoc="0" locked="0" layoutInCell="1" allowOverlap="1" wp14:anchorId="755B2283" wp14:editId="4447EDB5">
                <wp:simplePos x="0" y="0"/>
                <wp:positionH relativeFrom="column">
                  <wp:posOffset>36830</wp:posOffset>
                </wp:positionH>
                <wp:positionV relativeFrom="paragraph">
                  <wp:posOffset>432435</wp:posOffset>
                </wp:positionV>
                <wp:extent cx="5238750" cy="432435"/>
                <wp:effectExtent l="8255" t="9525" r="10795"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32435"/>
                        </a:xfrm>
                        <a:prstGeom prst="rect">
                          <a:avLst/>
                        </a:prstGeom>
                        <a:solidFill>
                          <a:srgbClr val="FFFFFF"/>
                        </a:solidFill>
                        <a:ln w="9525">
                          <a:solidFill>
                            <a:srgbClr val="000000"/>
                          </a:solidFill>
                          <a:miter lim="800000"/>
                          <a:headEnd/>
                          <a:tailEnd/>
                        </a:ln>
                      </wps:spPr>
                      <wps:txbx>
                        <w:txbxContent>
                          <w:p w14:paraId="2136DA88" w14:textId="77777777" w:rsidR="00BA0C96" w:rsidRPr="008C7957" w:rsidRDefault="00BA0C96" w:rsidP="00582B30">
                            <w:pPr>
                              <w:shd w:val="clear" w:color="auto" w:fill="FFCCFF"/>
                              <w:rPr>
                                <w:b/>
                              </w:rPr>
                            </w:pPr>
                            <w:r w:rsidRPr="008C7957">
                              <w:rPr>
                                <w:b/>
                              </w:rPr>
                              <w:t>Policy 1 of the Aligned Core Strategy</w:t>
                            </w:r>
                          </w:p>
                          <w:p w14:paraId="506A4CBA" w14:textId="77777777" w:rsidR="00BA0C96" w:rsidRPr="008C7957" w:rsidRDefault="00BA0C96" w:rsidP="00582B30">
                            <w:pPr>
                              <w:shd w:val="clear" w:color="auto" w:fill="FFCCFF"/>
                              <w:rPr>
                                <w:b/>
                              </w:rPr>
                            </w:pPr>
                            <w:r w:rsidRPr="008C7957">
                              <w:rPr>
                                <w:b/>
                              </w:rPr>
                              <w:t>Policies CC1, CC2 &amp; C3 of the Local Plan Part 2</w:t>
                            </w:r>
                          </w:p>
                          <w:p w14:paraId="190E6AB1" w14:textId="77777777" w:rsidR="00BA0C96" w:rsidRDefault="00BA0C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55B2283" id="_x0000_t202" coordsize="21600,21600" o:spt="202" path="m,l,21600r21600,l21600,xe">
                <v:stroke joinstyle="miter"/>
                <v:path gradientshapeok="t" o:connecttype="rect"/>
              </v:shapetype>
              <v:shape id="Text Box 2" o:spid="_x0000_s1026" type="#_x0000_t202" style="position:absolute;left:0;text-align:left;margin-left:2.9pt;margin-top:34.05pt;width:412.5pt;height:34.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MBFgIAACsEAAAOAAAAZHJzL2Uyb0RvYy54bWysU9uO2yAQfa/Uf0C8N06cuJu14qy22aaq&#10;tL1I234AxthGxQwFEjv9+h2wN5veXqrygBhmODNz5rC5GTpFjsI6Cbqgi9mcEqE5VFI3Bf36Zf9q&#10;TYnzTFdMgRYFPQlHb7YvX2x6k4sUWlCVsARBtMt7U9DWe5MnieOt6JibgREanTXYjnk0bZNUlvWI&#10;3qkknc9fJz3Yyljgwjm8vRuddBvx61pw/6munfBEFRRr83G3cS/Dnmw3LG8sM63kUxnsH6romNSY&#10;9Ax1xzwjByt/g+okt+Cg9jMOXQJ1LbmIPWA3i/kv3Ty0zIjYC5LjzJkm9/9g+cfjg/lsiR/ewIAD&#10;jE04cw/8myMadi3Tjbi1FvpWsAoTLwJlSW9cPj0NVLvcBZCy/wAVDpkdPESgobZdYAX7JIiOAzid&#10;SReDJxwvs3S5vsrQxdG3WqarZRZTsPzptbHOvxPQkXAoqMWhRnR2vHc+VMPyp5CQzIGS1V4qFQ3b&#10;lDtlyZGhAPZxTeg/hSlN+oJeZ2k2EvBXiHlcf4LopEclK9kVdH0OYnmg7a2uos48k2o8Y8lKTzwG&#10;6kYS/VAOGBj4LKE6IaMWRsXiD8NDC/YHJT2qtaDu+4FZQYl6r3Eq14vVKsg7GqvsKkXDXnrKSw/T&#10;HKEK6ikZjzs/fomDsbJpMdOoAw23OMlaRpKfq5rqRkVG7qffEyR/aceo5z++fQQAAP//AwBQSwME&#10;FAAGAAgAAAAhACYU4/jeAAAACAEAAA8AAABkcnMvZG93bnJldi54bWxMj8FOwzAQRO9I/IO1SFwQ&#10;ddpACCFOhZBAcIOC4OrG2yTCXgfbTcPfs5zgODujmbf1enZWTBji4EnBcpGBQGq9GahT8PZ6f16C&#10;iEmT0dYTKvjGCOvm+KjWlfEHesFpkzrBJRQrraBPaaykjG2PTseFH5HY2/ngdGIZOmmCPnC5s3KV&#10;ZYV0eiBe6PWIdz22n5u9U1BePE4f8Sl/fm+Lnb1OZ1fTw1dQ6vRkvr0BkXBOf2H4xWd0aJhp6/dk&#10;orAKLhk8KSjKJQi2yzzjw5ZzebEC2dTy/wPNDwAAAP//AwBQSwECLQAUAAYACAAAACEAtoM4kv4A&#10;AADhAQAAEwAAAAAAAAAAAAAAAAAAAAAAW0NvbnRlbnRfVHlwZXNdLnhtbFBLAQItABQABgAIAAAA&#10;IQA4/SH/1gAAAJQBAAALAAAAAAAAAAAAAAAAAC8BAABfcmVscy8ucmVsc1BLAQItABQABgAIAAAA&#10;IQDTvaMBFgIAACsEAAAOAAAAAAAAAAAAAAAAAC4CAABkcnMvZTJvRG9jLnhtbFBLAQItABQABgAI&#10;AAAAIQAmFOP43gAAAAgBAAAPAAAAAAAAAAAAAAAAAHAEAABkcnMvZG93bnJldi54bWxQSwUGAAAA&#10;AAQABADzAAAAewUAAAAA&#10;">
                <v:textbox>
                  <w:txbxContent>
                    <w:p w14:paraId="2136DA88" w14:textId="77777777" w:rsidR="00BA0C96" w:rsidRPr="008C7957" w:rsidRDefault="00BA0C96" w:rsidP="00582B30">
                      <w:pPr>
                        <w:shd w:val="clear" w:color="auto" w:fill="FFCCFF"/>
                        <w:rPr>
                          <w:b/>
                        </w:rPr>
                      </w:pPr>
                      <w:r w:rsidRPr="008C7957">
                        <w:rPr>
                          <w:b/>
                        </w:rPr>
                        <w:t>Policy 1 of the Aligned Core Strategy</w:t>
                      </w:r>
                    </w:p>
                    <w:p w14:paraId="506A4CBA" w14:textId="77777777" w:rsidR="00BA0C96" w:rsidRPr="008C7957" w:rsidRDefault="00BA0C96" w:rsidP="00582B30">
                      <w:pPr>
                        <w:shd w:val="clear" w:color="auto" w:fill="FFCCFF"/>
                        <w:rPr>
                          <w:b/>
                        </w:rPr>
                      </w:pPr>
                      <w:r w:rsidRPr="008C7957">
                        <w:rPr>
                          <w:b/>
                        </w:rPr>
                        <w:t>Policies CC1, CC2 &amp; C3 of the Local Plan Part 2</w:t>
                      </w:r>
                    </w:p>
                    <w:p w14:paraId="190E6AB1" w14:textId="77777777" w:rsidR="00BA0C96" w:rsidRDefault="00BA0C96"/>
                  </w:txbxContent>
                </v:textbox>
                <w10:wrap type="square"/>
              </v:shape>
            </w:pict>
          </mc:Fallback>
        </mc:AlternateContent>
      </w:r>
      <w:r w:rsidR="0053733A" w:rsidRPr="00AE396E">
        <w:rPr>
          <w:color w:val="auto"/>
          <w:sz w:val="24"/>
        </w:rPr>
        <w:t>Climate Change</w:t>
      </w:r>
    </w:p>
    <w:p w14:paraId="4AA64E2D" w14:textId="5795BC8E" w:rsidR="00807BB7" w:rsidRPr="003B4D28" w:rsidRDefault="00B76D92" w:rsidP="003A2875">
      <w:pPr>
        <w:pStyle w:val="AMRHeading2"/>
        <w:numPr>
          <w:ilvl w:val="2"/>
          <w:numId w:val="6"/>
        </w:numPr>
        <w:rPr>
          <w:b w:val="0"/>
          <w:color w:val="auto"/>
          <w:sz w:val="24"/>
        </w:rPr>
      </w:pPr>
      <w:r w:rsidRPr="003B4D28">
        <w:rPr>
          <w:b w:val="0"/>
          <w:color w:val="auto"/>
          <w:sz w:val="24"/>
        </w:rPr>
        <w:t>In 20</w:t>
      </w:r>
      <w:r w:rsidR="00A01EF5" w:rsidRPr="003B4D28">
        <w:rPr>
          <w:b w:val="0"/>
          <w:color w:val="auto"/>
          <w:sz w:val="24"/>
        </w:rPr>
        <w:t>2</w:t>
      </w:r>
      <w:r w:rsidR="00043B0A" w:rsidRPr="003B4D28">
        <w:rPr>
          <w:b w:val="0"/>
          <w:color w:val="auto"/>
          <w:sz w:val="24"/>
        </w:rPr>
        <w:t xml:space="preserve">2 </w:t>
      </w:r>
      <w:r w:rsidRPr="003B4D28">
        <w:rPr>
          <w:b w:val="0"/>
          <w:color w:val="auto"/>
          <w:sz w:val="24"/>
        </w:rPr>
        <w:t xml:space="preserve">the City </w:t>
      </w:r>
      <w:r w:rsidR="0084667A" w:rsidRPr="003B4D28">
        <w:rPr>
          <w:b w:val="0"/>
          <w:color w:val="auto"/>
          <w:sz w:val="24"/>
        </w:rPr>
        <w:t>had 3.</w:t>
      </w:r>
      <w:r w:rsidR="00043B0A" w:rsidRPr="003B4D28">
        <w:rPr>
          <w:b w:val="0"/>
          <w:color w:val="auto"/>
          <w:sz w:val="24"/>
        </w:rPr>
        <w:t>4</w:t>
      </w:r>
      <w:r w:rsidR="00807BB7" w:rsidRPr="003B4D28">
        <w:rPr>
          <w:b w:val="0"/>
          <w:color w:val="auto"/>
          <w:sz w:val="24"/>
        </w:rPr>
        <w:t xml:space="preserve"> tonnes per capita</w:t>
      </w:r>
      <w:r w:rsidRPr="003B4D28">
        <w:rPr>
          <w:b w:val="0"/>
          <w:color w:val="auto"/>
          <w:sz w:val="24"/>
        </w:rPr>
        <w:t xml:space="preserve"> Carbon Dioxide emissions</w:t>
      </w:r>
      <w:r w:rsidR="00ED7CC1" w:rsidRPr="003B4D28">
        <w:rPr>
          <w:b w:val="0"/>
          <w:color w:val="auto"/>
          <w:sz w:val="24"/>
        </w:rPr>
        <w:t xml:space="preserve"> within the scope of influence of Local Authorities</w:t>
      </w:r>
      <w:r w:rsidR="00CB63CA" w:rsidRPr="003B4D28">
        <w:rPr>
          <w:b w:val="0"/>
          <w:color w:val="auto"/>
          <w:sz w:val="24"/>
        </w:rPr>
        <w:t xml:space="preserve"> (tCO2 per person) </w:t>
      </w:r>
      <w:r w:rsidR="00572909" w:rsidRPr="003B4D28">
        <w:rPr>
          <w:b w:val="0"/>
          <w:color w:val="auto"/>
          <w:sz w:val="24"/>
        </w:rPr>
        <w:t>–</w:t>
      </w:r>
      <w:r w:rsidRPr="003B4D28">
        <w:rPr>
          <w:b w:val="0"/>
          <w:color w:val="auto"/>
          <w:sz w:val="24"/>
        </w:rPr>
        <w:t xml:space="preserve"> </w:t>
      </w:r>
      <w:r w:rsidR="00572909" w:rsidRPr="003B4D28">
        <w:rPr>
          <w:b w:val="0"/>
          <w:color w:val="auto"/>
          <w:sz w:val="24"/>
        </w:rPr>
        <w:t xml:space="preserve">one of </w:t>
      </w:r>
      <w:r w:rsidRPr="003B4D28">
        <w:rPr>
          <w:b w:val="0"/>
          <w:color w:val="auto"/>
          <w:sz w:val="24"/>
        </w:rPr>
        <w:t>the lowest carbon emissions of all of England’s largest cities.</w:t>
      </w:r>
      <w:r w:rsidR="00A740C1" w:rsidRPr="003B4D28">
        <w:rPr>
          <w:b w:val="0"/>
          <w:color w:val="auto"/>
          <w:sz w:val="24"/>
        </w:rPr>
        <w:t xml:space="preserve"> (Policies CC1, CC2</w:t>
      </w:r>
      <w:r w:rsidR="00822238" w:rsidRPr="003B4D28">
        <w:t xml:space="preserve"> </w:t>
      </w:r>
      <w:r w:rsidR="00822238" w:rsidRPr="003B4D28">
        <w:rPr>
          <w:b w:val="0"/>
          <w:color w:val="auto"/>
          <w:sz w:val="24"/>
        </w:rPr>
        <w:t>of the Local Plan Part 2</w:t>
      </w:r>
      <w:r w:rsidR="00A740C1" w:rsidRPr="003B4D28">
        <w:rPr>
          <w:b w:val="0"/>
          <w:color w:val="auto"/>
          <w:sz w:val="24"/>
        </w:rPr>
        <w:t>)</w:t>
      </w:r>
      <w:r w:rsidR="00807BB7" w:rsidRPr="003B4D28">
        <w:rPr>
          <w:b w:val="0"/>
          <w:color w:val="auto"/>
          <w:sz w:val="24"/>
        </w:rPr>
        <w:t>. In 20</w:t>
      </w:r>
      <w:r w:rsidR="003A2875" w:rsidRPr="003B4D28">
        <w:rPr>
          <w:b w:val="0"/>
          <w:color w:val="auto"/>
          <w:sz w:val="24"/>
        </w:rPr>
        <w:t>2</w:t>
      </w:r>
      <w:r w:rsidR="00544143" w:rsidRPr="003B4D28">
        <w:rPr>
          <w:b w:val="0"/>
          <w:color w:val="auto"/>
          <w:sz w:val="24"/>
        </w:rPr>
        <w:t>1</w:t>
      </w:r>
      <w:r w:rsidR="00807BB7" w:rsidRPr="003B4D28">
        <w:rPr>
          <w:b w:val="0"/>
          <w:color w:val="auto"/>
          <w:sz w:val="24"/>
        </w:rPr>
        <w:t xml:space="preserve"> it was 3.</w:t>
      </w:r>
      <w:r w:rsidR="00544143" w:rsidRPr="003B4D28">
        <w:rPr>
          <w:b w:val="0"/>
          <w:color w:val="auto"/>
          <w:sz w:val="24"/>
        </w:rPr>
        <w:t>5</w:t>
      </w:r>
      <w:r w:rsidR="00807BB7" w:rsidRPr="003B4D28">
        <w:rPr>
          <w:b w:val="0"/>
          <w:color w:val="auto"/>
          <w:sz w:val="24"/>
        </w:rPr>
        <w:t xml:space="preserve"> and in 2011 it was 5.1.</w:t>
      </w:r>
      <w:r w:rsidR="00B3216D" w:rsidRPr="003B4D28">
        <w:t xml:space="preserve"> </w:t>
      </w:r>
      <w:r w:rsidR="00B3216D" w:rsidRPr="003B4D28">
        <w:rPr>
          <w:b w:val="0"/>
          <w:bCs w:val="0"/>
          <w:color w:val="auto"/>
          <w:sz w:val="24"/>
        </w:rPr>
        <w:t>T</w:t>
      </w:r>
      <w:r w:rsidR="00B3216D" w:rsidRPr="003B4D28">
        <w:rPr>
          <w:b w:val="0"/>
          <w:color w:val="auto"/>
          <w:sz w:val="24"/>
        </w:rPr>
        <w:t>he Carbon Neutral Charter and Action Plan passed through full council on the 13th of January 2020.</w:t>
      </w:r>
      <w:r w:rsidR="003A2875" w:rsidRPr="003B4D28">
        <w:t xml:space="preserve"> </w:t>
      </w:r>
    </w:p>
    <w:p w14:paraId="07E590C0" w14:textId="1DCCA7B2" w:rsidR="006A6704" w:rsidRPr="006A6704" w:rsidRDefault="00B76D92" w:rsidP="006A6704">
      <w:pPr>
        <w:pStyle w:val="AMRHeading2"/>
        <w:numPr>
          <w:ilvl w:val="2"/>
          <w:numId w:val="6"/>
        </w:numPr>
        <w:rPr>
          <w:b w:val="0"/>
          <w:color w:val="auto"/>
          <w:sz w:val="24"/>
        </w:rPr>
      </w:pPr>
      <w:r w:rsidRPr="008C7957">
        <w:rPr>
          <w:b w:val="0"/>
          <w:color w:val="auto"/>
          <w:sz w:val="24"/>
        </w:rPr>
        <w:t>In 20</w:t>
      </w:r>
      <w:r w:rsidR="00822EA7">
        <w:rPr>
          <w:b w:val="0"/>
          <w:color w:val="auto"/>
          <w:sz w:val="24"/>
        </w:rPr>
        <w:t>2</w:t>
      </w:r>
      <w:r w:rsidR="00544143">
        <w:rPr>
          <w:b w:val="0"/>
          <w:color w:val="auto"/>
          <w:sz w:val="24"/>
        </w:rPr>
        <w:t>3</w:t>
      </w:r>
      <w:r w:rsidR="003F170E">
        <w:rPr>
          <w:b w:val="0"/>
          <w:color w:val="auto"/>
          <w:sz w:val="24"/>
        </w:rPr>
        <w:t>/2</w:t>
      </w:r>
      <w:r w:rsidR="00544143">
        <w:rPr>
          <w:b w:val="0"/>
          <w:color w:val="auto"/>
          <w:sz w:val="24"/>
        </w:rPr>
        <w:t>4</w:t>
      </w:r>
      <w:r w:rsidRPr="008C7957">
        <w:rPr>
          <w:b w:val="0"/>
          <w:color w:val="auto"/>
          <w:sz w:val="24"/>
        </w:rPr>
        <w:t xml:space="preserve"> </w:t>
      </w:r>
      <w:r w:rsidR="0012006E" w:rsidRPr="0012006E">
        <w:rPr>
          <w:b w:val="0"/>
          <w:color w:val="auto"/>
          <w:sz w:val="24"/>
        </w:rPr>
        <w:t xml:space="preserve">the Environment </w:t>
      </w:r>
      <w:r w:rsidR="0012006E" w:rsidRPr="00217A16">
        <w:rPr>
          <w:b w:val="0"/>
          <w:color w:val="auto"/>
          <w:sz w:val="24"/>
        </w:rPr>
        <w:t>Agency (EA) rai</w:t>
      </w:r>
      <w:r w:rsidR="0012006E" w:rsidRPr="00790638">
        <w:rPr>
          <w:b w:val="0"/>
          <w:color w:val="auto"/>
          <w:sz w:val="24"/>
        </w:rPr>
        <w:t xml:space="preserve">sed objections to </w:t>
      </w:r>
      <w:r w:rsidR="006A6704" w:rsidRPr="00790638">
        <w:rPr>
          <w:b w:val="0"/>
          <w:color w:val="auto"/>
          <w:sz w:val="24"/>
        </w:rPr>
        <w:t>9</w:t>
      </w:r>
      <w:r w:rsidR="0012006E" w:rsidRPr="00790638">
        <w:rPr>
          <w:b w:val="0"/>
          <w:color w:val="auto"/>
          <w:sz w:val="24"/>
        </w:rPr>
        <w:t xml:space="preserve"> planning application on flood risk grounds and none on water quality grounds. </w:t>
      </w:r>
      <w:r w:rsidR="006A6704" w:rsidRPr="00790638">
        <w:rPr>
          <w:b w:val="0"/>
          <w:color w:val="auto"/>
          <w:sz w:val="24"/>
        </w:rPr>
        <w:t>1 was</w:t>
      </w:r>
      <w:r w:rsidR="0012006E" w:rsidRPr="00790638">
        <w:rPr>
          <w:b w:val="0"/>
          <w:color w:val="auto"/>
          <w:sz w:val="24"/>
        </w:rPr>
        <w:t xml:space="preserve"> undecided, 1 was </w:t>
      </w:r>
      <w:r w:rsidR="00217A16" w:rsidRPr="00790638">
        <w:rPr>
          <w:b w:val="0"/>
          <w:color w:val="auto"/>
          <w:sz w:val="24"/>
        </w:rPr>
        <w:t>refused</w:t>
      </w:r>
      <w:r w:rsidR="0012006E" w:rsidRPr="00790638">
        <w:rPr>
          <w:b w:val="0"/>
          <w:color w:val="auto"/>
          <w:sz w:val="24"/>
        </w:rPr>
        <w:t xml:space="preserve">. </w:t>
      </w:r>
      <w:r w:rsidR="006A6704" w:rsidRPr="00790638">
        <w:rPr>
          <w:b w:val="0"/>
          <w:color w:val="auto"/>
          <w:sz w:val="24"/>
        </w:rPr>
        <w:t xml:space="preserve">Of the others, </w:t>
      </w:r>
      <w:r w:rsidR="004A68F0" w:rsidRPr="00790638">
        <w:rPr>
          <w:b w:val="0"/>
          <w:color w:val="auto"/>
          <w:sz w:val="24"/>
        </w:rPr>
        <w:t>5</w:t>
      </w:r>
      <w:r w:rsidR="0012006E" w:rsidRPr="00790638">
        <w:rPr>
          <w:b w:val="0"/>
          <w:color w:val="auto"/>
          <w:sz w:val="24"/>
        </w:rPr>
        <w:t xml:space="preserve"> were granted conditionally as the objection was resolved/conditioned/withdrawn, </w:t>
      </w:r>
      <w:r w:rsidR="006A6704" w:rsidRPr="00790638">
        <w:rPr>
          <w:b w:val="0"/>
          <w:color w:val="auto"/>
          <w:sz w:val="24"/>
        </w:rPr>
        <w:t xml:space="preserve">and, 2 were given </w:t>
      </w:r>
      <w:r w:rsidR="00790638" w:rsidRPr="00790638">
        <w:rPr>
          <w:b w:val="0"/>
          <w:color w:val="auto"/>
          <w:sz w:val="24"/>
        </w:rPr>
        <w:t xml:space="preserve">conditional </w:t>
      </w:r>
      <w:r w:rsidR="006A6704" w:rsidRPr="00790638">
        <w:rPr>
          <w:b w:val="0"/>
          <w:color w:val="auto"/>
          <w:sz w:val="24"/>
        </w:rPr>
        <w:t>Prior Approval,</w:t>
      </w:r>
      <w:r w:rsidR="0012006E" w:rsidRPr="00790638">
        <w:rPr>
          <w:b w:val="0"/>
          <w:color w:val="auto"/>
          <w:sz w:val="24"/>
        </w:rPr>
        <w:t xml:space="preserve"> therefore none were granted contrary to EA advice. (Policy CC3 of the Local Plan Part 2).</w:t>
      </w:r>
      <w:r w:rsidR="006A6704" w:rsidRPr="006A6704">
        <w:t xml:space="preserve"> </w:t>
      </w:r>
    </w:p>
    <w:p w14:paraId="71F6A192" w14:textId="77777777" w:rsidR="009948A7" w:rsidRDefault="003E402D" w:rsidP="009948A7">
      <w:pPr>
        <w:pStyle w:val="AMRHeading2"/>
        <w:numPr>
          <w:ilvl w:val="2"/>
          <w:numId w:val="6"/>
        </w:numPr>
        <w:rPr>
          <w:bCs w:val="0"/>
          <w:color w:val="auto"/>
          <w:sz w:val="24"/>
        </w:rPr>
      </w:pPr>
      <w:r w:rsidRPr="003240A2">
        <w:rPr>
          <w:bCs w:val="0"/>
          <w:color w:val="auto"/>
          <w:sz w:val="24"/>
        </w:rPr>
        <w:t>The Spatial Strategy</w:t>
      </w:r>
    </w:p>
    <w:p w14:paraId="1DA148AA" w14:textId="77777777" w:rsidR="003240A2" w:rsidRPr="009948A7" w:rsidRDefault="00977988" w:rsidP="009948A7">
      <w:pPr>
        <w:pStyle w:val="AMRHeading2"/>
        <w:numPr>
          <w:ilvl w:val="2"/>
          <w:numId w:val="6"/>
        </w:numPr>
        <w:rPr>
          <w:bCs w:val="0"/>
          <w:color w:val="auto"/>
          <w:sz w:val="24"/>
        </w:rPr>
      </w:pPr>
      <w:r>
        <w:rPr>
          <w:bCs w:val="0"/>
          <w:noProof/>
          <w:color w:val="auto"/>
          <w:sz w:val="24"/>
          <w:lang w:eastAsia="en-GB"/>
        </w:rPr>
        <mc:AlternateContent>
          <mc:Choice Requires="wps">
            <w:drawing>
              <wp:anchor distT="45720" distB="45720" distL="114300" distR="114300" simplePos="0" relativeHeight="251664384" behindDoc="0" locked="0" layoutInCell="1" allowOverlap="1" wp14:anchorId="167704CF" wp14:editId="6F003AAF">
                <wp:simplePos x="0" y="0"/>
                <wp:positionH relativeFrom="column">
                  <wp:posOffset>304800</wp:posOffset>
                </wp:positionH>
                <wp:positionV relativeFrom="paragraph">
                  <wp:posOffset>150495</wp:posOffset>
                </wp:positionV>
                <wp:extent cx="5162550" cy="276225"/>
                <wp:effectExtent l="9525" t="11430" r="952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76225"/>
                        </a:xfrm>
                        <a:prstGeom prst="rect">
                          <a:avLst/>
                        </a:prstGeom>
                        <a:solidFill>
                          <a:srgbClr val="FFFFFF"/>
                        </a:solidFill>
                        <a:ln w="9525">
                          <a:solidFill>
                            <a:srgbClr val="000000"/>
                          </a:solidFill>
                          <a:miter lim="800000"/>
                          <a:headEnd/>
                          <a:tailEnd/>
                        </a:ln>
                      </wps:spPr>
                      <wps:txbx>
                        <w:txbxContent>
                          <w:p w14:paraId="33989A44" w14:textId="77777777" w:rsidR="00BA0C96" w:rsidRPr="007A28E5" w:rsidRDefault="00BA0C96" w:rsidP="003240A2">
                            <w:pPr>
                              <w:shd w:val="clear" w:color="auto" w:fill="FFCCFF"/>
                              <w:rPr>
                                <w:b/>
                              </w:rPr>
                            </w:pPr>
                            <w:r w:rsidRPr="007A28E5">
                              <w:rPr>
                                <w:b/>
                              </w:rPr>
                              <w:t xml:space="preserve">Policy </w:t>
                            </w:r>
                            <w:r>
                              <w:rPr>
                                <w:b/>
                              </w:rPr>
                              <w:t>2</w:t>
                            </w:r>
                            <w:r w:rsidRPr="007A28E5">
                              <w:rPr>
                                <w:b/>
                              </w:rPr>
                              <w:t xml:space="preserve"> of the Aligned Core Strategy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167704CF" id="_x0000_s1027" type="#_x0000_t202" style="position:absolute;left:0;text-align:left;margin-left:24pt;margin-top:11.85pt;width:406.5pt;height:21.7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LMFgIAADIEAAAOAAAAZHJzL2Uyb0RvYy54bWysU9tu2zAMfR+wfxD0vjgxkrQ14hRdugwD&#10;ugvQ7QMUWbaFyaJGKbG7rx+lOGl2wR6G6UEQRemQPDxc3Q6dYQeFXoMt+Wwy5UxZCZW2Tcm/fN6+&#10;uubMB2ErYcCqkj8pz2/XL1+seleoHFowlUJGINYXvSt5G4IrsszLVnXCT8ApS84asBOBTGyyCkVP&#10;6J3J8ul0mfWAlUOQynu6vT86+Trh17WS4WNdexWYKTnlFtKOad/FPVuvRNGgcK2WYxriH7LohLYU&#10;9Ax1L4Jge9S/QXVaIniow0RCl0Fda6lSDVTNbPpLNY+tcCrVQuR4d6bJ/z9Y+eHw6D4hC8NrGKiB&#10;qQjvHkB+9czCphW2UXeI0LdKVBR4FinLeueL8Wuk2hc+guz691BRk8U+QAIaauwiK1QnI3RqwNOZ&#10;dDUEJulyMVvmiwW5JPnyq2WeL1IIUZx+O/ThrYKOxUPJkZqa0MXhwYeYjShOT2IwD0ZXW21MMrDZ&#10;bQyygyABbNMa0X96ZizrS36zoNh/h5im9SeITgdSstFdya/Pj0QRaXtjq6SzILQ5nillY0ceI3VH&#10;EsOwG5iuRpIjrTuonohYhKNwadDo0AJ+56wn0Zbcf9sLVJyZd5aaczObz6PKkzFfXOVk4KVnd+kR&#10;VhJUyQNnx+MmHCdj71A3LUU6yeGOGrrVievnrMb0SZipBeMQReVf2unV86ivfwAAAP//AwBQSwME&#10;FAAGAAgAAAAhAJTUOHLdAAAACAEAAA8AAABkcnMvZG93bnJldi54bWxMj8FOwzAMhu9IvENkJC4T&#10;S9exripNJ5i0E6eVcc8a01Y0TkmyrXt7zIkd7d/6/P3lZrKDOKMPvSMFi3kCAqlxpqdWweFj95SD&#10;CFGT0YMjVHDFAJvq/q7UhXEX2uO5jq1gCIVCK+hiHAspQ9Oh1WHuRiTOvpy3OvLoW2m8vjDcDjJN&#10;kkxa3RN/6PSI2w6b7/pkFWQ/9XL2/mlmtL/u3nxjV2Z7WCn1+DC9voCIOMX/Y/jTZ3Wo2OnoTmSC&#10;GBQ851wlKkiXaxCc59mCF0eGr1OQVSlvC1S/AAAA//8DAFBLAQItABQABgAIAAAAIQC2gziS/gAA&#10;AOEBAAATAAAAAAAAAAAAAAAAAAAAAABbQ29udGVudF9UeXBlc10ueG1sUEsBAi0AFAAGAAgAAAAh&#10;ADj9If/WAAAAlAEAAAsAAAAAAAAAAAAAAAAALwEAAF9yZWxzLy5yZWxzUEsBAi0AFAAGAAgAAAAh&#10;ABLE0swWAgAAMgQAAA4AAAAAAAAAAAAAAAAALgIAAGRycy9lMm9Eb2MueG1sUEsBAi0AFAAGAAgA&#10;AAAhAJTUOHLdAAAACAEAAA8AAAAAAAAAAAAAAAAAcAQAAGRycy9kb3ducmV2LnhtbFBLBQYAAAAA&#10;BAAEAPMAAAB6BQAAAAA=&#10;">
                <v:textbox style="mso-fit-shape-to-text:t">
                  <w:txbxContent>
                    <w:p w14:paraId="33989A44" w14:textId="77777777" w:rsidR="00BA0C96" w:rsidRPr="007A28E5" w:rsidRDefault="00BA0C96" w:rsidP="003240A2">
                      <w:pPr>
                        <w:shd w:val="clear" w:color="auto" w:fill="FFCCFF"/>
                        <w:rPr>
                          <w:b/>
                        </w:rPr>
                      </w:pPr>
                      <w:r w:rsidRPr="007A28E5">
                        <w:rPr>
                          <w:b/>
                        </w:rPr>
                        <w:t xml:space="preserve">Policy </w:t>
                      </w:r>
                      <w:r>
                        <w:rPr>
                          <w:b/>
                        </w:rPr>
                        <w:t>2</w:t>
                      </w:r>
                      <w:r w:rsidRPr="007A28E5">
                        <w:rPr>
                          <w:b/>
                        </w:rPr>
                        <w:t xml:space="preserve"> of the Aligned Core Strategy</w:t>
                      </w:r>
                    </w:p>
                  </w:txbxContent>
                </v:textbox>
                <w10:wrap type="square"/>
              </v:shape>
            </w:pict>
          </mc:Fallback>
        </mc:AlternateContent>
      </w:r>
      <w:r w:rsidR="003240A2" w:rsidRPr="009948A7">
        <w:rPr>
          <w:b w:val="0"/>
          <w:color w:val="auto"/>
          <w:sz w:val="24"/>
        </w:rPr>
        <w:t xml:space="preserve">This Policy is overarching, </w:t>
      </w:r>
      <w:r w:rsidR="00881E7B">
        <w:rPr>
          <w:b w:val="0"/>
          <w:color w:val="auto"/>
          <w:sz w:val="24"/>
        </w:rPr>
        <w:t xml:space="preserve">and therefore more detailed in other policies, </w:t>
      </w:r>
      <w:r w:rsidR="003240A2" w:rsidRPr="009948A7">
        <w:rPr>
          <w:b w:val="0"/>
          <w:color w:val="auto"/>
          <w:sz w:val="24"/>
        </w:rPr>
        <w:t>so the monitoring of it is covered in detail in other sections</w:t>
      </w:r>
    </w:p>
    <w:p w14:paraId="4F6D6784" w14:textId="77777777" w:rsidR="00B10C36" w:rsidRDefault="0053733A" w:rsidP="00B10C36">
      <w:pPr>
        <w:pStyle w:val="AMRHeading2"/>
        <w:numPr>
          <w:ilvl w:val="2"/>
          <w:numId w:val="6"/>
        </w:numPr>
        <w:shd w:val="clear" w:color="auto" w:fill="FFFFFF" w:themeFill="background1"/>
        <w:rPr>
          <w:b w:val="0"/>
          <w:color w:val="auto"/>
          <w:sz w:val="24"/>
        </w:rPr>
      </w:pPr>
      <w:r w:rsidRPr="00AE396E">
        <w:rPr>
          <w:color w:val="auto"/>
          <w:sz w:val="24"/>
        </w:rPr>
        <w:t>Employment Provision and Economic Developmen</w:t>
      </w:r>
      <w:r w:rsidR="00C56190" w:rsidRPr="00AE396E">
        <w:rPr>
          <w:color w:val="auto"/>
          <w:sz w:val="24"/>
        </w:rPr>
        <w:t>t</w:t>
      </w:r>
    </w:p>
    <w:p w14:paraId="770CF573" w14:textId="2746565F" w:rsidR="003F06D6" w:rsidRPr="00BA0C96" w:rsidRDefault="00977988" w:rsidP="002D35F3">
      <w:pPr>
        <w:pStyle w:val="AMRHeading2"/>
        <w:numPr>
          <w:ilvl w:val="2"/>
          <w:numId w:val="6"/>
        </w:numPr>
        <w:shd w:val="clear" w:color="auto" w:fill="FFFFFF" w:themeFill="background1"/>
        <w:rPr>
          <w:b w:val="0"/>
          <w:color w:val="auto"/>
          <w:sz w:val="24"/>
        </w:rPr>
      </w:pPr>
      <w:r w:rsidRPr="00BA0C96">
        <w:rPr>
          <w:noProof/>
          <w:lang w:eastAsia="en-GB"/>
        </w:rPr>
        <mc:AlternateContent>
          <mc:Choice Requires="wps">
            <w:drawing>
              <wp:anchor distT="45720" distB="45720" distL="114300" distR="114300" simplePos="0" relativeHeight="251653120" behindDoc="0" locked="0" layoutInCell="1" allowOverlap="1" wp14:anchorId="76D84255" wp14:editId="6175B355">
                <wp:simplePos x="0" y="0"/>
                <wp:positionH relativeFrom="column">
                  <wp:posOffset>15240</wp:posOffset>
                </wp:positionH>
                <wp:positionV relativeFrom="paragraph">
                  <wp:posOffset>194310</wp:posOffset>
                </wp:positionV>
                <wp:extent cx="5256530" cy="643890"/>
                <wp:effectExtent l="5715" t="7620" r="508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530" cy="643890"/>
                        </a:xfrm>
                        <a:prstGeom prst="rect">
                          <a:avLst/>
                        </a:prstGeom>
                        <a:solidFill>
                          <a:srgbClr val="FFFFFF"/>
                        </a:solidFill>
                        <a:ln w="9525">
                          <a:solidFill>
                            <a:srgbClr val="000000"/>
                          </a:solidFill>
                          <a:miter lim="800000"/>
                          <a:headEnd/>
                          <a:tailEnd/>
                        </a:ln>
                      </wps:spPr>
                      <wps:txbx>
                        <w:txbxContent>
                          <w:p w14:paraId="6D743536" w14:textId="77777777" w:rsidR="00BA0C96" w:rsidRPr="00822238" w:rsidRDefault="00BA0C96" w:rsidP="00582B30">
                            <w:pPr>
                              <w:shd w:val="clear" w:color="auto" w:fill="FFCCFF"/>
                              <w:rPr>
                                <w:b/>
                              </w:rPr>
                            </w:pPr>
                            <w:r w:rsidRPr="00822238">
                              <w:rPr>
                                <w:b/>
                              </w:rPr>
                              <w:t>Policy 4 of the Aligned Core Strategy</w:t>
                            </w:r>
                            <w:bookmarkStart w:id="26" w:name="_Hlk90887788"/>
                          </w:p>
                          <w:p w14:paraId="1E2A5CA5" w14:textId="77777777" w:rsidR="00BA0C96" w:rsidRPr="00822238" w:rsidRDefault="00BA0C96" w:rsidP="00582B30">
                            <w:pPr>
                              <w:shd w:val="clear" w:color="auto" w:fill="FFCCFF"/>
                              <w:rPr>
                                <w:b/>
                              </w:rPr>
                            </w:pPr>
                            <w:r w:rsidRPr="00822238">
                              <w:rPr>
                                <w:b/>
                              </w:rPr>
                              <w:t>Policies EE1, EE2, EE3, EE4 &amp; IN1 of the Local P</w:t>
                            </w:r>
                            <w:bookmarkEnd w:id="26"/>
                            <w:r w:rsidRPr="00822238">
                              <w:rPr>
                                <w:b/>
                              </w:rPr>
                              <w:t>lan Part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6D84255" id="_x0000_s1028" type="#_x0000_t202" style="position:absolute;left:0;text-align:left;margin-left:1.2pt;margin-top:15.3pt;width:413.9pt;height:50.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LsGwIAADIEAAAOAAAAZHJzL2Uyb0RvYy54bWysU9tu2zAMfR+wfxD0vjhJkywx4hRdugwD&#10;ugvQ7QNkWY6FyaJGKbG7ry8lp2nQbS/D9CCIonRIHh6ur/vWsKNCr8EWfDIac6ashErbfcG/f9u9&#10;WXLmg7CVMGBVwR+U59eb16/WncvVFBowlUJGINbnnSt4E4LLs8zLRrXCj8ApS84asBWBTNxnFYqO&#10;0FuTTcfjRdYBVg5BKu/p9nZw8k3Cr2slw5e69iowU3DKLaQd017GPdusRb5H4RotT2mIf8iiFdpS&#10;0DPUrQiCHVD/BtVqieChDiMJbQZ1raVKNVA1k/GLau4b4VSqhcjx7kyT/3+w8vPx3n1FFvp30FMD&#10;UxHe3YH84ZmFbSPsXt0gQtcoUVHgSaQs65zPT18j1T73EaTsPkFFTRaHAAmor7GNrFCdjNCpAQ9n&#10;0lUfmKTL+XS+mF+RS5JvMbtarlJXMpE//XbowwcFLYuHgiM1NaGL450PMRuRPz2JwTwYXe20McnA&#10;fbk1yI6CBLBLKxXw4pmxrCv4inIZCPgrxDitP0G0OpCSjW4Lvjw/Enmk7b2tks6C0GY4U8rGnniM&#10;1A0khr7sma4KPo0BIq0lVA9ELMIgXBo0OjSAvzjrSLQF9z8PAhVn5qOl5qwms1lUeTJm87dTMvDS&#10;U156hJUEVfDA2XDchmEyDg71vqFIgxws3FBDa524fs7qlD4JM7XgNERR+Zd2evU86ptHAAAA//8D&#10;AFBLAwQUAAYACAAAACEAtWXRu94AAAAIAQAADwAAAGRycy9kb3ducmV2LnhtbEyPwU7DMBBE70j8&#10;g7VIXFBrk1QhhDgVQgLBrZQKrm68TSLsdbDdNPw95gTH1TzNvK3XszVsQh8GRxKulwIYUuv0QJ2E&#10;3dvjogQWoiKtjCOU8I0B1s35Wa0q7U70itM2diyVUKiUhD7GseI8tD1aFZZuRErZwXmrYjp9x7VX&#10;p1RuDc+EKLhVA6WFXo340GP7uT1aCeXqefoIL/nmvS0O5jZe3UxPX17Ky4v5/g5YxDn+wfCrn9Sh&#10;SU57dyQdmJGQrRIoIRcFsBSXuciA7ROXZwJ4U/P/DzQ/AAAA//8DAFBLAQItABQABgAIAAAAIQC2&#10;gziS/gAAAOEBAAATAAAAAAAAAAAAAAAAAAAAAABbQ29udGVudF9UeXBlc10ueG1sUEsBAi0AFAAG&#10;AAgAAAAhADj9If/WAAAAlAEAAAsAAAAAAAAAAAAAAAAALwEAAF9yZWxzLy5yZWxzUEsBAi0AFAAG&#10;AAgAAAAhADImYuwbAgAAMgQAAA4AAAAAAAAAAAAAAAAALgIAAGRycy9lMm9Eb2MueG1sUEsBAi0A&#10;FAAGAAgAAAAhALVl0bveAAAACAEAAA8AAAAAAAAAAAAAAAAAdQQAAGRycy9kb3ducmV2LnhtbFBL&#10;BQYAAAAABAAEAPMAAACABQAAAAA=&#10;">
                <v:textbox>
                  <w:txbxContent>
                    <w:p w14:paraId="6D743536" w14:textId="77777777" w:rsidR="00BA0C96" w:rsidRPr="00822238" w:rsidRDefault="00BA0C96" w:rsidP="00582B30">
                      <w:pPr>
                        <w:shd w:val="clear" w:color="auto" w:fill="FFCCFF"/>
                        <w:rPr>
                          <w:b/>
                        </w:rPr>
                      </w:pPr>
                      <w:r w:rsidRPr="00822238">
                        <w:rPr>
                          <w:b/>
                        </w:rPr>
                        <w:t>Policy 4 of the Aligned Core Strategy</w:t>
                      </w:r>
                      <w:bookmarkStart w:id="27" w:name="_Hlk90887788"/>
                    </w:p>
                    <w:p w14:paraId="1E2A5CA5" w14:textId="77777777" w:rsidR="00BA0C96" w:rsidRPr="00822238" w:rsidRDefault="00BA0C96" w:rsidP="00582B30">
                      <w:pPr>
                        <w:shd w:val="clear" w:color="auto" w:fill="FFCCFF"/>
                        <w:rPr>
                          <w:b/>
                        </w:rPr>
                      </w:pPr>
                      <w:r w:rsidRPr="00822238">
                        <w:rPr>
                          <w:b/>
                        </w:rPr>
                        <w:t>Policies EE1, EE2, EE3, EE4 &amp; IN1 of the Local P</w:t>
                      </w:r>
                      <w:bookmarkEnd w:id="27"/>
                      <w:r w:rsidRPr="00822238">
                        <w:rPr>
                          <w:b/>
                        </w:rPr>
                        <w:t>lan Part 2</w:t>
                      </w:r>
                    </w:p>
                  </w:txbxContent>
                </v:textbox>
                <w10:wrap type="square"/>
              </v:shape>
            </w:pict>
          </mc:Fallback>
        </mc:AlternateContent>
      </w:r>
      <w:r w:rsidR="00B776B4" w:rsidRPr="00BA0C96">
        <w:rPr>
          <w:b w:val="0"/>
          <w:color w:val="auto"/>
          <w:sz w:val="24"/>
        </w:rPr>
        <w:t>The latest data for the number of jobs shows</w:t>
      </w:r>
      <w:r w:rsidR="00101CBF" w:rsidRPr="00BA0C96">
        <w:rPr>
          <w:b w:val="0"/>
          <w:color w:val="auto"/>
          <w:sz w:val="24"/>
        </w:rPr>
        <w:t xml:space="preserve"> a</w:t>
      </w:r>
      <w:r w:rsidR="00B776B4" w:rsidRPr="00BA0C96">
        <w:rPr>
          <w:b w:val="0"/>
          <w:color w:val="auto"/>
          <w:sz w:val="24"/>
        </w:rPr>
        <w:t xml:space="preserve"> </w:t>
      </w:r>
      <w:r w:rsidR="00101CBF" w:rsidRPr="00BA0C96">
        <w:rPr>
          <w:b w:val="0"/>
          <w:color w:val="auto"/>
          <w:sz w:val="24"/>
        </w:rPr>
        <w:t>3.</w:t>
      </w:r>
      <w:r w:rsidR="00BA0C96" w:rsidRPr="00BA0C96">
        <w:rPr>
          <w:b w:val="0"/>
          <w:color w:val="auto"/>
          <w:sz w:val="24"/>
        </w:rPr>
        <w:t>0</w:t>
      </w:r>
      <w:r w:rsidR="002F5F5C" w:rsidRPr="00BA0C96">
        <w:rPr>
          <w:b w:val="0"/>
          <w:color w:val="auto"/>
          <w:sz w:val="24"/>
        </w:rPr>
        <w:t xml:space="preserve">% </w:t>
      </w:r>
      <w:r w:rsidR="00101CBF" w:rsidRPr="00BA0C96">
        <w:rPr>
          <w:b w:val="0"/>
          <w:color w:val="auto"/>
          <w:sz w:val="24"/>
        </w:rPr>
        <w:t>in</w:t>
      </w:r>
      <w:r w:rsidR="002F5F5C" w:rsidRPr="00BA0C96">
        <w:rPr>
          <w:b w:val="0"/>
          <w:color w:val="auto"/>
          <w:sz w:val="24"/>
        </w:rPr>
        <w:t>crease</w:t>
      </w:r>
      <w:r w:rsidR="00B776B4" w:rsidRPr="00BA0C96">
        <w:rPr>
          <w:b w:val="0"/>
          <w:color w:val="auto"/>
          <w:sz w:val="24"/>
        </w:rPr>
        <w:t xml:space="preserve"> in the City from </w:t>
      </w:r>
      <w:r w:rsidR="00BA0C96" w:rsidRPr="00BA0C96">
        <w:rPr>
          <w:b w:val="0"/>
          <w:color w:val="auto"/>
          <w:sz w:val="24"/>
        </w:rPr>
        <w:t>200</w:t>
      </w:r>
      <w:r w:rsidR="00B776B4" w:rsidRPr="00BA0C96">
        <w:rPr>
          <w:b w:val="0"/>
          <w:color w:val="auto"/>
          <w:sz w:val="24"/>
        </w:rPr>
        <w:t>,</w:t>
      </w:r>
      <w:r w:rsidR="00BA0C96" w:rsidRPr="00BA0C96">
        <w:rPr>
          <w:b w:val="0"/>
          <w:color w:val="auto"/>
          <w:sz w:val="24"/>
        </w:rPr>
        <w:t>0</w:t>
      </w:r>
      <w:r w:rsidR="00B776B4" w:rsidRPr="00BA0C96">
        <w:rPr>
          <w:b w:val="0"/>
          <w:color w:val="auto"/>
          <w:sz w:val="24"/>
        </w:rPr>
        <w:t>00 in 20</w:t>
      </w:r>
      <w:r w:rsidR="00101CBF" w:rsidRPr="00BA0C96">
        <w:rPr>
          <w:b w:val="0"/>
          <w:color w:val="auto"/>
          <w:sz w:val="24"/>
        </w:rPr>
        <w:t>2</w:t>
      </w:r>
      <w:r w:rsidR="00BA0C96" w:rsidRPr="00BA0C96">
        <w:rPr>
          <w:b w:val="0"/>
          <w:color w:val="auto"/>
          <w:sz w:val="24"/>
        </w:rPr>
        <w:t>1</w:t>
      </w:r>
      <w:r w:rsidR="002F5F5C" w:rsidRPr="00BA0C96">
        <w:rPr>
          <w:b w:val="0"/>
          <w:color w:val="auto"/>
          <w:sz w:val="24"/>
        </w:rPr>
        <w:t xml:space="preserve"> </w:t>
      </w:r>
      <w:r w:rsidR="00B776B4" w:rsidRPr="00BA0C96">
        <w:rPr>
          <w:b w:val="0"/>
          <w:color w:val="auto"/>
          <w:sz w:val="24"/>
        </w:rPr>
        <w:t xml:space="preserve">to </w:t>
      </w:r>
      <w:r w:rsidR="00101CBF" w:rsidRPr="00BA0C96">
        <w:rPr>
          <w:b w:val="0"/>
          <w:color w:val="auto"/>
          <w:sz w:val="24"/>
        </w:rPr>
        <w:t>2</w:t>
      </w:r>
      <w:r w:rsidR="00BA0C96" w:rsidRPr="00BA0C96">
        <w:rPr>
          <w:b w:val="0"/>
          <w:color w:val="auto"/>
          <w:sz w:val="24"/>
        </w:rPr>
        <w:t>06</w:t>
      </w:r>
      <w:r w:rsidR="00101CBF" w:rsidRPr="00BA0C96">
        <w:rPr>
          <w:b w:val="0"/>
          <w:color w:val="auto"/>
          <w:sz w:val="24"/>
        </w:rPr>
        <w:t>,000</w:t>
      </w:r>
      <w:r w:rsidR="00B776B4" w:rsidRPr="00BA0C96">
        <w:rPr>
          <w:b w:val="0"/>
          <w:color w:val="auto"/>
          <w:sz w:val="24"/>
        </w:rPr>
        <w:t xml:space="preserve"> in 20</w:t>
      </w:r>
      <w:r w:rsidR="00B10C36" w:rsidRPr="00BA0C96">
        <w:rPr>
          <w:b w:val="0"/>
          <w:color w:val="auto"/>
          <w:sz w:val="24"/>
        </w:rPr>
        <w:t>2</w:t>
      </w:r>
      <w:r w:rsidR="00BA0C96" w:rsidRPr="00BA0C96">
        <w:rPr>
          <w:b w:val="0"/>
          <w:color w:val="auto"/>
          <w:sz w:val="24"/>
        </w:rPr>
        <w:t>2</w:t>
      </w:r>
      <w:r w:rsidR="00B776B4" w:rsidRPr="00BA0C96">
        <w:rPr>
          <w:b w:val="0"/>
          <w:color w:val="auto"/>
          <w:sz w:val="24"/>
        </w:rPr>
        <w:t xml:space="preserve">. This has risen from 177,000 in 2011 (figure adjusted by NCC for known errors). </w:t>
      </w:r>
      <w:r w:rsidR="005100D5" w:rsidRPr="00BA0C96">
        <w:rPr>
          <w:b w:val="0"/>
          <w:color w:val="auto"/>
          <w:sz w:val="24"/>
        </w:rPr>
        <w:t xml:space="preserve">The increase follows a decrease in jobs in 2020 which was, in part, due to the COVID pandemic.  </w:t>
      </w:r>
      <w:r w:rsidR="00B776B4" w:rsidRPr="00BA0C96">
        <w:rPr>
          <w:b w:val="0"/>
          <w:color w:val="auto"/>
          <w:sz w:val="24"/>
        </w:rPr>
        <w:t xml:space="preserve">In Greater Nottingham </w:t>
      </w:r>
      <w:r w:rsidR="002030BF" w:rsidRPr="00BA0C96">
        <w:rPr>
          <w:b w:val="0"/>
          <w:color w:val="auto"/>
          <w:sz w:val="24"/>
        </w:rPr>
        <w:t xml:space="preserve">the number </w:t>
      </w:r>
      <w:r w:rsidR="00101CBF" w:rsidRPr="00BA0C96">
        <w:rPr>
          <w:b w:val="0"/>
          <w:color w:val="auto"/>
          <w:sz w:val="24"/>
        </w:rPr>
        <w:t>in</w:t>
      </w:r>
      <w:r w:rsidR="002F5F5C" w:rsidRPr="00BA0C96">
        <w:rPr>
          <w:b w:val="0"/>
          <w:color w:val="auto"/>
          <w:sz w:val="24"/>
        </w:rPr>
        <w:t xml:space="preserve">creased by </w:t>
      </w:r>
      <w:r w:rsidR="00BA0C96" w:rsidRPr="00BA0C96">
        <w:rPr>
          <w:b w:val="0"/>
          <w:color w:val="auto"/>
          <w:sz w:val="24"/>
        </w:rPr>
        <w:t>4.3</w:t>
      </w:r>
      <w:r w:rsidR="002F5F5C" w:rsidRPr="00BA0C96">
        <w:rPr>
          <w:b w:val="0"/>
          <w:color w:val="auto"/>
          <w:sz w:val="24"/>
        </w:rPr>
        <w:t>% to</w:t>
      </w:r>
      <w:r w:rsidR="002030BF" w:rsidRPr="00BA0C96">
        <w:rPr>
          <w:b w:val="0"/>
          <w:color w:val="auto"/>
          <w:sz w:val="24"/>
        </w:rPr>
        <w:t xml:space="preserve"> at 3</w:t>
      </w:r>
      <w:r w:rsidR="00BA0C96" w:rsidRPr="00BA0C96">
        <w:rPr>
          <w:b w:val="0"/>
          <w:color w:val="auto"/>
          <w:sz w:val="24"/>
        </w:rPr>
        <w:t>35</w:t>
      </w:r>
      <w:r w:rsidR="00101CBF" w:rsidRPr="00BA0C96">
        <w:rPr>
          <w:b w:val="0"/>
          <w:color w:val="auto"/>
          <w:sz w:val="24"/>
        </w:rPr>
        <w:t>,000</w:t>
      </w:r>
      <w:r w:rsidR="00B776B4" w:rsidRPr="00BA0C96">
        <w:rPr>
          <w:b w:val="0"/>
          <w:color w:val="auto"/>
          <w:sz w:val="24"/>
        </w:rPr>
        <w:t xml:space="preserve">. Jobs in the </w:t>
      </w:r>
      <w:r w:rsidR="003C701F" w:rsidRPr="00BA0C96">
        <w:rPr>
          <w:b w:val="0"/>
          <w:color w:val="auto"/>
          <w:sz w:val="24"/>
        </w:rPr>
        <w:t xml:space="preserve">East Midlands </w:t>
      </w:r>
      <w:r w:rsidR="005100D5" w:rsidRPr="00BA0C96">
        <w:rPr>
          <w:b w:val="0"/>
          <w:color w:val="auto"/>
          <w:sz w:val="24"/>
        </w:rPr>
        <w:t>in</w:t>
      </w:r>
      <w:r w:rsidR="00B776B4" w:rsidRPr="00BA0C96">
        <w:rPr>
          <w:b w:val="0"/>
          <w:color w:val="auto"/>
          <w:sz w:val="24"/>
        </w:rPr>
        <w:t xml:space="preserve">creased by </w:t>
      </w:r>
      <w:r w:rsidR="00BA0C96" w:rsidRPr="00BA0C96">
        <w:rPr>
          <w:b w:val="0"/>
          <w:color w:val="auto"/>
          <w:sz w:val="24"/>
        </w:rPr>
        <w:t>2.7</w:t>
      </w:r>
      <w:r w:rsidR="00B776B4" w:rsidRPr="00BA0C96">
        <w:rPr>
          <w:b w:val="0"/>
          <w:color w:val="auto"/>
          <w:sz w:val="24"/>
        </w:rPr>
        <w:t>% to 2,</w:t>
      </w:r>
      <w:r w:rsidR="005100D5" w:rsidRPr="00BA0C96">
        <w:rPr>
          <w:b w:val="0"/>
          <w:color w:val="auto"/>
          <w:sz w:val="24"/>
        </w:rPr>
        <w:t>1</w:t>
      </w:r>
      <w:r w:rsidR="00BA0C96" w:rsidRPr="00BA0C96">
        <w:rPr>
          <w:b w:val="0"/>
          <w:color w:val="auto"/>
          <w:sz w:val="24"/>
        </w:rPr>
        <w:t>64</w:t>
      </w:r>
      <w:r w:rsidR="00B776B4" w:rsidRPr="00BA0C96">
        <w:rPr>
          <w:b w:val="0"/>
          <w:color w:val="auto"/>
          <w:sz w:val="24"/>
        </w:rPr>
        <w:t>,</w:t>
      </w:r>
      <w:r w:rsidR="00BA0C96" w:rsidRPr="00BA0C96">
        <w:rPr>
          <w:b w:val="0"/>
          <w:color w:val="auto"/>
          <w:sz w:val="24"/>
        </w:rPr>
        <w:t>0</w:t>
      </w:r>
      <w:r w:rsidR="00B776B4" w:rsidRPr="00BA0C96">
        <w:rPr>
          <w:b w:val="0"/>
          <w:color w:val="auto"/>
          <w:sz w:val="24"/>
        </w:rPr>
        <w:t>00. (Policies EE1&amp; EE4</w:t>
      </w:r>
      <w:r w:rsidR="00B776B4" w:rsidRPr="00BA0C96">
        <w:t xml:space="preserve"> </w:t>
      </w:r>
      <w:r w:rsidR="00B776B4" w:rsidRPr="00BA0C96">
        <w:rPr>
          <w:b w:val="0"/>
          <w:color w:val="auto"/>
          <w:sz w:val="24"/>
        </w:rPr>
        <w:t>of the Local Plan Part 2)</w:t>
      </w:r>
      <w:r w:rsidR="00367486" w:rsidRPr="00BA0C96">
        <w:rPr>
          <w:b w:val="0"/>
          <w:color w:val="auto"/>
          <w:sz w:val="24"/>
        </w:rPr>
        <w:t>.</w:t>
      </w:r>
    </w:p>
    <w:p w14:paraId="497AB24E" w14:textId="459F3054" w:rsidR="003E0EAA" w:rsidRPr="003E0EAA" w:rsidRDefault="008D64B3" w:rsidP="00A86DBA">
      <w:pPr>
        <w:pStyle w:val="AMRHeading2"/>
        <w:numPr>
          <w:ilvl w:val="2"/>
          <w:numId w:val="6"/>
        </w:numPr>
        <w:rPr>
          <w:b w:val="0"/>
          <w:color w:val="auto"/>
          <w:sz w:val="24"/>
        </w:rPr>
      </w:pPr>
      <w:bookmarkStart w:id="27" w:name="_Hlk174536749"/>
      <w:r>
        <w:rPr>
          <w:b w:val="0"/>
          <w:bCs w:val="0"/>
          <w:color w:val="auto"/>
          <w:sz w:val="24"/>
        </w:rPr>
        <w:t xml:space="preserve">In </w:t>
      </w:r>
      <w:r w:rsidR="005F25DE" w:rsidRPr="005F25DE">
        <w:rPr>
          <w:b w:val="0"/>
          <w:bCs w:val="0"/>
          <w:color w:val="auto"/>
          <w:sz w:val="24"/>
        </w:rPr>
        <w:t>2023/24 there was a loss of 9,701sqm of offices to residential</w:t>
      </w:r>
      <w:r w:rsidR="003E0EAA">
        <w:rPr>
          <w:b w:val="0"/>
          <w:bCs w:val="0"/>
          <w:color w:val="auto"/>
          <w:sz w:val="24"/>
        </w:rPr>
        <w:t>.</w:t>
      </w:r>
      <w:r w:rsidR="00A86DBA" w:rsidRPr="00A86DBA">
        <w:t xml:space="preserve"> </w:t>
      </w:r>
    </w:p>
    <w:p w14:paraId="2CAF4EB8" w14:textId="77777777" w:rsidR="005A307A" w:rsidRPr="009C0CC9" w:rsidRDefault="005A307A" w:rsidP="005A307A">
      <w:pPr>
        <w:ind w:left="720"/>
        <w:rPr>
          <w:bCs/>
        </w:rPr>
      </w:pPr>
    </w:p>
    <w:p w14:paraId="5C6BB2B9" w14:textId="71823CA2" w:rsidR="00B3216D" w:rsidRDefault="00917634" w:rsidP="00B3216D">
      <w:pPr>
        <w:numPr>
          <w:ilvl w:val="2"/>
          <w:numId w:val="6"/>
        </w:numPr>
        <w:rPr>
          <w:bCs/>
        </w:rPr>
      </w:pPr>
      <w:r>
        <w:rPr>
          <w:bCs/>
        </w:rPr>
        <w:t xml:space="preserve">Recent </w:t>
      </w:r>
      <w:r w:rsidR="005A307A" w:rsidRPr="005A307A">
        <w:rPr>
          <w:bCs/>
        </w:rPr>
        <w:t>Business Rate statistics have made it possible to look bac</w:t>
      </w:r>
      <w:r w:rsidR="004D6EC1">
        <w:rPr>
          <w:bCs/>
        </w:rPr>
        <w:t xml:space="preserve">k at </w:t>
      </w:r>
      <w:r w:rsidR="004D6EC1" w:rsidRPr="00FA7B8D">
        <w:rPr>
          <w:bCs/>
        </w:rPr>
        <w:t>gains and losses for 2011/2</w:t>
      </w:r>
      <w:r w:rsidR="008914D6">
        <w:rPr>
          <w:bCs/>
        </w:rPr>
        <w:t>3</w:t>
      </w:r>
      <w:r w:rsidR="005A307A" w:rsidRPr="00FA7B8D">
        <w:rPr>
          <w:bCs/>
        </w:rPr>
        <w:t>. During 2011/</w:t>
      </w:r>
      <w:r w:rsidR="004D6EC1" w:rsidRPr="00FA7B8D">
        <w:rPr>
          <w:bCs/>
        </w:rPr>
        <w:t>2</w:t>
      </w:r>
      <w:r w:rsidR="008914D6">
        <w:rPr>
          <w:bCs/>
        </w:rPr>
        <w:t>3</w:t>
      </w:r>
      <w:r w:rsidR="005A307A" w:rsidRPr="00FA7B8D">
        <w:rPr>
          <w:bCs/>
        </w:rPr>
        <w:t xml:space="preserve"> </w:t>
      </w:r>
      <w:r w:rsidR="005A307A" w:rsidRPr="008914D6">
        <w:rPr>
          <w:bCs/>
        </w:rPr>
        <w:t xml:space="preserve">there was a </w:t>
      </w:r>
      <w:r w:rsidR="00563F1B" w:rsidRPr="008914D6">
        <w:rPr>
          <w:bCs/>
        </w:rPr>
        <w:t>74</w:t>
      </w:r>
      <w:r w:rsidR="008914D6" w:rsidRPr="008914D6">
        <w:rPr>
          <w:bCs/>
        </w:rPr>
        <w:t>,</w:t>
      </w:r>
      <w:r w:rsidR="00563F1B" w:rsidRPr="008914D6">
        <w:rPr>
          <w:bCs/>
        </w:rPr>
        <w:t>989s</w:t>
      </w:r>
      <w:r w:rsidR="005A307A" w:rsidRPr="008914D6">
        <w:rPr>
          <w:bCs/>
        </w:rPr>
        <w:t>qm gross gain, but a</w:t>
      </w:r>
      <w:r w:rsidR="00242B85" w:rsidRPr="008914D6">
        <w:rPr>
          <w:bCs/>
        </w:rPr>
        <w:t xml:space="preserve"> </w:t>
      </w:r>
      <w:r w:rsidR="00170EA7" w:rsidRPr="008914D6">
        <w:rPr>
          <w:bCs/>
        </w:rPr>
        <w:t>4</w:t>
      </w:r>
      <w:r w:rsidR="00563F1B" w:rsidRPr="008914D6">
        <w:rPr>
          <w:bCs/>
        </w:rPr>
        <w:t>6,242-81</w:t>
      </w:r>
      <w:r w:rsidR="00170EA7" w:rsidRPr="008914D6">
        <w:rPr>
          <w:bCs/>
        </w:rPr>
        <w:t>,000</w:t>
      </w:r>
      <w:r w:rsidR="00242B85" w:rsidRPr="008914D6">
        <w:rPr>
          <w:bCs/>
        </w:rPr>
        <w:t xml:space="preserve"> </w:t>
      </w:r>
      <w:r w:rsidR="005A307A" w:rsidRPr="008914D6">
        <w:rPr>
          <w:bCs/>
        </w:rPr>
        <w:t>sqm net loss of office floorspace in the City. During 2011/</w:t>
      </w:r>
      <w:r w:rsidR="00A82176" w:rsidRPr="008914D6">
        <w:rPr>
          <w:bCs/>
        </w:rPr>
        <w:t>2</w:t>
      </w:r>
      <w:r w:rsidR="00544143" w:rsidRPr="008914D6">
        <w:rPr>
          <w:bCs/>
        </w:rPr>
        <w:t>4</w:t>
      </w:r>
      <w:r w:rsidR="005A307A" w:rsidRPr="008914D6">
        <w:rPr>
          <w:bCs/>
        </w:rPr>
        <w:t xml:space="preserve"> there was a </w:t>
      </w:r>
      <w:r w:rsidR="00FA7B8D" w:rsidRPr="008914D6">
        <w:rPr>
          <w:bCs/>
        </w:rPr>
        <w:t>47,300</w:t>
      </w:r>
      <w:r w:rsidR="005A307A" w:rsidRPr="008914D6">
        <w:rPr>
          <w:bCs/>
        </w:rPr>
        <w:t xml:space="preserve"> sqm (approx. </w:t>
      </w:r>
      <w:r w:rsidR="00FA7B8D" w:rsidRPr="008914D6">
        <w:rPr>
          <w:bCs/>
        </w:rPr>
        <w:t>11.8</w:t>
      </w:r>
      <w:r w:rsidR="005A307A" w:rsidRPr="008914D6">
        <w:rPr>
          <w:bCs/>
        </w:rPr>
        <w:t xml:space="preserve">ha) gross gain, but a </w:t>
      </w:r>
      <w:r w:rsidR="00FA7B8D" w:rsidRPr="008914D6">
        <w:rPr>
          <w:bCs/>
        </w:rPr>
        <w:t>97,365</w:t>
      </w:r>
      <w:r w:rsidR="00D164EB" w:rsidRPr="008914D6">
        <w:rPr>
          <w:bCs/>
        </w:rPr>
        <w:t>-</w:t>
      </w:r>
      <w:r w:rsidR="00FA7B8D" w:rsidRPr="008914D6">
        <w:rPr>
          <w:bCs/>
        </w:rPr>
        <w:t>297,300</w:t>
      </w:r>
      <w:r w:rsidR="005A307A" w:rsidRPr="008914D6">
        <w:rPr>
          <w:bCs/>
        </w:rPr>
        <w:t>sqm (approx. -</w:t>
      </w:r>
      <w:r w:rsidR="00FA7B8D" w:rsidRPr="008914D6">
        <w:rPr>
          <w:bCs/>
        </w:rPr>
        <w:t>24.3</w:t>
      </w:r>
      <w:r w:rsidR="00976B48" w:rsidRPr="008914D6">
        <w:rPr>
          <w:bCs/>
        </w:rPr>
        <w:t xml:space="preserve"> </w:t>
      </w:r>
      <w:r w:rsidR="00D164EB" w:rsidRPr="008914D6">
        <w:rPr>
          <w:bCs/>
        </w:rPr>
        <w:t>to -</w:t>
      </w:r>
      <w:r w:rsidR="00FA7B8D" w:rsidRPr="008914D6">
        <w:rPr>
          <w:bCs/>
        </w:rPr>
        <w:t>74.33</w:t>
      </w:r>
      <w:r w:rsidR="005A307A" w:rsidRPr="008914D6">
        <w:rPr>
          <w:bCs/>
        </w:rPr>
        <w:t xml:space="preserve">ha) net loss in industrial floorspace. </w:t>
      </w:r>
      <w:r w:rsidR="00B25466" w:rsidRPr="008914D6">
        <w:rPr>
          <w:bCs/>
        </w:rPr>
        <w:t>However</w:t>
      </w:r>
      <w:r w:rsidR="00D164EB" w:rsidRPr="008914D6">
        <w:rPr>
          <w:bCs/>
        </w:rPr>
        <w:t>,</w:t>
      </w:r>
      <w:r w:rsidR="00B25466" w:rsidRPr="008914D6">
        <w:rPr>
          <w:bCs/>
        </w:rPr>
        <w:t xml:space="preserve"> </w:t>
      </w:r>
      <w:r w:rsidR="00D164EB" w:rsidRPr="008914D6">
        <w:rPr>
          <w:bCs/>
        </w:rPr>
        <w:t>the V</w:t>
      </w:r>
      <w:r w:rsidR="00AE396E" w:rsidRPr="008914D6">
        <w:rPr>
          <w:bCs/>
        </w:rPr>
        <w:t>aluation Office Agency (VOA)</w:t>
      </w:r>
      <w:r w:rsidR="00D164EB" w:rsidRPr="008914D6">
        <w:rPr>
          <w:bCs/>
        </w:rPr>
        <w:t xml:space="preserve"> data includes the loss of the </w:t>
      </w:r>
      <w:r w:rsidR="00B25466" w:rsidRPr="008914D6">
        <w:rPr>
          <w:bCs/>
        </w:rPr>
        <w:t xml:space="preserve">112,531sqm </w:t>
      </w:r>
      <w:r w:rsidR="00D164EB" w:rsidRPr="008914D6">
        <w:rPr>
          <w:bCs/>
        </w:rPr>
        <w:t xml:space="preserve">Horizon Factory that </w:t>
      </w:r>
      <w:r w:rsidR="00B25466" w:rsidRPr="008914D6">
        <w:rPr>
          <w:bCs/>
        </w:rPr>
        <w:t xml:space="preserve">closed in </w:t>
      </w:r>
      <w:r w:rsidR="00D164EB" w:rsidRPr="008914D6">
        <w:rPr>
          <w:bCs/>
        </w:rPr>
        <w:t>20</w:t>
      </w:r>
      <w:r w:rsidR="00B25466" w:rsidRPr="008914D6">
        <w:rPr>
          <w:bCs/>
        </w:rPr>
        <w:t xml:space="preserve">18/19 so that is why the </w:t>
      </w:r>
      <w:r w:rsidR="00D164EB" w:rsidRPr="008914D6">
        <w:rPr>
          <w:bCs/>
        </w:rPr>
        <w:t xml:space="preserve">VOA </w:t>
      </w:r>
      <w:r w:rsidR="00B25466" w:rsidRPr="008914D6">
        <w:rPr>
          <w:bCs/>
        </w:rPr>
        <w:t xml:space="preserve">loss is so high. </w:t>
      </w:r>
      <w:r w:rsidR="00933B4D" w:rsidRPr="008914D6">
        <w:rPr>
          <w:bCs/>
        </w:rPr>
        <w:t>(</w:t>
      </w:r>
      <w:r w:rsidR="005A307A" w:rsidRPr="008914D6">
        <w:rPr>
          <w:bCs/>
        </w:rPr>
        <w:t>Policy EE1 of the Local Plan Part 2).</w:t>
      </w:r>
      <w:r w:rsidR="003C701F" w:rsidRPr="008914D6">
        <w:t xml:space="preserve"> N</w:t>
      </w:r>
      <w:r w:rsidR="003C701F" w:rsidRPr="008914D6">
        <w:rPr>
          <w:bCs/>
        </w:rPr>
        <w:t>et loss of industrial land was in part due to regeneration policies, such as the redevelopment of the Waterside area</w:t>
      </w:r>
      <w:r w:rsidRPr="008914D6">
        <w:rPr>
          <w:bCs/>
        </w:rPr>
        <w:t xml:space="preserve"> for housing</w:t>
      </w:r>
      <w:r w:rsidR="003C701F" w:rsidRPr="008914D6">
        <w:rPr>
          <w:bCs/>
        </w:rPr>
        <w:t>.</w:t>
      </w:r>
    </w:p>
    <w:p w14:paraId="6996C51B" w14:textId="7E425500" w:rsidR="002D35F3" w:rsidRPr="00294264" w:rsidRDefault="00367486" w:rsidP="002D35F3">
      <w:pPr>
        <w:pStyle w:val="AMRHeading2"/>
        <w:numPr>
          <w:ilvl w:val="2"/>
          <w:numId w:val="6"/>
        </w:numPr>
        <w:rPr>
          <w:b w:val="0"/>
          <w:bCs w:val="0"/>
          <w:color w:val="auto"/>
          <w:sz w:val="24"/>
        </w:rPr>
      </w:pPr>
      <w:r w:rsidRPr="00294264">
        <w:rPr>
          <w:b w:val="0"/>
          <w:bCs w:val="0"/>
          <w:color w:val="auto"/>
          <w:sz w:val="24"/>
        </w:rPr>
        <w:t>Data for the period from 1st April 20</w:t>
      </w:r>
      <w:r w:rsidR="00BA3A9C" w:rsidRPr="00294264">
        <w:rPr>
          <w:b w:val="0"/>
          <w:bCs w:val="0"/>
          <w:color w:val="auto"/>
          <w:sz w:val="24"/>
        </w:rPr>
        <w:t>2</w:t>
      </w:r>
      <w:r w:rsidR="00544143">
        <w:rPr>
          <w:b w:val="0"/>
          <w:bCs w:val="0"/>
          <w:color w:val="auto"/>
          <w:sz w:val="24"/>
        </w:rPr>
        <w:t>3</w:t>
      </w:r>
      <w:r w:rsidRPr="00294264">
        <w:rPr>
          <w:b w:val="0"/>
          <w:bCs w:val="0"/>
          <w:color w:val="auto"/>
          <w:sz w:val="24"/>
        </w:rPr>
        <w:t xml:space="preserve"> </w:t>
      </w:r>
      <w:r w:rsidR="00233A44" w:rsidRPr="00294264">
        <w:rPr>
          <w:b w:val="0"/>
          <w:bCs w:val="0"/>
          <w:color w:val="auto"/>
          <w:sz w:val="24"/>
        </w:rPr>
        <w:t>to</w:t>
      </w:r>
      <w:r w:rsidRPr="00294264">
        <w:rPr>
          <w:b w:val="0"/>
          <w:bCs w:val="0"/>
          <w:color w:val="auto"/>
          <w:sz w:val="24"/>
        </w:rPr>
        <w:t xml:space="preserve"> 31st March 20</w:t>
      </w:r>
      <w:r w:rsidR="004D6EC1" w:rsidRPr="00294264">
        <w:rPr>
          <w:b w:val="0"/>
          <w:bCs w:val="0"/>
          <w:color w:val="auto"/>
          <w:sz w:val="24"/>
        </w:rPr>
        <w:t>2</w:t>
      </w:r>
      <w:r w:rsidR="00544143">
        <w:rPr>
          <w:b w:val="0"/>
          <w:bCs w:val="0"/>
          <w:color w:val="auto"/>
          <w:sz w:val="24"/>
        </w:rPr>
        <w:t>4</w:t>
      </w:r>
      <w:r w:rsidRPr="00294264">
        <w:rPr>
          <w:b w:val="0"/>
          <w:bCs w:val="0"/>
          <w:color w:val="auto"/>
          <w:sz w:val="24"/>
        </w:rPr>
        <w:t xml:space="preserve"> shows</w:t>
      </w:r>
      <w:r w:rsidR="00D60148" w:rsidRPr="00294264">
        <w:rPr>
          <w:b w:val="0"/>
          <w:bCs w:val="0"/>
          <w:color w:val="auto"/>
          <w:sz w:val="24"/>
        </w:rPr>
        <w:t xml:space="preserve"> </w:t>
      </w:r>
      <w:r w:rsidR="002D35F3" w:rsidRPr="00294264">
        <w:rPr>
          <w:b w:val="0"/>
          <w:bCs w:val="0"/>
          <w:color w:val="auto"/>
          <w:sz w:val="24"/>
        </w:rPr>
        <w:t>that the following were developed:</w:t>
      </w:r>
    </w:p>
    <w:p w14:paraId="6398F8DC" w14:textId="3A15B7D4" w:rsidR="00F826D3" w:rsidRDefault="0079315A" w:rsidP="003B4D28">
      <w:pPr>
        <w:pStyle w:val="AMRHeading2"/>
        <w:numPr>
          <w:ilvl w:val="0"/>
          <w:numId w:val="32"/>
        </w:numPr>
        <w:rPr>
          <w:b w:val="0"/>
          <w:bCs w:val="0"/>
          <w:color w:val="auto"/>
          <w:sz w:val="24"/>
        </w:rPr>
      </w:pPr>
      <w:r w:rsidRPr="003B4D28">
        <w:rPr>
          <w:b w:val="0"/>
          <w:bCs w:val="0"/>
          <w:color w:val="auto"/>
          <w:sz w:val="24"/>
        </w:rPr>
        <w:t>3</w:t>
      </w:r>
      <w:r w:rsidR="00B35B30">
        <w:rPr>
          <w:b w:val="0"/>
          <w:bCs w:val="0"/>
          <w:color w:val="auto"/>
          <w:sz w:val="24"/>
        </w:rPr>
        <w:t xml:space="preserve">0,603 </w:t>
      </w:r>
      <w:r w:rsidRPr="003B4D28">
        <w:rPr>
          <w:b w:val="0"/>
          <w:bCs w:val="0"/>
          <w:color w:val="auto"/>
          <w:sz w:val="24"/>
        </w:rPr>
        <w:t xml:space="preserve">sqm of B8 </w:t>
      </w:r>
      <w:r w:rsidR="00B35B30">
        <w:rPr>
          <w:b w:val="0"/>
          <w:bCs w:val="0"/>
          <w:color w:val="auto"/>
          <w:sz w:val="24"/>
        </w:rPr>
        <w:t xml:space="preserve">and 3,055 </w:t>
      </w:r>
      <w:r w:rsidRPr="003B4D28">
        <w:rPr>
          <w:b w:val="0"/>
          <w:bCs w:val="0"/>
          <w:color w:val="auto"/>
          <w:sz w:val="24"/>
        </w:rPr>
        <w:t>sqm of offices</w:t>
      </w:r>
      <w:r w:rsidR="00B35B30" w:rsidRPr="00B35B30">
        <w:t xml:space="preserve"> </w:t>
      </w:r>
      <w:r w:rsidR="00B35B30" w:rsidRPr="00B35B30">
        <w:rPr>
          <w:b w:val="0"/>
          <w:bCs w:val="0"/>
          <w:color w:val="auto"/>
          <w:sz w:val="24"/>
        </w:rPr>
        <w:t xml:space="preserve">across 3 storeys and 6.5ha </w:t>
      </w:r>
      <w:r w:rsidRPr="003B4D28">
        <w:rPr>
          <w:b w:val="0"/>
          <w:bCs w:val="0"/>
          <w:color w:val="auto"/>
          <w:sz w:val="24"/>
        </w:rPr>
        <w:t xml:space="preserve"> at Blenheim Lane </w:t>
      </w:r>
    </w:p>
    <w:p w14:paraId="536FC9BC" w14:textId="102D6D19" w:rsidR="00F43CED" w:rsidRPr="003B4D28" w:rsidRDefault="00F43CED" w:rsidP="00F43CED">
      <w:pPr>
        <w:pStyle w:val="AMRHeading2"/>
        <w:numPr>
          <w:ilvl w:val="0"/>
          <w:numId w:val="0"/>
        </w:numPr>
        <w:ind w:left="720" w:hanging="720"/>
        <w:rPr>
          <w:b w:val="0"/>
          <w:bCs w:val="0"/>
          <w:color w:val="auto"/>
          <w:sz w:val="24"/>
        </w:rPr>
      </w:pPr>
      <w:r w:rsidRPr="00F43CED">
        <w:rPr>
          <w:noProof/>
        </w:rPr>
        <w:drawing>
          <wp:inline distT="0" distB="0" distL="0" distR="0" wp14:anchorId="0368487D" wp14:editId="0B61B6A4">
            <wp:extent cx="5486400" cy="2964815"/>
            <wp:effectExtent l="0" t="0" r="0" b="6985"/>
            <wp:docPr id="53102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964815"/>
                    </a:xfrm>
                    <a:prstGeom prst="rect">
                      <a:avLst/>
                    </a:prstGeom>
                    <a:noFill/>
                    <a:ln>
                      <a:noFill/>
                    </a:ln>
                  </pic:spPr>
                </pic:pic>
              </a:graphicData>
            </a:graphic>
          </wp:inline>
        </w:drawing>
      </w:r>
    </w:p>
    <w:p w14:paraId="426D831D" w14:textId="1A2B8381" w:rsidR="008217DD" w:rsidRPr="00685782" w:rsidRDefault="00B76D92" w:rsidP="008217DD">
      <w:pPr>
        <w:pStyle w:val="AMRHeading2"/>
        <w:numPr>
          <w:ilvl w:val="2"/>
          <w:numId w:val="6"/>
        </w:numPr>
        <w:rPr>
          <w:b w:val="0"/>
          <w:color w:val="990099"/>
          <w:sz w:val="24"/>
        </w:rPr>
      </w:pPr>
      <w:r w:rsidRPr="00685782">
        <w:rPr>
          <w:b w:val="0"/>
          <w:color w:val="auto"/>
          <w:sz w:val="24"/>
        </w:rPr>
        <w:t xml:space="preserve">Between </w:t>
      </w:r>
      <w:r w:rsidR="007C546A" w:rsidRPr="00685782">
        <w:rPr>
          <w:b w:val="0"/>
          <w:color w:val="auto"/>
          <w:sz w:val="24"/>
        </w:rPr>
        <w:t xml:space="preserve">April 2010 and March 2011 54.2% of </w:t>
      </w:r>
      <w:r w:rsidR="002033F0" w:rsidRPr="00685782">
        <w:rPr>
          <w:b w:val="0"/>
          <w:color w:val="auto"/>
          <w:sz w:val="24"/>
        </w:rPr>
        <w:t xml:space="preserve">people aged </w:t>
      </w:r>
      <w:r w:rsidR="007C546A" w:rsidRPr="00685782">
        <w:rPr>
          <w:b w:val="0"/>
          <w:color w:val="auto"/>
          <w:sz w:val="24"/>
        </w:rPr>
        <w:t>16-64 were in employment in the City. This figure</w:t>
      </w:r>
      <w:r w:rsidR="00685782" w:rsidRPr="00685782">
        <w:rPr>
          <w:b w:val="0"/>
          <w:color w:val="auto"/>
          <w:sz w:val="24"/>
        </w:rPr>
        <w:t xml:space="preserve"> has</w:t>
      </w:r>
      <w:r w:rsidR="007C546A" w:rsidRPr="00685782">
        <w:rPr>
          <w:b w:val="0"/>
          <w:color w:val="auto"/>
          <w:sz w:val="24"/>
        </w:rPr>
        <w:t xml:space="preserve"> increased to </w:t>
      </w:r>
      <w:r w:rsidR="00685782" w:rsidRPr="00685782">
        <w:rPr>
          <w:b w:val="0"/>
          <w:color w:val="auto"/>
          <w:sz w:val="24"/>
        </w:rPr>
        <w:t>64.4</w:t>
      </w:r>
      <w:r w:rsidR="007C546A" w:rsidRPr="00685782">
        <w:rPr>
          <w:b w:val="0"/>
          <w:color w:val="auto"/>
          <w:sz w:val="24"/>
        </w:rPr>
        <w:t xml:space="preserve">% in </w:t>
      </w:r>
      <w:r w:rsidR="002033F0" w:rsidRPr="00685782">
        <w:rPr>
          <w:b w:val="0"/>
          <w:color w:val="auto"/>
          <w:sz w:val="24"/>
        </w:rPr>
        <w:t xml:space="preserve">between </w:t>
      </w:r>
      <w:r w:rsidR="00B90A5D" w:rsidRPr="00685782">
        <w:rPr>
          <w:b w:val="0"/>
          <w:color w:val="auto"/>
          <w:sz w:val="24"/>
        </w:rPr>
        <w:t>April 202</w:t>
      </w:r>
      <w:r w:rsidR="00685782" w:rsidRPr="00685782">
        <w:rPr>
          <w:b w:val="0"/>
          <w:color w:val="auto"/>
          <w:sz w:val="24"/>
        </w:rPr>
        <w:t>3</w:t>
      </w:r>
      <w:r w:rsidR="00B90A5D" w:rsidRPr="00685782">
        <w:rPr>
          <w:b w:val="0"/>
          <w:color w:val="auto"/>
          <w:sz w:val="24"/>
        </w:rPr>
        <w:t xml:space="preserve"> and March 202</w:t>
      </w:r>
      <w:r w:rsidR="00685782" w:rsidRPr="00685782">
        <w:rPr>
          <w:b w:val="0"/>
          <w:color w:val="auto"/>
          <w:sz w:val="24"/>
        </w:rPr>
        <w:t>4</w:t>
      </w:r>
      <w:r w:rsidR="007C546A" w:rsidRPr="00685782">
        <w:rPr>
          <w:b w:val="0"/>
          <w:color w:val="auto"/>
          <w:sz w:val="24"/>
        </w:rPr>
        <w:t xml:space="preserve">. </w:t>
      </w:r>
      <w:r w:rsidR="00685782" w:rsidRPr="00685782">
        <w:rPr>
          <w:b w:val="0"/>
          <w:color w:val="auto"/>
          <w:sz w:val="24"/>
        </w:rPr>
        <w:t>Note that the employment rate from 2020-2022</w:t>
      </w:r>
      <w:r w:rsidR="00B90A5D" w:rsidRPr="00685782">
        <w:rPr>
          <w:b w:val="0"/>
          <w:color w:val="auto"/>
          <w:sz w:val="24"/>
        </w:rPr>
        <w:t xml:space="preserve"> </w:t>
      </w:r>
      <w:r w:rsidR="002033F0" w:rsidRPr="00685782">
        <w:rPr>
          <w:b w:val="0"/>
          <w:color w:val="auto"/>
          <w:sz w:val="24"/>
        </w:rPr>
        <w:t xml:space="preserve">should be viewed with caution as the pandemic had unusual impacts on the Annual Population Survey which is the source of these figures. </w:t>
      </w:r>
    </w:p>
    <w:p w14:paraId="41B83DAF" w14:textId="6F43CC75" w:rsidR="008217DD" w:rsidRPr="0020718D" w:rsidRDefault="00B76D92" w:rsidP="008217DD">
      <w:pPr>
        <w:pStyle w:val="AMRHeading2"/>
        <w:numPr>
          <w:ilvl w:val="2"/>
          <w:numId w:val="6"/>
        </w:numPr>
        <w:rPr>
          <w:b w:val="0"/>
          <w:color w:val="990099"/>
          <w:sz w:val="24"/>
        </w:rPr>
      </w:pPr>
      <w:r w:rsidRPr="0020718D">
        <w:rPr>
          <w:b w:val="0"/>
          <w:color w:val="auto"/>
          <w:sz w:val="24"/>
        </w:rPr>
        <w:t xml:space="preserve">GVA </w:t>
      </w:r>
      <w:r w:rsidR="007C546A" w:rsidRPr="0020718D">
        <w:rPr>
          <w:b w:val="0"/>
          <w:color w:val="auto"/>
          <w:sz w:val="24"/>
        </w:rPr>
        <w:t xml:space="preserve">per head of population in the City is the highest of all the </w:t>
      </w:r>
      <w:r w:rsidR="002025E1" w:rsidRPr="0020718D">
        <w:rPr>
          <w:b w:val="0"/>
          <w:color w:val="auto"/>
          <w:sz w:val="24"/>
        </w:rPr>
        <w:t>ITL</w:t>
      </w:r>
      <w:r w:rsidR="007C546A" w:rsidRPr="0020718D">
        <w:rPr>
          <w:b w:val="0"/>
          <w:color w:val="auto"/>
          <w:sz w:val="24"/>
        </w:rPr>
        <w:t xml:space="preserve">3 areas (Cities and sub-regional groups of Local Authorities) in the </w:t>
      </w:r>
      <w:r w:rsidR="003C701F" w:rsidRPr="0020718D">
        <w:rPr>
          <w:b w:val="0"/>
          <w:color w:val="auto"/>
          <w:sz w:val="24"/>
        </w:rPr>
        <w:t>East Midlands</w:t>
      </w:r>
      <w:r w:rsidR="007C546A" w:rsidRPr="0020718D">
        <w:rPr>
          <w:b w:val="0"/>
          <w:color w:val="auto"/>
          <w:sz w:val="24"/>
        </w:rPr>
        <w:t xml:space="preserve">, fourth highest of the Core Cities and ranks </w:t>
      </w:r>
      <w:r w:rsidR="00D13BEE" w:rsidRPr="0020718D">
        <w:rPr>
          <w:b w:val="0"/>
          <w:color w:val="auto"/>
          <w:sz w:val="24"/>
        </w:rPr>
        <w:t>3</w:t>
      </w:r>
      <w:r w:rsidR="00BA0C96" w:rsidRPr="0020718D">
        <w:rPr>
          <w:b w:val="0"/>
          <w:color w:val="auto"/>
          <w:sz w:val="24"/>
        </w:rPr>
        <w:t>2nd</w:t>
      </w:r>
      <w:r w:rsidR="007C546A" w:rsidRPr="0020718D">
        <w:rPr>
          <w:b w:val="0"/>
          <w:color w:val="auto"/>
          <w:sz w:val="24"/>
        </w:rPr>
        <w:t xml:space="preserve"> out of 133 </w:t>
      </w:r>
      <w:r w:rsidR="002025E1" w:rsidRPr="0020718D">
        <w:rPr>
          <w:b w:val="0"/>
          <w:color w:val="auto"/>
          <w:sz w:val="24"/>
        </w:rPr>
        <w:t>ITL</w:t>
      </w:r>
      <w:r w:rsidR="007C546A" w:rsidRPr="0020718D">
        <w:rPr>
          <w:b w:val="0"/>
          <w:color w:val="auto"/>
          <w:sz w:val="24"/>
        </w:rPr>
        <w:t xml:space="preserve">3 areas in England. </w:t>
      </w:r>
      <w:r w:rsidR="007C546A" w:rsidRPr="00BA0C96">
        <w:rPr>
          <w:b w:val="0"/>
          <w:color w:val="auto"/>
          <w:sz w:val="24"/>
        </w:rPr>
        <w:t>The latest data for 20</w:t>
      </w:r>
      <w:r w:rsidR="00C817EB" w:rsidRPr="00BA0C96">
        <w:rPr>
          <w:b w:val="0"/>
          <w:color w:val="auto"/>
          <w:sz w:val="24"/>
        </w:rPr>
        <w:t>2</w:t>
      </w:r>
      <w:r w:rsidR="00BA0C96" w:rsidRPr="00BA0C96">
        <w:rPr>
          <w:b w:val="0"/>
          <w:color w:val="auto"/>
          <w:sz w:val="24"/>
        </w:rPr>
        <w:t>2</w:t>
      </w:r>
      <w:r w:rsidR="007C546A" w:rsidRPr="00BA0C96">
        <w:rPr>
          <w:b w:val="0"/>
          <w:color w:val="auto"/>
          <w:sz w:val="24"/>
        </w:rPr>
        <w:t xml:space="preserve"> shows </w:t>
      </w:r>
      <w:r w:rsidR="002025E1" w:rsidRPr="00BA0C96">
        <w:rPr>
          <w:b w:val="0"/>
          <w:color w:val="auto"/>
          <w:sz w:val="24"/>
        </w:rPr>
        <w:t xml:space="preserve">a </w:t>
      </w:r>
      <w:r w:rsidR="00BA0C96" w:rsidRPr="00BA0C96">
        <w:rPr>
          <w:b w:val="0"/>
          <w:color w:val="auto"/>
          <w:sz w:val="24"/>
        </w:rPr>
        <w:t>4.5</w:t>
      </w:r>
      <w:r w:rsidR="007C546A" w:rsidRPr="00BA0C96">
        <w:rPr>
          <w:b w:val="0"/>
          <w:color w:val="auto"/>
          <w:sz w:val="24"/>
        </w:rPr>
        <w:t xml:space="preserve">% </w:t>
      </w:r>
      <w:r w:rsidR="00D13BEE" w:rsidRPr="00BA0C96">
        <w:rPr>
          <w:b w:val="0"/>
          <w:color w:val="auto"/>
          <w:sz w:val="24"/>
        </w:rPr>
        <w:t>in</w:t>
      </w:r>
      <w:r w:rsidR="007C546A" w:rsidRPr="00BA0C96">
        <w:rPr>
          <w:b w:val="0"/>
          <w:color w:val="auto"/>
          <w:sz w:val="24"/>
        </w:rPr>
        <w:t>crease between 20</w:t>
      </w:r>
      <w:r w:rsidR="00BA0C96" w:rsidRPr="00BA0C96">
        <w:rPr>
          <w:b w:val="0"/>
          <w:color w:val="auto"/>
          <w:sz w:val="24"/>
        </w:rPr>
        <w:t>21</w:t>
      </w:r>
      <w:r w:rsidR="007C546A" w:rsidRPr="00BA0C96">
        <w:rPr>
          <w:b w:val="0"/>
          <w:color w:val="auto"/>
          <w:sz w:val="24"/>
        </w:rPr>
        <w:t xml:space="preserve"> and 20</w:t>
      </w:r>
      <w:r w:rsidR="00C817EB" w:rsidRPr="00BA0C96">
        <w:rPr>
          <w:b w:val="0"/>
          <w:color w:val="auto"/>
          <w:sz w:val="24"/>
        </w:rPr>
        <w:t>2</w:t>
      </w:r>
      <w:r w:rsidR="00BA0C96" w:rsidRPr="00BA0C96">
        <w:rPr>
          <w:b w:val="0"/>
          <w:color w:val="auto"/>
          <w:sz w:val="24"/>
        </w:rPr>
        <w:t>2</w:t>
      </w:r>
      <w:r w:rsidR="007C546A" w:rsidRPr="00BA0C96">
        <w:rPr>
          <w:b w:val="0"/>
          <w:color w:val="auto"/>
          <w:sz w:val="24"/>
        </w:rPr>
        <w:t xml:space="preserve"> in Nottingham from £</w:t>
      </w:r>
      <w:r w:rsidR="00BA0C96" w:rsidRPr="00BA0C96">
        <w:rPr>
          <w:b w:val="0"/>
          <w:color w:val="auto"/>
          <w:sz w:val="24"/>
        </w:rPr>
        <w:t>33</w:t>
      </w:r>
      <w:r w:rsidR="00F51DD8" w:rsidRPr="00BA0C96">
        <w:rPr>
          <w:b w:val="0"/>
          <w:color w:val="auto"/>
          <w:sz w:val="24"/>
        </w:rPr>
        <w:t>,</w:t>
      </w:r>
      <w:r w:rsidR="00BA0C96" w:rsidRPr="00BA0C96">
        <w:rPr>
          <w:b w:val="0"/>
          <w:color w:val="auto"/>
          <w:sz w:val="24"/>
        </w:rPr>
        <w:t>4</w:t>
      </w:r>
      <w:r w:rsidR="00F51DD8" w:rsidRPr="00BA0C96">
        <w:rPr>
          <w:b w:val="0"/>
          <w:color w:val="auto"/>
          <w:sz w:val="24"/>
        </w:rPr>
        <w:t>00</w:t>
      </w:r>
      <w:r w:rsidR="007C546A" w:rsidRPr="00BA0C96">
        <w:rPr>
          <w:b w:val="0"/>
          <w:color w:val="auto"/>
          <w:sz w:val="24"/>
        </w:rPr>
        <w:t xml:space="preserve"> to £</w:t>
      </w:r>
      <w:r w:rsidR="00F51DD8" w:rsidRPr="00BA0C96">
        <w:rPr>
          <w:b w:val="0"/>
          <w:color w:val="auto"/>
          <w:sz w:val="24"/>
        </w:rPr>
        <w:t>3</w:t>
      </w:r>
      <w:r w:rsidR="00BA0C96" w:rsidRPr="00BA0C96">
        <w:rPr>
          <w:b w:val="0"/>
          <w:color w:val="auto"/>
          <w:sz w:val="24"/>
        </w:rPr>
        <w:t>4</w:t>
      </w:r>
      <w:r w:rsidR="00F51DD8" w:rsidRPr="00BA0C96">
        <w:rPr>
          <w:b w:val="0"/>
          <w:color w:val="auto"/>
          <w:sz w:val="24"/>
        </w:rPr>
        <w:t>,</w:t>
      </w:r>
      <w:r w:rsidR="00BA0C96" w:rsidRPr="00BA0C96">
        <w:rPr>
          <w:b w:val="0"/>
          <w:color w:val="auto"/>
          <w:sz w:val="24"/>
        </w:rPr>
        <w:t>9</w:t>
      </w:r>
      <w:r w:rsidR="00F51DD8" w:rsidRPr="00BA0C96">
        <w:rPr>
          <w:b w:val="0"/>
          <w:color w:val="auto"/>
          <w:sz w:val="24"/>
        </w:rPr>
        <w:t>00</w:t>
      </w:r>
      <w:r w:rsidR="007C546A" w:rsidRPr="00BA0C96">
        <w:rPr>
          <w:b w:val="0"/>
          <w:color w:val="auto"/>
          <w:sz w:val="24"/>
        </w:rPr>
        <w:t xml:space="preserve">, while the England </w:t>
      </w:r>
      <w:r w:rsidR="007C546A" w:rsidRPr="0020718D">
        <w:rPr>
          <w:b w:val="0"/>
          <w:color w:val="auto"/>
          <w:sz w:val="24"/>
        </w:rPr>
        <w:t xml:space="preserve">average </w:t>
      </w:r>
      <w:r w:rsidR="00D13BEE" w:rsidRPr="0020718D">
        <w:rPr>
          <w:b w:val="0"/>
          <w:color w:val="auto"/>
          <w:sz w:val="24"/>
        </w:rPr>
        <w:t>in</w:t>
      </w:r>
      <w:r w:rsidR="007C546A" w:rsidRPr="0020718D">
        <w:rPr>
          <w:b w:val="0"/>
          <w:color w:val="auto"/>
          <w:sz w:val="24"/>
        </w:rPr>
        <w:t xml:space="preserve">creased </w:t>
      </w:r>
      <w:r w:rsidR="00D13BEE" w:rsidRPr="0020718D">
        <w:rPr>
          <w:b w:val="0"/>
          <w:color w:val="auto"/>
          <w:sz w:val="24"/>
        </w:rPr>
        <w:t>8</w:t>
      </w:r>
      <w:r w:rsidR="00BA0C96" w:rsidRPr="0020718D">
        <w:rPr>
          <w:b w:val="0"/>
          <w:color w:val="auto"/>
          <w:sz w:val="24"/>
        </w:rPr>
        <w:t>.6</w:t>
      </w:r>
      <w:r w:rsidR="00C817EB" w:rsidRPr="0020718D">
        <w:rPr>
          <w:b w:val="0"/>
          <w:color w:val="auto"/>
          <w:sz w:val="24"/>
        </w:rPr>
        <w:t xml:space="preserve">% </w:t>
      </w:r>
      <w:r w:rsidR="007C546A" w:rsidRPr="0020718D">
        <w:rPr>
          <w:b w:val="0"/>
          <w:color w:val="auto"/>
          <w:sz w:val="24"/>
        </w:rPr>
        <w:t>from £</w:t>
      </w:r>
      <w:r w:rsidR="00BA0C96" w:rsidRPr="0020718D">
        <w:rPr>
          <w:b w:val="0"/>
          <w:color w:val="auto"/>
          <w:sz w:val="24"/>
        </w:rPr>
        <w:t>31</w:t>
      </w:r>
      <w:r w:rsidR="00D13BEE" w:rsidRPr="0020718D">
        <w:rPr>
          <w:b w:val="0"/>
          <w:color w:val="auto"/>
          <w:sz w:val="24"/>
        </w:rPr>
        <w:t>,</w:t>
      </w:r>
      <w:r w:rsidR="00BA0C96" w:rsidRPr="0020718D">
        <w:rPr>
          <w:b w:val="0"/>
          <w:color w:val="auto"/>
          <w:sz w:val="24"/>
        </w:rPr>
        <w:t>3</w:t>
      </w:r>
      <w:r w:rsidR="00D13BEE" w:rsidRPr="0020718D">
        <w:rPr>
          <w:b w:val="0"/>
          <w:color w:val="auto"/>
          <w:sz w:val="24"/>
        </w:rPr>
        <w:t>00</w:t>
      </w:r>
      <w:r w:rsidR="007C546A" w:rsidRPr="0020718D">
        <w:rPr>
          <w:b w:val="0"/>
          <w:color w:val="auto"/>
          <w:sz w:val="24"/>
        </w:rPr>
        <w:t xml:space="preserve"> to £</w:t>
      </w:r>
      <w:r w:rsidR="00D13BEE" w:rsidRPr="0020718D">
        <w:rPr>
          <w:b w:val="0"/>
          <w:color w:val="auto"/>
          <w:sz w:val="24"/>
        </w:rPr>
        <w:t>3</w:t>
      </w:r>
      <w:r w:rsidR="00BA0C96" w:rsidRPr="0020718D">
        <w:rPr>
          <w:b w:val="0"/>
          <w:color w:val="auto"/>
          <w:sz w:val="24"/>
        </w:rPr>
        <w:t>4,0</w:t>
      </w:r>
      <w:r w:rsidR="00D13BEE" w:rsidRPr="0020718D">
        <w:rPr>
          <w:b w:val="0"/>
          <w:color w:val="auto"/>
          <w:sz w:val="24"/>
        </w:rPr>
        <w:t>00</w:t>
      </w:r>
      <w:r w:rsidRPr="0020718D">
        <w:rPr>
          <w:b w:val="0"/>
          <w:color w:val="auto"/>
          <w:sz w:val="24"/>
        </w:rPr>
        <w:t>.</w:t>
      </w:r>
      <w:r w:rsidR="005940DF" w:rsidRPr="0020718D">
        <w:rPr>
          <w:b w:val="0"/>
          <w:color w:val="auto"/>
          <w:sz w:val="24"/>
        </w:rPr>
        <w:t xml:space="preserve"> As many jobs are taken by in commuting this is not a reflection of the population of the City.</w:t>
      </w:r>
    </w:p>
    <w:p w14:paraId="67C04DC3" w14:textId="211AF8E7" w:rsidR="008217DD" w:rsidRPr="0020718D" w:rsidRDefault="00B76D92" w:rsidP="008217DD">
      <w:pPr>
        <w:pStyle w:val="AMRHeading2"/>
        <w:numPr>
          <w:ilvl w:val="2"/>
          <w:numId w:val="6"/>
        </w:numPr>
        <w:rPr>
          <w:b w:val="0"/>
          <w:color w:val="990099"/>
          <w:sz w:val="24"/>
        </w:rPr>
      </w:pPr>
      <w:r w:rsidRPr="0020718D">
        <w:rPr>
          <w:b w:val="0"/>
          <w:color w:val="auto"/>
          <w:sz w:val="24"/>
        </w:rPr>
        <w:t>The latest data shows that in 20</w:t>
      </w:r>
      <w:r w:rsidR="00C817EB" w:rsidRPr="0020718D">
        <w:rPr>
          <w:b w:val="0"/>
          <w:color w:val="auto"/>
          <w:sz w:val="24"/>
        </w:rPr>
        <w:t>2</w:t>
      </w:r>
      <w:r w:rsidR="0020718D" w:rsidRPr="0020718D">
        <w:rPr>
          <w:b w:val="0"/>
          <w:color w:val="auto"/>
          <w:sz w:val="24"/>
        </w:rPr>
        <w:t>2</w:t>
      </w:r>
      <w:r w:rsidRPr="0020718D">
        <w:rPr>
          <w:b w:val="0"/>
          <w:color w:val="auto"/>
          <w:sz w:val="24"/>
        </w:rPr>
        <w:t xml:space="preserve"> Nottingham had 1</w:t>
      </w:r>
      <w:r w:rsidR="00F30266" w:rsidRPr="0020718D">
        <w:rPr>
          <w:b w:val="0"/>
          <w:color w:val="auto"/>
          <w:sz w:val="24"/>
        </w:rPr>
        <w:t>,</w:t>
      </w:r>
      <w:r w:rsidR="0020718D" w:rsidRPr="0020718D">
        <w:rPr>
          <w:b w:val="0"/>
          <w:color w:val="auto"/>
          <w:sz w:val="24"/>
        </w:rPr>
        <w:t>4</w:t>
      </w:r>
      <w:r w:rsidR="00F51DD8" w:rsidRPr="0020718D">
        <w:rPr>
          <w:b w:val="0"/>
          <w:color w:val="auto"/>
          <w:sz w:val="24"/>
        </w:rPr>
        <w:t>50</w:t>
      </w:r>
      <w:r w:rsidRPr="0020718D">
        <w:rPr>
          <w:b w:val="0"/>
          <w:color w:val="auto"/>
          <w:sz w:val="24"/>
        </w:rPr>
        <w:t xml:space="preserve"> new business registrations.</w:t>
      </w:r>
    </w:p>
    <w:p w14:paraId="2B44D689" w14:textId="77777777" w:rsidR="008217DD" w:rsidRDefault="00B76D92" w:rsidP="008217DD">
      <w:pPr>
        <w:pStyle w:val="AMRHeading2"/>
        <w:numPr>
          <w:ilvl w:val="2"/>
          <w:numId w:val="6"/>
        </w:numPr>
        <w:rPr>
          <w:b w:val="0"/>
          <w:color w:val="990099"/>
          <w:sz w:val="24"/>
        </w:rPr>
      </w:pPr>
      <w:r w:rsidRPr="0020718D">
        <w:rPr>
          <w:b w:val="0"/>
          <w:color w:val="auto"/>
          <w:sz w:val="24"/>
        </w:rPr>
        <w:t>The employment land situation</w:t>
      </w:r>
      <w:r w:rsidRPr="008217DD">
        <w:rPr>
          <w:b w:val="0"/>
          <w:color w:val="auto"/>
          <w:sz w:val="24"/>
        </w:rPr>
        <w:t xml:space="preserve"> in Nottingham needs to be considered within the wider strategic context, and the City Council is working with other Local Authorities to ensure a balanced portfolio of employment land is available.</w:t>
      </w:r>
      <w:r w:rsidR="00822238" w:rsidRPr="008217DD">
        <w:rPr>
          <w:b w:val="0"/>
          <w:color w:val="auto"/>
          <w:sz w:val="24"/>
        </w:rPr>
        <w:t xml:space="preserve"> </w:t>
      </w:r>
    </w:p>
    <w:p w14:paraId="5821A479" w14:textId="77777777" w:rsidR="008217DD" w:rsidRPr="00BA0C96" w:rsidRDefault="00C817EB" w:rsidP="008217DD">
      <w:pPr>
        <w:pStyle w:val="AMRHeading2"/>
        <w:numPr>
          <w:ilvl w:val="2"/>
          <w:numId w:val="6"/>
        </w:numPr>
        <w:rPr>
          <w:b w:val="0"/>
          <w:color w:val="990099"/>
          <w:sz w:val="24"/>
        </w:rPr>
      </w:pPr>
      <w:r w:rsidRPr="00BA0C96">
        <w:rPr>
          <w:b w:val="0"/>
          <w:color w:val="auto"/>
          <w:sz w:val="24"/>
        </w:rPr>
        <w:t>70.</w:t>
      </w:r>
      <w:r w:rsidR="0002494C" w:rsidRPr="00BA0C96">
        <w:rPr>
          <w:b w:val="0"/>
          <w:color w:val="auto"/>
          <w:sz w:val="24"/>
        </w:rPr>
        <w:t>9</w:t>
      </w:r>
      <w:r w:rsidR="007C546A" w:rsidRPr="00BA0C96">
        <w:rPr>
          <w:b w:val="0"/>
          <w:color w:val="auto"/>
          <w:sz w:val="24"/>
        </w:rPr>
        <w:t>% of the working age population have qualifications of NVQ level 2 o</w:t>
      </w:r>
      <w:r w:rsidR="00F30266" w:rsidRPr="00BA0C96">
        <w:rPr>
          <w:b w:val="0"/>
          <w:color w:val="auto"/>
          <w:sz w:val="24"/>
        </w:rPr>
        <w:t>r above in 202</w:t>
      </w:r>
      <w:r w:rsidRPr="00BA0C96">
        <w:rPr>
          <w:b w:val="0"/>
          <w:color w:val="auto"/>
          <w:sz w:val="24"/>
        </w:rPr>
        <w:t>1</w:t>
      </w:r>
      <w:r w:rsidR="007C546A" w:rsidRPr="00BA0C96">
        <w:rPr>
          <w:b w:val="0"/>
          <w:color w:val="auto"/>
          <w:sz w:val="24"/>
        </w:rPr>
        <w:t xml:space="preserve">, compared with </w:t>
      </w:r>
      <w:r w:rsidR="009B4892" w:rsidRPr="00BA0C96">
        <w:rPr>
          <w:b w:val="0"/>
          <w:color w:val="auto"/>
          <w:sz w:val="24"/>
        </w:rPr>
        <w:t>78.</w:t>
      </w:r>
      <w:r w:rsidR="0002494C" w:rsidRPr="00BA0C96">
        <w:rPr>
          <w:b w:val="0"/>
          <w:color w:val="auto"/>
          <w:sz w:val="24"/>
        </w:rPr>
        <w:t>1</w:t>
      </w:r>
      <w:r w:rsidR="007C546A" w:rsidRPr="00BA0C96">
        <w:rPr>
          <w:b w:val="0"/>
          <w:color w:val="auto"/>
          <w:sz w:val="24"/>
        </w:rPr>
        <w:t xml:space="preserve">% nationally. 66.2% of the population had qualifications of Level 2 or above in 2011. </w:t>
      </w:r>
      <w:r w:rsidR="00A740C1" w:rsidRPr="00BA0C96">
        <w:rPr>
          <w:b w:val="0"/>
          <w:color w:val="auto"/>
          <w:sz w:val="24"/>
        </w:rPr>
        <w:t>(Policy EE4)</w:t>
      </w:r>
    </w:p>
    <w:p w14:paraId="3338ABAF" w14:textId="77777777" w:rsidR="008217DD" w:rsidRPr="00BA0C96" w:rsidRDefault="00822238" w:rsidP="008217DD">
      <w:pPr>
        <w:pStyle w:val="AMRHeading2"/>
        <w:numPr>
          <w:ilvl w:val="2"/>
          <w:numId w:val="6"/>
        </w:numPr>
        <w:rPr>
          <w:b w:val="0"/>
          <w:color w:val="990099"/>
          <w:sz w:val="24"/>
        </w:rPr>
      </w:pPr>
      <w:r w:rsidRPr="00BA0C96">
        <w:rPr>
          <w:b w:val="0"/>
          <w:color w:val="auto"/>
          <w:sz w:val="24"/>
        </w:rPr>
        <w:t xml:space="preserve">The City ranked 11th most disadvantaged out of 317 areas, and 29% of population of the City lived in the 10% most disadvantaged Super Output Areas (SOAs are smaller areas than Wards) in the country (Index of Multiple Deprivation 2019 (IMD)). This </w:t>
      </w:r>
      <w:r w:rsidR="00917634" w:rsidRPr="00BA0C96">
        <w:rPr>
          <w:b w:val="0"/>
          <w:color w:val="auto"/>
          <w:sz w:val="24"/>
        </w:rPr>
        <w:t xml:space="preserve">compares to a ranking of </w:t>
      </w:r>
      <w:r w:rsidRPr="00BA0C96">
        <w:rPr>
          <w:b w:val="0"/>
          <w:color w:val="auto"/>
          <w:sz w:val="24"/>
        </w:rPr>
        <w:t>8th most deprived and 32% of the population in 2015.</w:t>
      </w:r>
      <w:bookmarkStart w:id="28" w:name="_Hlk120787559"/>
    </w:p>
    <w:p w14:paraId="6C2D356E" w14:textId="58668092" w:rsidR="00802E34" w:rsidRPr="00685782" w:rsidRDefault="00802E34" w:rsidP="008217DD">
      <w:pPr>
        <w:pStyle w:val="AMRHeading2"/>
        <w:numPr>
          <w:ilvl w:val="2"/>
          <w:numId w:val="6"/>
        </w:numPr>
        <w:rPr>
          <w:b w:val="0"/>
          <w:color w:val="990099"/>
          <w:sz w:val="24"/>
        </w:rPr>
      </w:pPr>
      <w:r w:rsidRPr="00685782">
        <w:rPr>
          <w:b w:val="0"/>
          <w:color w:val="auto"/>
          <w:sz w:val="24"/>
        </w:rPr>
        <w:t xml:space="preserve">In </w:t>
      </w:r>
      <w:r w:rsidR="00685782" w:rsidRPr="00685782">
        <w:rPr>
          <w:b w:val="0"/>
          <w:color w:val="auto"/>
          <w:sz w:val="24"/>
        </w:rPr>
        <w:t xml:space="preserve">June </w:t>
      </w:r>
      <w:r w:rsidRPr="00685782">
        <w:rPr>
          <w:b w:val="0"/>
          <w:color w:val="auto"/>
          <w:sz w:val="24"/>
        </w:rPr>
        <w:t>202</w:t>
      </w:r>
      <w:r w:rsidR="00685782" w:rsidRPr="00685782">
        <w:rPr>
          <w:b w:val="0"/>
          <w:color w:val="auto"/>
          <w:sz w:val="24"/>
        </w:rPr>
        <w:t>4</w:t>
      </w:r>
      <w:r w:rsidRPr="00685782">
        <w:rPr>
          <w:b w:val="0"/>
          <w:color w:val="auto"/>
          <w:sz w:val="24"/>
        </w:rPr>
        <w:t xml:space="preserve"> </w:t>
      </w:r>
      <w:r w:rsidR="00685782" w:rsidRPr="00685782">
        <w:rPr>
          <w:b w:val="0"/>
          <w:color w:val="auto"/>
          <w:sz w:val="24"/>
        </w:rPr>
        <w:t>13,895</w:t>
      </w:r>
      <w:r w:rsidRPr="00685782">
        <w:rPr>
          <w:b w:val="0"/>
          <w:color w:val="auto"/>
          <w:sz w:val="24"/>
        </w:rPr>
        <w:t xml:space="preserve"> people aged 16-64 were claiming unemployment benefits (</w:t>
      </w:r>
      <w:r w:rsidR="00685782" w:rsidRPr="00685782">
        <w:rPr>
          <w:b w:val="0"/>
          <w:color w:val="auto"/>
          <w:sz w:val="24"/>
        </w:rPr>
        <w:t>6.0</w:t>
      </w:r>
      <w:r w:rsidRPr="00685782">
        <w:rPr>
          <w:b w:val="0"/>
          <w:color w:val="auto"/>
          <w:sz w:val="24"/>
        </w:rPr>
        <w:t xml:space="preserve">%) </w:t>
      </w:r>
      <w:r w:rsidR="0002494C" w:rsidRPr="00685782">
        <w:rPr>
          <w:b w:val="0"/>
          <w:color w:val="auto"/>
          <w:sz w:val="24"/>
        </w:rPr>
        <w:t>higher</w:t>
      </w:r>
      <w:r w:rsidRPr="00685782">
        <w:rPr>
          <w:b w:val="0"/>
          <w:color w:val="auto"/>
          <w:sz w:val="24"/>
        </w:rPr>
        <w:t xml:space="preserve"> than 11,750 in August 2015 (5.0%). In the most disadvantaged SOAs, (10% most deprived in the 2019 IMD) unemployment was </w:t>
      </w:r>
      <w:r w:rsidR="00685782" w:rsidRPr="00685782">
        <w:rPr>
          <w:b w:val="0"/>
          <w:color w:val="auto"/>
          <w:sz w:val="24"/>
        </w:rPr>
        <w:t>9.5</w:t>
      </w:r>
      <w:r w:rsidRPr="00685782">
        <w:rPr>
          <w:b w:val="0"/>
          <w:color w:val="auto"/>
          <w:sz w:val="24"/>
        </w:rPr>
        <w:t xml:space="preserve">%. Although the unemployment rate has fallen </w:t>
      </w:r>
      <w:r w:rsidR="00685782" w:rsidRPr="00685782">
        <w:rPr>
          <w:b w:val="0"/>
          <w:color w:val="auto"/>
          <w:sz w:val="24"/>
        </w:rPr>
        <w:t>since the highs following the pandemic, the rate has started to increase in r</w:t>
      </w:r>
      <w:r w:rsidRPr="00685782">
        <w:rPr>
          <w:b w:val="0"/>
          <w:color w:val="auto"/>
          <w:sz w:val="24"/>
        </w:rPr>
        <w:t xml:space="preserve">ecent months.  </w:t>
      </w:r>
    </w:p>
    <w:bookmarkEnd w:id="28"/>
    <w:p w14:paraId="5CF9FE05" w14:textId="3560CAAC" w:rsidR="00BB4504" w:rsidRDefault="00977988" w:rsidP="00BB4504">
      <w:pPr>
        <w:pStyle w:val="AMRHeading2"/>
        <w:numPr>
          <w:ilvl w:val="0"/>
          <w:numId w:val="0"/>
        </w:numPr>
        <w:rPr>
          <w:color w:val="auto"/>
          <w:sz w:val="24"/>
        </w:rPr>
      </w:pPr>
      <w:r w:rsidRPr="00AE396E">
        <w:rPr>
          <w:noProof/>
          <w:color w:val="auto"/>
          <w:lang w:eastAsia="en-GB"/>
        </w:rPr>
        <mc:AlternateContent>
          <mc:Choice Requires="wps">
            <w:drawing>
              <wp:anchor distT="45720" distB="45720" distL="114300" distR="114300" simplePos="0" relativeHeight="251654144" behindDoc="0" locked="0" layoutInCell="1" allowOverlap="1" wp14:anchorId="602FF6C3" wp14:editId="2B1A7999">
                <wp:simplePos x="0" y="0"/>
                <wp:positionH relativeFrom="column">
                  <wp:posOffset>-227330</wp:posOffset>
                </wp:positionH>
                <wp:positionV relativeFrom="paragraph">
                  <wp:posOffset>509905</wp:posOffset>
                </wp:positionV>
                <wp:extent cx="5653405" cy="708025"/>
                <wp:effectExtent l="10795" t="6350" r="1270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708025"/>
                        </a:xfrm>
                        <a:prstGeom prst="rect">
                          <a:avLst/>
                        </a:prstGeom>
                        <a:solidFill>
                          <a:srgbClr val="FFFFFF"/>
                        </a:solidFill>
                        <a:ln w="9525">
                          <a:solidFill>
                            <a:srgbClr val="000000"/>
                          </a:solidFill>
                          <a:miter lim="800000"/>
                          <a:headEnd/>
                          <a:tailEnd/>
                        </a:ln>
                      </wps:spPr>
                      <wps:txbx>
                        <w:txbxContent>
                          <w:p w14:paraId="2184535A" w14:textId="77777777" w:rsidR="00BA0C96" w:rsidRPr="00582B30" w:rsidRDefault="00BA0C96" w:rsidP="00582B30">
                            <w:pPr>
                              <w:shd w:val="clear" w:color="auto" w:fill="FFCCFF"/>
                              <w:rPr>
                                <w:b/>
                              </w:rPr>
                            </w:pPr>
                            <w:r w:rsidRPr="00582B30">
                              <w:rPr>
                                <w:b/>
                              </w:rPr>
                              <w:t>Policies 5 &amp; 6 of the Aligned Core Strategy</w:t>
                            </w:r>
                          </w:p>
                          <w:p w14:paraId="6C7E6D0C" w14:textId="77777777" w:rsidR="00BA0C96" w:rsidRDefault="00BA0C96" w:rsidP="00582B30">
                            <w:pPr>
                              <w:shd w:val="clear" w:color="auto" w:fill="FFCCFF"/>
                            </w:pPr>
                            <w:r w:rsidRPr="00582B30">
                              <w:rPr>
                                <w:b/>
                              </w:rPr>
                              <w:t>Policies SH1, SH2, SH3, SH4, SH5 SH6, SH7 &amp; SH8 of the Local Plan Part</w:t>
                            </w:r>
                            <w: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02FF6C3" id="_x0000_s1029" type="#_x0000_t202" style="position:absolute;margin-left:-17.9pt;margin-top:40.15pt;width:445.15pt;height:55.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y5GgIAADIEAAAOAAAAZHJzL2Uyb0RvYy54bWysU9tu2zAMfR+wfxD0vthJkzY14hRdugwD&#10;ugvQ7QMUWY6FyaJGKbG7rx8lu2l2wR6G6UEQRemQPDxc3fStYUeFXoMt+XSSc6ashErbfcm/fN6+&#10;WnLmg7CVMGBVyR+V5zfrly9WnSvUDBowlUJGINYXnSt5E4IrsszLRrXCT8ApS84asBWBTNxnFYqO&#10;0FuTzfL8MusAK4cglfd0ezc4+Trh17WS4WNdexWYKTnlFtKOad/FPVuvRLFH4RotxzTEP2TRCm0p&#10;6AnqTgTBDqh/g2q1RPBQh4mENoO61lKlGqiaaf5LNQ+NcCrVQuR4d6LJ/z9Y+eH44D4hC/1r6KmB&#10;qQjv7kF+9czCphF2r24RoWuUqCjwNFKWdc4X49dItS98BNl176GiJotDgATU19hGVqhORujUgMcT&#10;6aoPTNLl4nJxMc8XnEnyXeXLfLZIIUTx9NuhD28VtCweSo7U1IQujvc+xGxE8fQkBvNgdLXVxiQD&#10;97uNQXYUJIBtWiP6T8+MZV3JrxcU++8QeVp/gmh1ICUb3ZZ8eXokikjbG1slnQWhzXCmlI0deYzU&#10;DSSGftczXZX8IgaItO6geiRiEQbh0qDRoQH8zllHoi25/3YQqDgz7yw153o6n0eVJ2O+uJqRgeee&#10;3blHWElQJQ+cDcdNGCbj4FDvG4o0yMHCLTW01onr56zG9EmYqQXjEEXln9vp1fOor38AAAD//wMA&#10;UEsDBBQABgAIAAAAIQCLKz+P3wAAAAoBAAAPAAAAZHJzL2Rvd25yZXYueG1sTI/BTsMwDEDvSPxD&#10;ZCQuaEtH19GVphNCArEbDATXrPXaisQpSdaVv8ec4Gj56fm53EzWiBF96B0pWMwTEEi1a3pqFby9&#10;PsxyECFqarRxhAq+McCmOj8rddG4E73guIutYAmFQivoYhwKKUPdodVh7gYk3h2ctzry6FvZeH1i&#10;uTXyOklW0uqe+EKnB7zvsP7cHa2CfPk0foRt+vxerw5mHa9uxscvr9TlxXR3CyLiFP9g+M3ndKi4&#10;ae+O1ARhFMzSjNMjy5IUBAN5tsxA7JlcL3KQVSn/v1D9AAAA//8DAFBLAQItABQABgAIAAAAIQC2&#10;gziS/gAAAOEBAAATAAAAAAAAAAAAAAAAAAAAAABbQ29udGVudF9UeXBlc10ueG1sUEsBAi0AFAAG&#10;AAgAAAAhADj9If/WAAAAlAEAAAsAAAAAAAAAAAAAAAAALwEAAF9yZWxzLy5yZWxzUEsBAi0AFAAG&#10;AAgAAAAhACZ0DLkaAgAAMgQAAA4AAAAAAAAAAAAAAAAALgIAAGRycy9lMm9Eb2MueG1sUEsBAi0A&#10;FAAGAAgAAAAhAIsrP4/fAAAACgEAAA8AAAAAAAAAAAAAAAAAdAQAAGRycy9kb3ducmV2LnhtbFBL&#10;BQYAAAAABAAEAPMAAACABQAAAAA=&#10;">
                <v:textbox>
                  <w:txbxContent>
                    <w:p w14:paraId="2184535A" w14:textId="77777777" w:rsidR="00BA0C96" w:rsidRPr="00582B30" w:rsidRDefault="00BA0C96" w:rsidP="00582B30">
                      <w:pPr>
                        <w:shd w:val="clear" w:color="auto" w:fill="FFCCFF"/>
                        <w:rPr>
                          <w:b/>
                        </w:rPr>
                      </w:pPr>
                      <w:r w:rsidRPr="00582B30">
                        <w:rPr>
                          <w:b/>
                        </w:rPr>
                        <w:t>Policies 5 &amp; 6 of the Aligned Core Strategy</w:t>
                      </w:r>
                    </w:p>
                    <w:p w14:paraId="6C7E6D0C" w14:textId="77777777" w:rsidR="00BA0C96" w:rsidRDefault="00BA0C96" w:rsidP="00582B30">
                      <w:pPr>
                        <w:shd w:val="clear" w:color="auto" w:fill="FFCCFF"/>
                      </w:pPr>
                      <w:r w:rsidRPr="00582B30">
                        <w:rPr>
                          <w:b/>
                        </w:rPr>
                        <w:t>Policies SH1, SH2, SH3, SH4, SH5 SH6, SH7 &amp; SH8 of the Local Plan Part</w:t>
                      </w:r>
                      <w:r>
                        <w:t xml:space="preserve"> 2</w:t>
                      </w:r>
                    </w:p>
                  </w:txbxContent>
                </v:textbox>
                <w10:wrap type="square"/>
              </v:shape>
            </w:pict>
          </mc:Fallback>
        </mc:AlternateContent>
      </w:r>
      <w:r w:rsidR="0053733A" w:rsidRPr="00AE396E">
        <w:rPr>
          <w:color w:val="auto"/>
          <w:sz w:val="24"/>
        </w:rPr>
        <w:t>Role of the City, Town, District and Local Centres</w:t>
      </w:r>
    </w:p>
    <w:p w14:paraId="21EFE9DD" w14:textId="2FC4EA59" w:rsidR="00354230" w:rsidRDefault="001A5875" w:rsidP="008914D6">
      <w:pPr>
        <w:pStyle w:val="AMRHeading2"/>
        <w:numPr>
          <w:ilvl w:val="2"/>
          <w:numId w:val="6"/>
        </w:numPr>
        <w:rPr>
          <w:b w:val="0"/>
          <w:color w:val="auto"/>
          <w:sz w:val="24"/>
        </w:rPr>
      </w:pPr>
      <w:r w:rsidRPr="00F826D3">
        <w:rPr>
          <w:b w:val="0"/>
          <w:color w:val="auto"/>
          <w:sz w:val="24"/>
        </w:rPr>
        <w:t>Nottingham City Centre is one of the top largest in the UK outside London according to CACI data</w:t>
      </w:r>
      <w:r w:rsidR="003C701F">
        <w:rPr>
          <w:b w:val="0"/>
          <w:color w:val="auto"/>
          <w:sz w:val="24"/>
        </w:rPr>
        <w:t xml:space="preserve">, </w:t>
      </w:r>
      <w:r w:rsidR="003C701F" w:rsidRPr="003C701F">
        <w:rPr>
          <w:b w:val="0"/>
          <w:color w:val="auto"/>
          <w:sz w:val="24"/>
        </w:rPr>
        <w:t>and the largest in the</w:t>
      </w:r>
      <w:r w:rsidR="003C701F" w:rsidRPr="003C701F">
        <w:rPr>
          <w:b w:val="0"/>
          <w:color w:val="auto"/>
          <w:sz w:val="22"/>
        </w:rPr>
        <w:t xml:space="preserve"> </w:t>
      </w:r>
      <w:r w:rsidR="003C701F">
        <w:rPr>
          <w:b w:val="0"/>
          <w:color w:val="auto"/>
          <w:sz w:val="24"/>
        </w:rPr>
        <w:t>East Midlands</w:t>
      </w:r>
      <w:r w:rsidRPr="00F826D3">
        <w:rPr>
          <w:b w:val="0"/>
          <w:color w:val="auto"/>
          <w:sz w:val="24"/>
        </w:rPr>
        <w:t xml:space="preserve">. Leicester remained the 2nd and Derby remained the 3rd largest centre in the </w:t>
      </w:r>
      <w:r w:rsidR="003C701F">
        <w:rPr>
          <w:b w:val="0"/>
          <w:color w:val="auto"/>
          <w:sz w:val="24"/>
        </w:rPr>
        <w:t>East Midlands</w:t>
      </w:r>
      <w:r w:rsidRPr="00F826D3">
        <w:rPr>
          <w:b w:val="0"/>
          <w:color w:val="auto"/>
          <w:sz w:val="24"/>
        </w:rPr>
        <w:t>.</w:t>
      </w:r>
      <w:bookmarkStart w:id="29" w:name="_Hlk106873426"/>
    </w:p>
    <w:tbl>
      <w:tblPr>
        <w:tblpPr w:leftFromText="180" w:rightFromText="180" w:vertAnchor="text" w:horzAnchor="margin" w:tblpY="134"/>
        <w:tblW w:w="8197" w:type="dxa"/>
        <w:tblLook w:val="04A0" w:firstRow="1" w:lastRow="0" w:firstColumn="1" w:lastColumn="0" w:noHBand="0" w:noVBand="1"/>
      </w:tblPr>
      <w:tblGrid>
        <w:gridCol w:w="2305"/>
        <w:gridCol w:w="887"/>
        <w:gridCol w:w="851"/>
        <w:gridCol w:w="850"/>
        <w:gridCol w:w="1085"/>
        <w:gridCol w:w="1085"/>
        <w:gridCol w:w="1134"/>
      </w:tblGrid>
      <w:tr w:rsidR="008914D6" w:rsidRPr="00763F74" w14:paraId="25EEEEAB" w14:textId="77777777" w:rsidTr="009F0D6C">
        <w:trPr>
          <w:trHeight w:val="1200"/>
        </w:trPr>
        <w:tc>
          <w:tcPr>
            <w:tcW w:w="2305" w:type="dxa"/>
            <w:tcBorders>
              <w:top w:val="single" w:sz="4" w:space="0" w:color="auto"/>
              <w:left w:val="single" w:sz="4" w:space="0" w:color="auto"/>
              <w:bottom w:val="single" w:sz="4" w:space="0" w:color="auto"/>
              <w:right w:val="single" w:sz="4" w:space="0" w:color="auto"/>
            </w:tcBorders>
            <w:shd w:val="clear" w:color="auto" w:fill="auto"/>
            <w:hideMark/>
          </w:tcPr>
          <w:p w14:paraId="305F1686" w14:textId="77777777" w:rsidR="008914D6" w:rsidRPr="00763F74" w:rsidRDefault="008914D6" w:rsidP="009F0D6C">
            <w:pPr>
              <w:rPr>
                <w:b/>
                <w:bCs/>
                <w:sz w:val="22"/>
                <w:szCs w:val="22"/>
                <w:lang w:eastAsia="en-GB"/>
              </w:rPr>
            </w:pPr>
            <w:r w:rsidRPr="00763F74">
              <w:rPr>
                <w:b/>
                <w:bCs/>
                <w:sz w:val="22"/>
                <w:szCs w:val="22"/>
                <w:lang w:eastAsia="en-GB"/>
              </w:rPr>
              <w:t>Retail sector- total floorspace</w:t>
            </w:r>
            <w:r>
              <w:rPr>
                <w:b/>
                <w:bCs/>
                <w:sz w:val="22"/>
                <w:szCs w:val="22"/>
                <w:lang w:eastAsia="en-GB"/>
              </w:rPr>
              <w:t xml:space="preserve"> </w:t>
            </w:r>
            <w:r w:rsidRPr="00763F74">
              <w:rPr>
                <w:b/>
                <w:bCs/>
                <w:sz w:val="22"/>
                <w:szCs w:val="22"/>
                <w:lang w:eastAsia="en-GB"/>
              </w:rPr>
              <w:t>(thousand m2)</w:t>
            </w:r>
          </w:p>
        </w:tc>
        <w:tc>
          <w:tcPr>
            <w:tcW w:w="887" w:type="dxa"/>
            <w:tcBorders>
              <w:top w:val="single" w:sz="4" w:space="0" w:color="auto"/>
              <w:left w:val="nil"/>
              <w:bottom w:val="single" w:sz="4" w:space="0" w:color="auto"/>
              <w:right w:val="single" w:sz="4" w:space="0" w:color="auto"/>
            </w:tcBorders>
            <w:shd w:val="clear" w:color="auto" w:fill="auto"/>
            <w:hideMark/>
          </w:tcPr>
          <w:p w14:paraId="4AEFE361" w14:textId="77777777" w:rsidR="008914D6" w:rsidRPr="00763F74" w:rsidRDefault="008914D6" w:rsidP="009F0D6C">
            <w:pPr>
              <w:jc w:val="right"/>
              <w:rPr>
                <w:b/>
                <w:bCs/>
                <w:sz w:val="22"/>
                <w:szCs w:val="22"/>
                <w:lang w:eastAsia="en-GB"/>
              </w:rPr>
            </w:pPr>
            <w:r w:rsidRPr="00763F74">
              <w:rPr>
                <w:b/>
                <w:bCs/>
                <w:sz w:val="22"/>
                <w:szCs w:val="22"/>
                <w:lang w:eastAsia="en-GB"/>
              </w:rPr>
              <w:t>2011</w:t>
            </w:r>
          </w:p>
        </w:tc>
        <w:tc>
          <w:tcPr>
            <w:tcW w:w="851" w:type="dxa"/>
            <w:tcBorders>
              <w:top w:val="single" w:sz="4" w:space="0" w:color="auto"/>
              <w:left w:val="nil"/>
              <w:bottom w:val="single" w:sz="4" w:space="0" w:color="auto"/>
              <w:right w:val="single" w:sz="4" w:space="0" w:color="auto"/>
            </w:tcBorders>
            <w:shd w:val="clear" w:color="auto" w:fill="auto"/>
            <w:hideMark/>
          </w:tcPr>
          <w:p w14:paraId="6FF2CBC3" w14:textId="77777777" w:rsidR="008914D6" w:rsidRPr="00763F74" w:rsidRDefault="008914D6" w:rsidP="009F0D6C">
            <w:pPr>
              <w:jc w:val="right"/>
              <w:rPr>
                <w:b/>
                <w:bCs/>
                <w:sz w:val="22"/>
                <w:szCs w:val="22"/>
                <w:lang w:eastAsia="en-GB"/>
              </w:rPr>
            </w:pPr>
            <w:r w:rsidRPr="00763F74">
              <w:rPr>
                <w:b/>
                <w:bCs/>
                <w:sz w:val="22"/>
                <w:szCs w:val="22"/>
                <w:lang w:eastAsia="en-GB"/>
              </w:rPr>
              <w:t>2016</w:t>
            </w:r>
          </w:p>
        </w:tc>
        <w:tc>
          <w:tcPr>
            <w:tcW w:w="850" w:type="dxa"/>
            <w:tcBorders>
              <w:top w:val="single" w:sz="4" w:space="0" w:color="auto"/>
              <w:left w:val="nil"/>
              <w:bottom w:val="single" w:sz="4" w:space="0" w:color="auto"/>
              <w:right w:val="single" w:sz="4" w:space="0" w:color="auto"/>
            </w:tcBorders>
            <w:shd w:val="clear" w:color="auto" w:fill="auto"/>
            <w:hideMark/>
          </w:tcPr>
          <w:p w14:paraId="507FFBA3" w14:textId="77777777" w:rsidR="008914D6" w:rsidRPr="00763F74" w:rsidRDefault="008914D6" w:rsidP="009F0D6C">
            <w:pPr>
              <w:jc w:val="right"/>
              <w:rPr>
                <w:b/>
                <w:bCs/>
                <w:sz w:val="22"/>
                <w:szCs w:val="22"/>
                <w:lang w:eastAsia="en-GB"/>
              </w:rPr>
            </w:pPr>
            <w:r w:rsidRPr="00763F74">
              <w:rPr>
                <w:b/>
                <w:bCs/>
                <w:sz w:val="22"/>
                <w:szCs w:val="22"/>
                <w:lang w:eastAsia="en-GB"/>
              </w:rPr>
              <w:t>202</w:t>
            </w:r>
            <w:r>
              <w:rPr>
                <w:b/>
                <w:bCs/>
                <w:sz w:val="22"/>
                <w:szCs w:val="22"/>
                <w:lang w:eastAsia="en-GB"/>
              </w:rPr>
              <w:t>2</w:t>
            </w:r>
          </w:p>
        </w:tc>
        <w:tc>
          <w:tcPr>
            <w:tcW w:w="1085" w:type="dxa"/>
            <w:tcBorders>
              <w:top w:val="single" w:sz="4" w:space="0" w:color="auto"/>
              <w:left w:val="nil"/>
              <w:bottom w:val="single" w:sz="4" w:space="0" w:color="auto"/>
              <w:right w:val="single" w:sz="4" w:space="0" w:color="auto"/>
            </w:tcBorders>
          </w:tcPr>
          <w:p w14:paraId="58E58989" w14:textId="77777777" w:rsidR="008914D6" w:rsidRPr="00763F74" w:rsidRDefault="008914D6" w:rsidP="009F0D6C">
            <w:pPr>
              <w:jc w:val="right"/>
              <w:rPr>
                <w:b/>
                <w:bCs/>
                <w:sz w:val="22"/>
                <w:szCs w:val="22"/>
                <w:lang w:eastAsia="en-GB"/>
              </w:rPr>
            </w:pPr>
            <w:r>
              <w:rPr>
                <w:b/>
                <w:bCs/>
                <w:sz w:val="22"/>
                <w:szCs w:val="22"/>
                <w:lang w:eastAsia="en-GB"/>
              </w:rPr>
              <w:t>2023</w:t>
            </w:r>
          </w:p>
        </w:tc>
        <w:tc>
          <w:tcPr>
            <w:tcW w:w="1085" w:type="dxa"/>
            <w:tcBorders>
              <w:top w:val="single" w:sz="4" w:space="0" w:color="auto"/>
              <w:left w:val="single" w:sz="4" w:space="0" w:color="auto"/>
              <w:bottom w:val="single" w:sz="4" w:space="0" w:color="auto"/>
              <w:right w:val="single" w:sz="4" w:space="0" w:color="auto"/>
            </w:tcBorders>
            <w:shd w:val="clear" w:color="auto" w:fill="auto"/>
            <w:hideMark/>
          </w:tcPr>
          <w:p w14:paraId="78DA2721" w14:textId="77777777" w:rsidR="008914D6" w:rsidRPr="00763F74" w:rsidRDefault="008914D6" w:rsidP="009F0D6C">
            <w:pPr>
              <w:jc w:val="right"/>
              <w:rPr>
                <w:b/>
                <w:bCs/>
                <w:sz w:val="22"/>
                <w:szCs w:val="22"/>
                <w:lang w:eastAsia="en-GB"/>
              </w:rPr>
            </w:pPr>
            <w:r w:rsidRPr="00763F74">
              <w:rPr>
                <w:b/>
                <w:bCs/>
                <w:sz w:val="22"/>
                <w:szCs w:val="22"/>
                <w:lang w:eastAsia="en-GB"/>
              </w:rPr>
              <w:t>2011-2</w:t>
            </w:r>
            <w:r>
              <w:rPr>
                <w:b/>
                <w:bCs/>
                <w:sz w:val="22"/>
                <w:szCs w:val="22"/>
                <w:lang w:eastAsia="en-GB"/>
              </w:rPr>
              <w:t>3</w:t>
            </w:r>
            <w:r w:rsidRPr="00763F74">
              <w:rPr>
                <w:b/>
                <w:bCs/>
                <w:sz w:val="22"/>
                <w:szCs w:val="22"/>
                <w:lang w:eastAsia="en-GB"/>
              </w:rPr>
              <w:t xml:space="preserve"> change</w:t>
            </w:r>
          </w:p>
        </w:tc>
        <w:tc>
          <w:tcPr>
            <w:tcW w:w="1134" w:type="dxa"/>
            <w:tcBorders>
              <w:top w:val="single" w:sz="4" w:space="0" w:color="auto"/>
              <w:left w:val="nil"/>
              <w:bottom w:val="single" w:sz="4" w:space="0" w:color="auto"/>
              <w:right w:val="single" w:sz="4" w:space="0" w:color="auto"/>
            </w:tcBorders>
            <w:shd w:val="clear" w:color="auto" w:fill="auto"/>
            <w:hideMark/>
          </w:tcPr>
          <w:p w14:paraId="641C1F70" w14:textId="77777777" w:rsidR="008914D6" w:rsidRPr="00763F74" w:rsidRDefault="008914D6" w:rsidP="009F0D6C">
            <w:pPr>
              <w:jc w:val="right"/>
              <w:rPr>
                <w:b/>
                <w:bCs/>
                <w:sz w:val="22"/>
                <w:szCs w:val="22"/>
                <w:lang w:eastAsia="en-GB"/>
              </w:rPr>
            </w:pPr>
            <w:r w:rsidRPr="00763F74">
              <w:rPr>
                <w:b/>
                <w:bCs/>
                <w:sz w:val="22"/>
                <w:szCs w:val="22"/>
                <w:lang w:eastAsia="en-GB"/>
              </w:rPr>
              <w:t>2011-202</w:t>
            </w:r>
            <w:r>
              <w:rPr>
                <w:b/>
                <w:bCs/>
                <w:sz w:val="22"/>
                <w:szCs w:val="22"/>
                <w:lang w:eastAsia="en-GB"/>
              </w:rPr>
              <w:t>3</w:t>
            </w:r>
            <w:r w:rsidRPr="00763F74">
              <w:rPr>
                <w:b/>
                <w:bCs/>
                <w:sz w:val="22"/>
                <w:szCs w:val="22"/>
                <w:lang w:eastAsia="en-GB"/>
              </w:rPr>
              <w:t xml:space="preserve"> % change</w:t>
            </w:r>
          </w:p>
        </w:tc>
      </w:tr>
      <w:tr w:rsidR="008914D6" w:rsidRPr="00763F74" w14:paraId="05F60C2F" w14:textId="77777777" w:rsidTr="009F0D6C">
        <w:trPr>
          <w:trHeight w:val="300"/>
        </w:trPr>
        <w:tc>
          <w:tcPr>
            <w:tcW w:w="2305" w:type="dxa"/>
            <w:tcBorders>
              <w:top w:val="nil"/>
              <w:left w:val="single" w:sz="4" w:space="0" w:color="auto"/>
              <w:bottom w:val="single" w:sz="4" w:space="0" w:color="auto"/>
              <w:right w:val="single" w:sz="4" w:space="0" w:color="auto"/>
            </w:tcBorders>
            <w:shd w:val="clear" w:color="auto" w:fill="auto"/>
            <w:vAlign w:val="bottom"/>
            <w:hideMark/>
          </w:tcPr>
          <w:p w14:paraId="5A46EDF0" w14:textId="77777777" w:rsidR="008914D6" w:rsidRPr="00763F74" w:rsidRDefault="008914D6" w:rsidP="009F0D6C">
            <w:pPr>
              <w:rPr>
                <w:sz w:val="22"/>
                <w:szCs w:val="22"/>
                <w:lang w:eastAsia="en-GB"/>
              </w:rPr>
            </w:pPr>
            <w:r w:rsidRPr="00763F74">
              <w:rPr>
                <w:sz w:val="22"/>
                <w:szCs w:val="22"/>
                <w:lang w:eastAsia="en-GB"/>
              </w:rPr>
              <w:t>Nottingham</w:t>
            </w:r>
          </w:p>
        </w:tc>
        <w:tc>
          <w:tcPr>
            <w:tcW w:w="887" w:type="dxa"/>
            <w:tcBorders>
              <w:top w:val="nil"/>
              <w:left w:val="nil"/>
              <w:bottom w:val="single" w:sz="4" w:space="0" w:color="auto"/>
              <w:right w:val="single" w:sz="4" w:space="0" w:color="auto"/>
            </w:tcBorders>
            <w:shd w:val="clear" w:color="auto" w:fill="auto"/>
            <w:noWrap/>
            <w:vAlign w:val="bottom"/>
            <w:hideMark/>
          </w:tcPr>
          <w:p w14:paraId="6E22E587" w14:textId="77777777" w:rsidR="008914D6" w:rsidRPr="00E31971" w:rsidRDefault="008914D6" w:rsidP="009F0D6C">
            <w:pPr>
              <w:jc w:val="right"/>
              <w:rPr>
                <w:sz w:val="22"/>
                <w:szCs w:val="22"/>
                <w:lang w:eastAsia="en-GB"/>
              </w:rPr>
            </w:pPr>
            <w:r w:rsidRPr="00E31971">
              <w:rPr>
                <w:sz w:val="22"/>
                <w:szCs w:val="22"/>
                <w:lang w:eastAsia="en-GB"/>
              </w:rPr>
              <w:t>748</w:t>
            </w:r>
          </w:p>
        </w:tc>
        <w:tc>
          <w:tcPr>
            <w:tcW w:w="851" w:type="dxa"/>
            <w:tcBorders>
              <w:top w:val="nil"/>
              <w:left w:val="nil"/>
              <w:bottom w:val="single" w:sz="4" w:space="0" w:color="auto"/>
              <w:right w:val="single" w:sz="4" w:space="0" w:color="auto"/>
            </w:tcBorders>
            <w:shd w:val="clear" w:color="auto" w:fill="auto"/>
            <w:noWrap/>
            <w:vAlign w:val="bottom"/>
            <w:hideMark/>
          </w:tcPr>
          <w:p w14:paraId="4BCC67F9" w14:textId="77777777" w:rsidR="008914D6" w:rsidRPr="00E31971" w:rsidRDefault="008914D6" w:rsidP="009F0D6C">
            <w:pPr>
              <w:jc w:val="right"/>
              <w:rPr>
                <w:sz w:val="22"/>
                <w:szCs w:val="22"/>
                <w:lang w:eastAsia="en-GB"/>
              </w:rPr>
            </w:pPr>
            <w:r w:rsidRPr="00E31971">
              <w:rPr>
                <w:sz w:val="22"/>
                <w:szCs w:val="22"/>
                <w:lang w:eastAsia="en-GB"/>
              </w:rPr>
              <w:t>753</w:t>
            </w:r>
          </w:p>
        </w:tc>
        <w:tc>
          <w:tcPr>
            <w:tcW w:w="850" w:type="dxa"/>
            <w:tcBorders>
              <w:top w:val="nil"/>
              <w:left w:val="nil"/>
              <w:bottom w:val="single" w:sz="4" w:space="0" w:color="auto"/>
              <w:right w:val="single" w:sz="4" w:space="0" w:color="auto"/>
            </w:tcBorders>
            <w:shd w:val="clear" w:color="auto" w:fill="auto"/>
            <w:noWrap/>
            <w:vAlign w:val="bottom"/>
            <w:hideMark/>
          </w:tcPr>
          <w:p w14:paraId="7BBDA614" w14:textId="77777777" w:rsidR="008914D6" w:rsidRPr="00E31971" w:rsidRDefault="008914D6" w:rsidP="009F0D6C">
            <w:pPr>
              <w:jc w:val="right"/>
              <w:rPr>
                <w:sz w:val="22"/>
                <w:szCs w:val="22"/>
                <w:lang w:eastAsia="en-GB"/>
              </w:rPr>
            </w:pPr>
            <w:r w:rsidRPr="00E31971">
              <w:rPr>
                <w:sz w:val="22"/>
                <w:szCs w:val="22"/>
                <w:lang w:eastAsia="en-GB"/>
              </w:rPr>
              <w:t>7</w:t>
            </w:r>
            <w:r>
              <w:rPr>
                <w:sz w:val="22"/>
                <w:szCs w:val="22"/>
                <w:lang w:eastAsia="en-GB"/>
              </w:rPr>
              <w:t>13</w:t>
            </w:r>
          </w:p>
        </w:tc>
        <w:tc>
          <w:tcPr>
            <w:tcW w:w="1085" w:type="dxa"/>
            <w:tcBorders>
              <w:top w:val="single" w:sz="4" w:space="0" w:color="auto"/>
              <w:left w:val="nil"/>
              <w:bottom w:val="single" w:sz="4" w:space="0" w:color="auto"/>
              <w:right w:val="single" w:sz="4" w:space="0" w:color="auto"/>
            </w:tcBorders>
          </w:tcPr>
          <w:p w14:paraId="35993950" w14:textId="77777777" w:rsidR="008914D6" w:rsidRPr="00E31971" w:rsidRDefault="008914D6" w:rsidP="009F0D6C">
            <w:pPr>
              <w:jc w:val="right"/>
              <w:rPr>
                <w:sz w:val="22"/>
                <w:szCs w:val="22"/>
                <w:lang w:eastAsia="en-GB"/>
              </w:rPr>
            </w:pPr>
            <w:r>
              <w:rPr>
                <w:sz w:val="22"/>
                <w:szCs w:val="22"/>
                <w:lang w:eastAsia="en-GB"/>
              </w:rPr>
              <w:t>708</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2388934" w14:textId="77777777" w:rsidR="008914D6" w:rsidRPr="00E31971" w:rsidRDefault="008914D6" w:rsidP="009F0D6C">
            <w:pPr>
              <w:jc w:val="right"/>
              <w:rPr>
                <w:sz w:val="22"/>
                <w:szCs w:val="22"/>
                <w:lang w:eastAsia="en-GB"/>
              </w:rPr>
            </w:pPr>
            <w:r w:rsidRPr="00E31971">
              <w:rPr>
                <w:sz w:val="22"/>
                <w:szCs w:val="22"/>
                <w:lang w:eastAsia="en-GB"/>
              </w:rPr>
              <w:t>-</w:t>
            </w:r>
            <w:r>
              <w:rPr>
                <w:sz w:val="22"/>
                <w:szCs w:val="22"/>
                <w:lang w:eastAsia="en-GB"/>
              </w:rPr>
              <w:t>40</w:t>
            </w:r>
          </w:p>
        </w:tc>
        <w:tc>
          <w:tcPr>
            <w:tcW w:w="1134" w:type="dxa"/>
            <w:tcBorders>
              <w:top w:val="nil"/>
              <w:left w:val="nil"/>
              <w:bottom w:val="single" w:sz="4" w:space="0" w:color="auto"/>
              <w:right w:val="single" w:sz="4" w:space="0" w:color="auto"/>
            </w:tcBorders>
            <w:shd w:val="clear" w:color="auto" w:fill="auto"/>
            <w:noWrap/>
            <w:vAlign w:val="bottom"/>
            <w:hideMark/>
          </w:tcPr>
          <w:p w14:paraId="5DF4733E" w14:textId="77777777" w:rsidR="008914D6" w:rsidRPr="00E31971" w:rsidRDefault="008914D6" w:rsidP="009F0D6C">
            <w:pPr>
              <w:jc w:val="right"/>
              <w:rPr>
                <w:rFonts w:ascii="Calibri" w:hAnsi="Calibri" w:cs="Calibri"/>
                <w:color w:val="000000"/>
                <w:sz w:val="22"/>
                <w:szCs w:val="22"/>
                <w:lang w:eastAsia="en-GB"/>
              </w:rPr>
            </w:pPr>
            <w:r>
              <w:rPr>
                <w:rFonts w:ascii="Calibri" w:hAnsi="Calibri" w:cs="Calibri"/>
                <w:color w:val="000000"/>
                <w:sz w:val="22"/>
                <w:szCs w:val="22"/>
                <w:lang w:eastAsia="en-GB"/>
              </w:rPr>
              <w:t>=5.3</w:t>
            </w:r>
          </w:p>
        </w:tc>
      </w:tr>
    </w:tbl>
    <w:p w14:paraId="2C1153B4" w14:textId="77777777" w:rsidR="008914D6" w:rsidRDefault="008914D6" w:rsidP="008914D6">
      <w:pPr>
        <w:pStyle w:val="AMRHeading2"/>
        <w:numPr>
          <w:ilvl w:val="0"/>
          <w:numId w:val="0"/>
        </w:numPr>
        <w:ind w:left="720" w:hanging="720"/>
        <w:rPr>
          <w:b w:val="0"/>
          <w:color w:val="auto"/>
          <w:sz w:val="24"/>
        </w:rPr>
      </w:pPr>
    </w:p>
    <w:p w14:paraId="6E6572CF" w14:textId="4C47A610" w:rsidR="00BB4504" w:rsidRDefault="00B625B1" w:rsidP="00BB4504">
      <w:pPr>
        <w:pStyle w:val="AMRHeading2"/>
        <w:numPr>
          <w:ilvl w:val="0"/>
          <w:numId w:val="0"/>
        </w:numPr>
        <w:ind w:left="720" w:hanging="720"/>
        <w:rPr>
          <w:b w:val="0"/>
          <w:color w:val="auto"/>
          <w:sz w:val="24"/>
        </w:rPr>
      </w:pPr>
      <w:r>
        <w:rPr>
          <w:b w:val="0"/>
          <w:color w:val="auto"/>
          <w:sz w:val="24"/>
        </w:rPr>
        <w:t>3.2.</w:t>
      </w:r>
      <w:r w:rsidR="008217DD">
        <w:rPr>
          <w:b w:val="0"/>
          <w:color w:val="auto"/>
          <w:sz w:val="24"/>
        </w:rPr>
        <w:t>19</w:t>
      </w:r>
      <w:r w:rsidR="008217DD">
        <w:rPr>
          <w:b w:val="0"/>
          <w:color w:val="auto"/>
          <w:sz w:val="24"/>
        </w:rPr>
        <w:tab/>
      </w:r>
      <w:r w:rsidR="001A5875" w:rsidRPr="00B038F6">
        <w:rPr>
          <w:b w:val="0"/>
          <w:color w:val="auto"/>
          <w:sz w:val="24"/>
        </w:rPr>
        <w:t>During 20</w:t>
      </w:r>
      <w:r w:rsidR="00BA3A9C">
        <w:rPr>
          <w:b w:val="0"/>
          <w:color w:val="auto"/>
          <w:sz w:val="24"/>
        </w:rPr>
        <w:t>2</w:t>
      </w:r>
      <w:r w:rsidR="00544143">
        <w:rPr>
          <w:b w:val="0"/>
          <w:color w:val="auto"/>
          <w:sz w:val="24"/>
        </w:rPr>
        <w:t>3/24</w:t>
      </w:r>
      <w:r w:rsidR="00B038F6" w:rsidRPr="00B038F6">
        <w:rPr>
          <w:b w:val="0"/>
          <w:color w:val="auto"/>
          <w:sz w:val="24"/>
        </w:rPr>
        <w:t xml:space="preserve"> </w:t>
      </w:r>
      <w:r w:rsidR="00003A0E">
        <w:rPr>
          <w:b w:val="0"/>
          <w:color w:val="auto"/>
          <w:sz w:val="24"/>
        </w:rPr>
        <w:t>work was underway t</w:t>
      </w:r>
      <w:r w:rsidR="00B038F6">
        <w:rPr>
          <w:b w:val="0"/>
          <w:color w:val="auto"/>
          <w:sz w:val="24"/>
        </w:rPr>
        <w:t>o regenerate the Broad</w:t>
      </w:r>
      <w:r w:rsidR="00737154">
        <w:rPr>
          <w:b w:val="0"/>
          <w:color w:val="auto"/>
          <w:sz w:val="24"/>
        </w:rPr>
        <w:t xml:space="preserve"> M</w:t>
      </w:r>
      <w:r w:rsidR="00B038F6">
        <w:rPr>
          <w:b w:val="0"/>
          <w:color w:val="auto"/>
          <w:sz w:val="24"/>
        </w:rPr>
        <w:t>arsh</w:t>
      </w:r>
      <w:r w:rsidR="00F720DE">
        <w:rPr>
          <w:b w:val="0"/>
          <w:color w:val="auto"/>
          <w:sz w:val="24"/>
        </w:rPr>
        <w:t xml:space="preserve">. </w:t>
      </w:r>
      <w:r w:rsidR="00053F9B">
        <w:rPr>
          <w:b w:val="0"/>
          <w:color w:val="auto"/>
          <w:sz w:val="24"/>
        </w:rPr>
        <w:t xml:space="preserve">Over the last 10 years there has been a </w:t>
      </w:r>
      <w:r w:rsidR="00917634">
        <w:rPr>
          <w:b w:val="0"/>
          <w:color w:val="auto"/>
          <w:sz w:val="24"/>
        </w:rPr>
        <w:t xml:space="preserve">significant amount </w:t>
      </w:r>
      <w:r w:rsidR="00053F9B">
        <w:rPr>
          <w:b w:val="0"/>
          <w:color w:val="auto"/>
          <w:sz w:val="24"/>
        </w:rPr>
        <w:t xml:space="preserve">of out of centre retail development. </w:t>
      </w:r>
      <w:bookmarkStart w:id="30" w:name="_Hlk178584137"/>
      <w:r w:rsidR="0069752A" w:rsidRPr="009B5178">
        <w:rPr>
          <w:b w:val="0"/>
          <w:color w:val="auto"/>
          <w:sz w:val="24"/>
        </w:rPr>
        <w:t>N</w:t>
      </w:r>
      <w:r w:rsidR="00D60148" w:rsidRPr="009B5178">
        <w:rPr>
          <w:b w:val="0"/>
          <w:color w:val="auto"/>
          <w:sz w:val="24"/>
        </w:rPr>
        <w:t>o n</w:t>
      </w:r>
      <w:r w:rsidR="0069752A" w:rsidRPr="009B5178">
        <w:rPr>
          <w:b w:val="0"/>
          <w:color w:val="auto"/>
          <w:sz w:val="24"/>
        </w:rPr>
        <w:t>ew</w:t>
      </w:r>
      <w:r w:rsidR="00F720DE" w:rsidRPr="009B5178">
        <w:rPr>
          <w:b w:val="0"/>
          <w:color w:val="auto"/>
          <w:sz w:val="24"/>
        </w:rPr>
        <w:t xml:space="preserve"> </w:t>
      </w:r>
      <w:r w:rsidR="00D60148" w:rsidRPr="009B5178">
        <w:rPr>
          <w:b w:val="0"/>
          <w:color w:val="auto"/>
          <w:sz w:val="24"/>
        </w:rPr>
        <w:t xml:space="preserve">large-scale </w:t>
      </w:r>
      <w:r w:rsidR="00F720DE" w:rsidRPr="009B5178">
        <w:rPr>
          <w:b w:val="0"/>
          <w:color w:val="auto"/>
          <w:sz w:val="24"/>
        </w:rPr>
        <w:t xml:space="preserve">retail </w:t>
      </w:r>
      <w:r w:rsidR="0069752A" w:rsidRPr="009B5178">
        <w:rPr>
          <w:b w:val="0"/>
          <w:color w:val="auto"/>
          <w:sz w:val="24"/>
        </w:rPr>
        <w:t>offers</w:t>
      </w:r>
      <w:r w:rsidR="00F720DE" w:rsidRPr="009B5178">
        <w:rPr>
          <w:b w:val="0"/>
          <w:color w:val="auto"/>
          <w:sz w:val="24"/>
        </w:rPr>
        <w:t xml:space="preserve"> </w:t>
      </w:r>
      <w:r w:rsidR="00D60148" w:rsidRPr="009B5178">
        <w:rPr>
          <w:b w:val="0"/>
          <w:color w:val="auto"/>
          <w:sz w:val="24"/>
        </w:rPr>
        <w:t>were developed 202</w:t>
      </w:r>
      <w:r w:rsidR="00544143" w:rsidRPr="009B5178">
        <w:rPr>
          <w:b w:val="0"/>
          <w:color w:val="auto"/>
          <w:sz w:val="24"/>
        </w:rPr>
        <w:t>3/24</w:t>
      </w:r>
      <w:r w:rsidR="00D60148">
        <w:rPr>
          <w:b w:val="0"/>
          <w:color w:val="auto"/>
          <w:sz w:val="24"/>
        </w:rPr>
        <w:t xml:space="preserve"> </w:t>
      </w:r>
      <w:bookmarkEnd w:id="30"/>
      <w:r w:rsidR="005F4587" w:rsidRPr="00051E92">
        <w:rPr>
          <w:b w:val="0"/>
          <w:color w:val="auto"/>
          <w:sz w:val="24"/>
        </w:rPr>
        <w:t>(Policies SH1,</w:t>
      </w:r>
      <w:r w:rsidR="005F4587">
        <w:rPr>
          <w:b w:val="0"/>
          <w:color w:val="auto"/>
          <w:sz w:val="24"/>
        </w:rPr>
        <w:t xml:space="preserve"> SH2, SH3 &amp; SH4 of the Local Plan Part 2)</w:t>
      </w:r>
      <w:r w:rsidR="00B038F6">
        <w:rPr>
          <w:b w:val="0"/>
          <w:color w:val="auto"/>
          <w:sz w:val="24"/>
        </w:rPr>
        <w:t>.</w:t>
      </w:r>
    </w:p>
    <w:p w14:paraId="1C52DE93" w14:textId="1ACBF363" w:rsidR="00BB4504" w:rsidRDefault="00BB4504" w:rsidP="00BB4504">
      <w:pPr>
        <w:pStyle w:val="AMRHeading2"/>
        <w:numPr>
          <w:ilvl w:val="0"/>
          <w:numId w:val="0"/>
        </w:numPr>
        <w:ind w:left="720" w:hanging="720"/>
        <w:rPr>
          <w:b w:val="0"/>
          <w:color w:val="auto"/>
          <w:sz w:val="24"/>
        </w:rPr>
      </w:pPr>
      <w:r>
        <w:rPr>
          <w:b w:val="0"/>
          <w:color w:val="auto"/>
          <w:sz w:val="24"/>
        </w:rPr>
        <w:t>3.2.2</w:t>
      </w:r>
      <w:bookmarkEnd w:id="29"/>
      <w:r w:rsidR="008217DD">
        <w:rPr>
          <w:b w:val="0"/>
          <w:color w:val="auto"/>
          <w:sz w:val="24"/>
        </w:rPr>
        <w:t>0</w:t>
      </w:r>
      <w:r>
        <w:rPr>
          <w:b w:val="0"/>
          <w:color w:val="auto"/>
          <w:sz w:val="24"/>
        </w:rPr>
        <w:tab/>
      </w:r>
      <w:bookmarkStart w:id="31" w:name="_Hlk178584238"/>
      <w:r w:rsidR="007658A6" w:rsidRPr="00CE5A0D">
        <w:rPr>
          <w:b w:val="0"/>
          <w:color w:val="auto"/>
          <w:sz w:val="24"/>
        </w:rPr>
        <w:t xml:space="preserve">In </w:t>
      </w:r>
      <w:r w:rsidR="007658A6" w:rsidRPr="005F0317">
        <w:rPr>
          <w:b w:val="0"/>
          <w:color w:val="auto"/>
          <w:sz w:val="24"/>
        </w:rPr>
        <w:t>202</w:t>
      </w:r>
      <w:r w:rsidR="005F0317" w:rsidRPr="005F0317">
        <w:rPr>
          <w:b w:val="0"/>
          <w:color w:val="auto"/>
          <w:sz w:val="24"/>
        </w:rPr>
        <w:t>3</w:t>
      </w:r>
      <w:r w:rsidR="007658A6" w:rsidRPr="005F0317">
        <w:rPr>
          <w:b w:val="0"/>
          <w:color w:val="auto"/>
          <w:sz w:val="24"/>
        </w:rPr>
        <w:t xml:space="preserve"> 1,209 retail and leisure units were surveyed as part of a City</w:t>
      </w:r>
      <w:r w:rsidR="00D97D5B" w:rsidRPr="005F0317">
        <w:rPr>
          <w:b w:val="0"/>
          <w:color w:val="auto"/>
          <w:sz w:val="24"/>
        </w:rPr>
        <w:t xml:space="preserve"> Centre</w:t>
      </w:r>
      <w:r w:rsidR="007658A6" w:rsidRPr="005F0317">
        <w:rPr>
          <w:b w:val="0"/>
          <w:color w:val="auto"/>
          <w:sz w:val="24"/>
        </w:rPr>
        <w:t xml:space="preserve"> Council survey, of these 1,065 were occupied, the remaining 144 were vacant. This gives a headline Retail Vacancy Rate of 11.91% (a decrease on the 1</w:t>
      </w:r>
      <w:r w:rsidR="00CE5A0D" w:rsidRPr="005F0317">
        <w:rPr>
          <w:b w:val="0"/>
          <w:color w:val="auto"/>
          <w:sz w:val="24"/>
        </w:rPr>
        <w:t>1.91</w:t>
      </w:r>
      <w:r w:rsidR="007658A6" w:rsidRPr="005F0317">
        <w:rPr>
          <w:b w:val="0"/>
          <w:color w:val="auto"/>
          <w:sz w:val="24"/>
        </w:rPr>
        <w:t>% vacancy rate in July 202</w:t>
      </w:r>
      <w:r w:rsidR="00CE5A0D" w:rsidRPr="005F0317">
        <w:rPr>
          <w:b w:val="0"/>
          <w:color w:val="auto"/>
          <w:sz w:val="24"/>
        </w:rPr>
        <w:t>3</w:t>
      </w:r>
      <w:r w:rsidR="007658A6" w:rsidRPr="005F0317">
        <w:rPr>
          <w:b w:val="0"/>
          <w:color w:val="auto"/>
          <w:sz w:val="24"/>
        </w:rPr>
        <w:t>). A further 40 of the vacant units surveyed were not available for occupancy, usually because they are either undergoing or awaiting redevelopment. Removing these units from the total figure gives an Adjusted Vacancy Rate of 8.6%.</w:t>
      </w:r>
      <w:r w:rsidR="007658A6" w:rsidRPr="00CE5A0D">
        <w:rPr>
          <w:b w:val="0"/>
          <w:color w:val="auto"/>
          <w:sz w:val="24"/>
        </w:rPr>
        <w:t xml:space="preserve"> Comparing to a decade ago, in March 2013, the vacancy rate was 16.7%. </w:t>
      </w:r>
      <w:r w:rsidR="001E216E" w:rsidRPr="00CE5A0D">
        <w:rPr>
          <w:b w:val="0"/>
          <w:color w:val="auto"/>
          <w:sz w:val="24"/>
        </w:rPr>
        <w:t>(Policies SH1, SH2 &amp; SH3 of the Local Plan Part 2).</w:t>
      </w:r>
      <w:bookmarkEnd w:id="31"/>
      <w:r w:rsidR="005F0317">
        <w:rPr>
          <w:b w:val="0"/>
          <w:color w:val="auto"/>
          <w:sz w:val="24"/>
        </w:rPr>
        <w:t xml:space="preserve"> There was no available data for 2024.</w:t>
      </w:r>
    </w:p>
    <w:p w14:paraId="41F7905A" w14:textId="07606CA3" w:rsidR="00BB4504" w:rsidRDefault="00BB4504" w:rsidP="00BB4504">
      <w:pPr>
        <w:pStyle w:val="AMRHeading2"/>
        <w:numPr>
          <w:ilvl w:val="0"/>
          <w:numId w:val="0"/>
        </w:numPr>
        <w:ind w:left="720" w:hanging="720"/>
        <w:rPr>
          <w:b w:val="0"/>
          <w:color w:val="auto"/>
          <w:sz w:val="24"/>
        </w:rPr>
      </w:pPr>
      <w:r>
        <w:rPr>
          <w:b w:val="0"/>
          <w:color w:val="auto"/>
          <w:sz w:val="24"/>
        </w:rPr>
        <w:t>3.2.2</w:t>
      </w:r>
      <w:r w:rsidR="008217DD">
        <w:rPr>
          <w:b w:val="0"/>
          <w:color w:val="auto"/>
          <w:sz w:val="24"/>
        </w:rPr>
        <w:t>1</w:t>
      </w:r>
      <w:r>
        <w:rPr>
          <w:b w:val="0"/>
          <w:color w:val="auto"/>
          <w:sz w:val="24"/>
        </w:rPr>
        <w:tab/>
      </w:r>
      <w:r w:rsidR="00F826D3" w:rsidRPr="00505F18">
        <w:rPr>
          <w:b w:val="0"/>
          <w:color w:val="auto"/>
          <w:sz w:val="24"/>
        </w:rPr>
        <w:t xml:space="preserve">In </w:t>
      </w:r>
      <w:r w:rsidR="008914D6" w:rsidRPr="008914D6">
        <w:rPr>
          <w:b w:val="0"/>
          <w:color w:val="auto"/>
          <w:sz w:val="24"/>
        </w:rPr>
        <w:t>2023/24 there was a zero sqm gross gain, but a 2,040sqm loss of office floorspace in the City Centre. Between 2011/24 there was a 25,684sqm gain, 61,499sqm loss, and a 35,815sqm net loss of office floorspace in the City Centre. (Policies SH1, SH2 &amp; SH3 of the Local Plan Part 2). Much of this relates to Permitted Development of lower quality office floorspace.</w:t>
      </w:r>
    </w:p>
    <w:bookmarkEnd w:id="27"/>
    <w:p w14:paraId="08DD014A" w14:textId="7768C07C" w:rsidR="00B625B1" w:rsidRPr="0020718D" w:rsidRDefault="00BB4504" w:rsidP="00BB4504">
      <w:pPr>
        <w:pStyle w:val="AMRHeading2"/>
        <w:numPr>
          <w:ilvl w:val="0"/>
          <w:numId w:val="0"/>
        </w:numPr>
        <w:ind w:left="720" w:hanging="720"/>
        <w:rPr>
          <w:b w:val="0"/>
          <w:color w:val="auto"/>
          <w:sz w:val="24"/>
        </w:rPr>
      </w:pPr>
      <w:r>
        <w:rPr>
          <w:b w:val="0"/>
          <w:color w:val="auto"/>
          <w:sz w:val="24"/>
        </w:rPr>
        <w:t>3.2.2</w:t>
      </w:r>
      <w:r w:rsidR="008217DD">
        <w:rPr>
          <w:b w:val="0"/>
          <w:color w:val="auto"/>
          <w:sz w:val="24"/>
        </w:rPr>
        <w:t>2</w:t>
      </w:r>
      <w:r>
        <w:rPr>
          <w:b w:val="0"/>
          <w:color w:val="auto"/>
          <w:sz w:val="24"/>
        </w:rPr>
        <w:tab/>
      </w:r>
      <w:r w:rsidR="0027586E" w:rsidRPr="0027586E">
        <w:rPr>
          <w:b w:val="0"/>
          <w:color w:val="auto"/>
          <w:sz w:val="24"/>
        </w:rPr>
        <w:t>In 20</w:t>
      </w:r>
      <w:r w:rsidR="002F5CF4">
        <w:rPr>
          <w:b w:val="0"/>
          <w:color w:val="auto"/>
          <w:sz w:val="24"/>
        </w:rPr>
        <w:t>2</w:t>
      </w:r>
      <w:r w:rsidR="00CE5A0D">
        <w:rPr>
          <w:b w:val="0"/>
          <w:color w:val="auto"/>
          <w:sz w:val="24"/>
        </w:rPr>
        <w:t>3/24</w:t>
      </w:r>
      <w:r w:rsidR="0027586E" w:rsidRPr="0027586E">
        <w:rPr>
          <w:b w:val="0"/>
          <w:color w:val="auto"/>
          <w:sz w:val="24"/>
        </w:rPr>
        <w:t xml:space="preserve"> </w:t>
      </w:r>
      <w:r w:rsidR="006C4D3F">
        <w:rPr>
          <w:b w:val="0"/>
          <w:color w:val="auto"/>
          <w:sz w:val="24"/>
        </w:rPr>
        <w:t>756</w:t>
      </w:r>
      <w:r w:rsidR="0027586E" w:rsidRPr="00294264">
        <w:rPr>
          <w:b w:val="0"/>
          <w:color w:val="auto"/>
          <w:sz w:val="24"/>
        </w:rPr>
        <w:t xml:space="preserve"> dwellings (including </w:t>
      </w:r>
      <w:r w:rsidR="006C4D3F">
        <w:rPr>
          <w:b w:val="0"/>
          <w:color w:val="auto"/>
          <w:sz w:val="24"/>
        </w:rPr>
        <w:t>199</w:t>
      </w:r>
      <w:r w:rsidR="0027586E" w:rsidRPr="00294264">
        <w:rPr>
          <w:b w:val="0"/>
          <w:color w:val="auto"/>
          <w:sz w:val="24"/>
        </w:rPr>
        <w:t xml:space="preserve"> non</w:t>
      </w:r>
      <w:r w:rsidR="00051E92" w:rsidRPr="00294264">
        <w:rPr>
          <w:b w:val="0"/>
          <w:color w:val="auto"/>
          <w:sz w:val="24"/>
        </w:rPr>
        <w:t>-</w:t>
      </w:r>
      <w:r w:rsidR="0027586E" w:rsidRPr="00294264">
        <w:rPr>
          <w:b w:val="0"/>
          <w:color w:val="auto"/>
          <w:sz w:val="24"/>
        </w:rPr>
        <w:t xml:space="preserve">students dwellings) were completed in the City Centre. </w:t>
      </w:r>
      <w:r w:rsidR="00470C1B" w:rsidRPr="00294264">
        <w:rPr>
          <w:b w:val="0"/>
          <w:color w:val="auto"/>
          <w:sz w:val="24"/>
        </w:rPr>
        <w:t>Between 2011-20</w:t>
      </w:r>
      <w:r w:rsidR="002F5CF4" w:rsidRPr="00294264">
        <w:rPr>
          <w:b w:val="0"/>
          <w:color w:val="auto"/>
          <w:sz w:val="24"/>
        </w:rPr>
        <w:t>2</w:t>
      </w:r>
      <w:r w:rsidR="00CE5A0D">
        <w:rPr>
          <w:b w:val="0"/>
          <w:color w:val="auto"/>
          <w:sz w:val="24"/>
        </w:rPr>
        <w:t>4</w:t>
      </w:r>
      <w:r w:rsidR="00470C1B" w:rsidRPr="00294264">
        <w:rPr>
          <w:b w:val="0"/>
          <w:color w:val="auto"/>
          <w:sz w:val="24"/>
        </w:rPr>
        <w:t xml:space="preserve"> </w:t>
      </w:r>
      <w:r w:rsidR="006C4D3F">
        <w:rPr>
          <w:b w:val="0"/>
          <w:color w:val="auto"/>
          <w:sz w:val="24"/>
        </w:rPr>
        <w:t>7,345</w:t>
      </w:r>
      <w:r w:rsidR="00EC5F86" w:rsidRPr="00294264">
        <w:rPr>
          <w:b w:val="0"/>
          <w:color w:val="auto"/>
          <w:sz w:val="24"/>
        </w:rPr>
        <w:t xml:space="preserve"> </w:t>
      </w:r>
      <w:r w:rsidR="00470C1B" w:rsidRPr="00294264">
        <w:rPr>
          <w:b w:val="0"/>
          <w:color w:val="auto"/>
          <w:sz w:val="24"/>
        </w:rPr>
        <w:t xml:space="preserve">dwellings (including </w:t>
      </w:r>
      <w:r w:rsidR="005A5FFF" w:rsidRPr="006C4D3F">
        <w:rPr>
          <w:b w:val="0"/>
          <w:color w:val="auto"/>
          <w:sz w:val="24"/>
        </w:rPr>
        <w:t>1,</w:t>
      </w:r>
      <w:r w:rsidR="006C4D3F" w:rsidRPr="006C4D3F">
        <w:rPr>
          <w:b w:val="0"/>
          <w:color w:val="auto"/>
          <w:sz w:val="24"/>
        </w:rPr>
        <w:t>999</w:t>
      </w:r>
      <w:r w:rsidR="005A5FFF">
        <w:rPr>
          <w:b w:val="0"/>
          <w:color w:val="auto"/>
          <w:sz w:val="24"/>
        </w:rPr>
        <w:t xml:space="preserve"> </w:t>
      </w:r>
      <w:r w:rsidR="00470C1B" w:rsidRPr="00E3614A">
        <w:rPr>
          <w:b w:val="0"/>
          <w:color w:val="auto"/>
          <w:sz w:val="24"/>
        </w:rPr>
        <w:t>non</w:t>
      </w:r>
      <w:r w:rsidR="00051E92" w:rsidRPr="00E3614A">
        <w:rPr>
          <w:b w:val="0"/>
          <w:color w:val="auto"/>
          <w:sz w:val="24"/>
        </w:rPr>
        <w:t>-</w:t>
      </w:r>
      <w:r w:rsidR="00470C1B" w:rsidRPr="00E3614A">
        <w:rPr>
          <w:b w:val="0"/>
          <w:color w:val="auto"/>
          <w:sz w:val="24"/>
        </w:rPr>
        <w:t>student dwellings) were completed in the City Centre</w:t>
      </w:r>
      <w:r w:rsidR="0027586E" w:rsidRPr="00E3614A">
        <w:rPr>
          <w:b w:val="0"/>
          <w:color w:val="auto"/>
          <w:sz w:val="24"/>
        </w:rPr>
        <w:t>.</w:t>
      </w:r>
      <w:r w:rsidR="00470C1B" w:rsidRPr="00E3614A">
        <w:rPr>
          <w:b w:val="0"/>
          <w:color w:val="auto"/>
          <w:sz w:val="24"/>
        </w:rPr>
        <w:t xml:space="preserve"> In addition, a number of large student and</w:t>
      </w:r>
      <w:r w:rsidR="00470C1B" w:rsidRPr="00470C1B">
        <w:rPr>
          <w:b w:val="0"/>
          <w:color w:val="auto"/>
          <w:sz w:val="24"/>
        </w:rPr>
        <w:t xml:space="preserve"> non</w:t>
      </w:r>
      <w:r w:rsidR="00051E92">
        <w:rPr>
          <w:b w:val="0"/>
          <w:color w:val="auto"/>
          <w:sz w:val="24"/>
        </w:rPr>
        <w:t>-</w:t>
      </w:r>
      <w:r w:rsidR="00470C1B" w:rsidRPr="00470C1B">
        <w:rPr>
          <w:b w:val="0"/>
          <w:color w:val="auto"/>
          <w:sz w:val="24"/>
        </w:rPr>
        <w:t xml:space="preserve">student developments are either under-construction or have planning permission. (Policies SH1, SH2 </w:t>
      </w:r>
      <w:r w:rsidR="00470C1B" w:rsidRPr="00332A49">
        <w:rPr>
          <w:b w:val="0"/>
          <w:color w:val="auto"/>
          <w:sz w:val="24"/>
        </w:rPr>
        <w:t xml:space="preserve">&amp; SH3 of the </w:t>
      </w:r>
      <w:r w:rsidR="00470C1B" w:rsidRPr="0020718D">
        <w:rPr>
          <w:b w:val="0"/>
          <w:color w:val="auto"/>
          <w:sz w:val="24"/>
        </w:rPr>
        <w:t>Local Plan Part 2</w:t>
      </w:r>
      <w:r w:rsidR="008D64B3" w:rsidRPr="0020718D">
        <w:rPr>
          <w:b w:val="0"/>
          <w:color w:val="auto"/>
          <w:sz w:val="24"/>
        </w:rPr>
        <w:t>.</w:t>
      </w:r>
    </w:p>
    <w:p w14:paraId="22C32FFD" w14:textId="41697A12" w:rsidR="00C56190" w:rsidRPr="00332A49" w:rsidRDefault="00B625B1" w:rsidP="00B625B1">
      <w:pPr>
        <w:pStyle w:val="AMRHeading2"/>
        <w:numPr>
          <w:ilvl w:val="0"/>
          <w:numId w:val="0"/>
        </w:numPr>
        <w:ind w:left="720" w:hanging="720"/>
        <w:rPr>
          <w:b w:val="0"/>
          <w:color w:val="auto"/>
          <w:sz w:val="24"/>
        </w:rPr>
      </w:pPr>
      <w:r w:rsidRPr="0020718D">
        <w:rPr>
          <w:b w:val="0"/>
          <w:color w:val="auto"/>
          <w:sz w:val="24"/>
        </w:rPr>
        <w:t>3.2.</w:t>
      </w:r>
      <w:r w:rsidR="00BB4504" w:rsidRPr="0020718D">
        <w:rPr>
          <w:b w:val="0"/>
          <w:color w:val="auto"/>
          <w:sz w:val="24"/>
        </w:rPr>
        <w:t>2</w:t>
      </w:r>
      <w:r w:rsidR="008217DD" w:rsidRPr="0020718D">
        <w:rPr>
          <w:b w:val="0"/>
          <w:color w:val="auto"/>
          <w:sz w:val="24"/>
        </w:rPr>
        <w:t>3</w:t>
      </w:r>
      <w:r w:rsidRPr="0020718D">
        <w:rPr>
          <w:b w:val="0"/>
          <w:color w:val="auto"/>
          <w:sz w:val="24"/>
        </w:rPr>
        <w:tab/>
      </w:r>
      <w:r w:rsidR="001A5875" w:rsidRPr="0020718D">
        <w:rPr>
          <w:b w:val="0"/>
          <w:color w:val="auto"/>
          <w:sz w:val="24"/>
        </w:rPr>
        <w:t>The number of jobs in the City Centre was 7</w:t>
      </w:r>
      <w:r w:rsidR="0020718D" w:rsidRPr="0020718D">
        <w:rPr>
          <w:b w:val="0"/>
          <w:color w:val="auto"/>
          <w:sz w:val="24"/>
        </w:rPr>
        <w:t>6</w:t>
      </w:r>
      <w:r w:rsidR="001A5875" w:rsidRPr="0020718D">
        <w:rPr>
          <w:b w:val="0"/>
          <w:color w:val="auto"/>
          <w:sz w:val="24"/>
        </w:rPr>
        <w:t>,000 in 20</w:t>
      </w:r>
      <w:r w:rsidR="00332A49" w:rsidRPr="0020718D">
        <w:rPr>
          <w:b w:val="0"/>
          <w:color w:val="auto"/>
          <w:sz w:val="24"/>
        </w:rPr>
        <w:t>2</w:t>
      </w:r>
      <w:r w:rsidR="0020718D" w:rsidRPr="0020718D">
        <w:rPr>
          <w:b w:val="0"/>
          <w:color w:val="auto"/>
          <w:sz w:val="24"/>
        </w:rPr>
        <w:t>2</w:t>
      </w:r>
      <w:r w:rsidR="001A5875" w:rsidRPr="0020718D">
        <w:rPr>
          <w:b w:val="0"/>
          <w:color w:val="auto"/>
          <w:sz w:val="24"/>
        </w:rPr>
        <w:t>. Th</w:t>
      </w:r>
      <w:r w:rsidR="00917634" w:rsidRPr="0020718D">
        <w:rPr>
          <w:b w:val="0"/>
          <w:color w:val="auto"/>
          <w:sz w:val="24"/>
        </w:rPr>
        <w:t xml:space="preserve">is compares to </w:t>
      </w:r>
      <w:r w:rsidR="00542275" w:rsidRPr="0020718D">
        <w:rPr>
          <w:b w:val="0"/>
          <w:color w:val="auto"/>
          <w:sz w:val="24"/>
        </w:rPr>
        <w:t>7</w:t>
      </w:r>
      <w:r w:rsidR="0020718D" w:rsidRPr="0020718D">
        <w:rPr>
          <w:b w:val="0"/>
          <w:color w:val="auto"/>
          <w:sz w:val="24"/>
        </w:rPr>
        <w:t>4</w:t>
      </w:r>
      <w:r w:rsidR="001A5875" w:rsidRPr="0020718D">
        <w:rPr>
          <w:b w:val="0"/>
          <w:color w:val="auto"/>
          <w:sz w:val="24"/>
        </w:rPr>
        <w:t>,</w:t>
      </w:r>
      <w:r w:rsidR="00332A49" w:rsidRPr="0020718D">
        <w:rPr>
          <w:b w:val="0"/>
          <w:color w:val="auto"/>
          <w:sz w:val="24"/>
        </w:rPr>
        <w:t>0</w:t>
      </w:r>
      <w:r w:rsidR="001A5875" w:rsidRPr="0020718D">
        <w:rPr>
          <w:b w:val="0"/>
          <w:color w:val="auto"/>
          <w:sz w:val="24"/>
        </w:rPr>
        <w:t>00 in 20</w:t>
      </w:r>
      <w:r w:rsidR="0020718D" w:rsidRPr="0020718D">
        <w:rPr>
          <w:b w:val="0"/>
          <w:color w:val="auto"/>
          <w:sz w:val="24"/>
        </w:rPr>
        <w:t>21</w:t>
      </w:r>
      <w:r w:rsidR="001A5875" w:rsidRPr="0020718D">
        <w:rPr>
          <w:b w:val="0"/>
          <w:color w:val="auto"/>
          <w:sz w:val="24"/>
        </w:rPr>
        <w:t>.</w:t>
      </w:r>
    </w:p>
    <w:p w14:paraId="3514BF73" w14:textId="57FDB2FC" w:rsidR="0053733A" w:rsidRPr="00AE396E" w:rsidRDefault="00B625B1" w:rsidP="00B625B1">
      <w:pPr>
        <w:pStyle w:val="AMRHeading2"/>
        <w:numPr>
          <w:ilvl w:val="0"/>
          <w:numId w:val="0"/>
        </w:numPr>
        <w:rPr>
          <w:color w:val="auto"/>
          <w:sz w:val="24"/>
          <w:u w:val="single"/>
        </w:rPr>
      </w:pPr>
      <w:r>
        <w:rPr>
          <w:color w:val="auto"/>
          <w:sz w:val="24"/>
          <w:u w:val="single"/>
        </w:rPr>
        <w:t xml:space="preserve">3.3 </w:t>
      </w:r>
      <w:r w:rsidR="00085198" w:rsidRPr="00AE396E">
        <w:rPr>
          <w:color w:val="auto"/>
          <w:sz w:val="24"/>
          <w:u w:val="single"/>
        </w:rPr>
        <w:t>DEVELOPMENT MANAGEMENT POLICIES – PLACES FOR PEOPLE</w:t>
      </w:r>
    </w:p>
    <w:p w14:paraId="78015DA4" w14:textId="77777777" w:rsidR="0053733A" w:rsidRPr="00AE396E" w:rsidRDefault="0053733A" w:rsidP="003C419C">
      <w:pPr>
        <w:pStyle w:val="AMRHeading2"/>
        <w:numPr>
          <w:ilvl w:val="2"/>
          <w:numId w:val="13"/>
        </w:numPr>
        <w:rPr>
          <w:color w:val="auto"/>
          <w:sz w:val="24"/>
        </w:rPr>
      </w:pPr>
      <w:r w:rsidRPr="00AE396E">
        <w:rPr>
          <w:color w:val="auto"/>
          <w:sz w:val="24"/>
        </w:rPr>
        <w:t>Housing Size, Mix &amp; Choice, and, Gypsies, Travellers &amp;</w:t>
      </w:r>
      <w:r w:rsidR="002F5CF4">
        <w:rPr>
          <w:color w:val="auto"/>
          <w:sz w:val="24"/>
        </w:rPr>
        <w:t xml:space="preserve"> </w:t>
      </w:r>
      <w:r w:rsidRPr="00AE396E">
        <w:rPr>
          <w:color w:val="auto"/>
          <w:sz w:val="24"/>
        </w:rPr>
        <w:t>Travelling Showpeople</w:t>
      </w:r>
    </w:p>
    <w:p w14:paraId="677245A0" w14:textId="77777777" w:rsidR="0068138A" w:rsidRDefault="00977988" w:rsidP="0068138A">
      <w:pPr>
        <w:pStyle w:val="AMRHeading2"/>
        <w:numPr>
          <w:ilvl w:val="0"/>
          <w:numId w:val="0"/>
        </w:numPr>
        <w:ind w:left="525"/>
      </w:pPr>
      <w:r>
        <w:rPr>
          <w:noProof/>
          <w:color w:val="990099"/>
          <w:sz w:val="24"/>
          <w:lang w:eastAsia="en-GB"/>
        </w:rPr>
        <mc:AlternateContent>
          <mc:Choice Requires="wps">
            <w:drawing>
              <wp:anchor distT="45720" distB="45720" distL="114300" distR="114300" simplePos="0" relativeHeight="251655168" behindDoc="0" locked="0" layoutInCell="1" allowOverlap="1" wp14:anchorId="31B7A57F" wp14:editId="6D54B47A">
                <wp:simplePos x="0" y="0"/>
                <wp:positionH relativeFrom="column">
                  <wp:posOffset>0</wp:posOffset>
                </wp:positionH>
                <wp:positionV relativeFrom="paragraph">
                  <wp:posOffset>203835</wp:posOffset>
                </wp:positionV>
                <wp:extent cx="5506720" cy="451485"/>
                <wp:effectExtent l="9525" t="8255" r="8255"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1485"/>
                        </a:xfrm>
                        <a:prstGeom prst="rect">
                          <a:avLst/>
                        </a:prstGeom>
                        <a:solidFill>
                          <a:srgbClr val="FFFFFF"/>
                        </a:solidFill>
                        <a:ln w="9525">
                          <a:solidFill>
                            <a:srgbClr val="000000"/>
                          </a:solidFill>
                          <a:miter lim="800000"/>
                          <a:headEnd/>
                          <a:tailEnd/>
                        </a:ln>
                      </wps:spPr>
                      <wps:txbx>
                        <w:txbxContent>
                          <w:p w14:paraId="798742A4" w14:textId="77777777" w:rsidR="00BA0C96" w:rsidRPr="00064ACB" w:rsidRDefault="00BA0C96" w:rsidP="00064ACB">
                            <w:pPr>
                              <w:shd w:val="clear" w:color="auto" w:fill="FFCCFF"/>
                              <w:rPr>
                                <w:b/>
                              </w:rPr>
                            </w:pPr>
                            <w:r w:rsidRPr="00064ACB">
                              <w:rPr>
                                <w:b/>
                              </w:rPr>
                              <w:t>Policies 8 &amp; 9 of the Aligned Core Strategy</w:t>
                            </w:r>
                          </w:p>
                          <w:p w14:paraId="55148A68" w14:textId="77777777" w:rsidR="00BA0C96" w:rsidRPr="00064ACB" w:rsidRDefault="00BA0C96" w:rsidP="00064ACB">
                            <w:pPr>
                              <w:shd w:val="clear" w:color="auto" w:fill="FFCCFF"/>
                              <w:rPr>
                                <w:b/>
                              </w:rPr>
                            </w:pPr>
                            <w:r w:rsidRPr="00064ACB">
                              <w:rPr>
                                <w:b/>
                              </w:rPr>
                              <w:t>Policies HO1, HO2, HO3, HO4, HO5, HO6 &amp; HO7 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31B7A57F" id="_x0000_s1030" type="#_x0000_t202" style="position:absolute;left:0;text-align:left;margin-left:0;margin-top:16.05pt;width:433.6pt;height:35.5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o1GAIAADIEAAAOAAAAZHJzL2Uyb0RvYy54bWysU9tu2zAMfR+wfxD0vjgJ4q414hRdugwD&#10;um5Atw9QZDkWJosapcTOvn6U7KTZ7WWYHgRKpA7Jw6Plbd8adlDoNdiSzyZTzpSVUGm7K/mXz5tX&#10;15z5IGwlDFhV8qPy/Hb18sWyc4WaQwOmUsgIxPqicyVvQnBFlnnZqFb4CThlyVkDtiLQEXdZhaIj&#10;9NZk8+n0KusAK4cglfd0ez84+Srh17WS4WNdexWYKTnVFtKOad/GPVstRbFD4RotxzLEP1TRCm0p&#10;6RnqXgTB9qh/g2q1RPBQh4mENoO61lKlHqib2fSXbp4a4VTqhcjx7kyT/3+w8vHw5D4hC/0b6GmA&#10;qQnvHkB+9czCuhF2p+4QoWuUqCjxLFKWdc4X49NItS98BNl2H6CiIYt9gATU19hGVqhPRug0gOOZ&#10;dNUHJukyz6dXr+fkkuRb5LPFdZ5SiOL02qEP7xS0LBolRxpqQheHBx9iNaI4hcRkHoyuNtqYdMDd&#10;dm2QHQQJYJPWiP5TmLGsK/lNPs8HAv4KMU3rTxCtDqRko9uSX5+DRBFpe2urpLMgtBlsKtnYkcdI&#10;3UBi6Lc90xXREBNEWrdQHYlYhEG49NHIaAC/c9aRaEvuv+0FKs7Me0vDuZktFlHl6bDIE6146dle&#10;eoSVBFXywNlgrsPwM/YO9a6hTCc53NFANzpx/VzVWD4JM41g/ERR+ZfnFPX81Vc/AAAA//8DAFBL&#10;AwQUAAYACAAAACEAPLkL1NwAAAAHAQAADwAAAGRycy9kb3ducmV2LnhtbEyPwW7CMBBE75X6D9ZW&#10;6gWBQyJSlMZBLRKnngj0buIliRqvU9tA+PtuT+1xNKOZN+VmsoO4og+9IwXLRQICqXGmp1bB8bCb&#10;r0GEqMnowREquGOATfX4UOrCuBvt8VrHVnAJhUIr6GIcCylD06HVYeFGJPbOzlsdWfpWGq9vXG4H&#10;mSZJLq3uiRc6PeK2w+arvlgF+XedzT4+zYz29927b+zKbI8rpZ6fprdXEBGn+BeGX3xGh4qZTu5C&#10;JohBAR+JCrJ0CYLddf6SgjhxLMlSkFUp//NXPwAAAP//AwBQSwECLQAUAAYACAAAACEAtoM4kv4A&#10;AADhAQAAEwAAAAAAAAAAAAAAAAAAAAAAW0NvbnRlbnRfVHlwZXNdLnhtbFBLAQItABQABgAIAAAA&#10;IQA4/SH/1gAAAJQBAAALAAAAAAAAAAAAAAAAAC8BAABfcmVscy8ucmVsc1BLAQItABQABgAIAAAA&#10;IQDtwZo1GAIAADIEAAAOAAAAAAAAAAAAAAAAAC4CAABkcnMvZTJvRG9jLnhtbFBLAQItABQABgAI&#10;AAAAIQA8uQvU3AAAAAcBAAAPAAAAAAAAAAAAAAAAAHIEAABkcnMvZG93bnJldi54bWxQSwUGAAAA&#10;AAQABADzAAAAewUAAAAA&#10;">
                <v:textbox style="mso-fit-shape-to-text:t">
                  <w:txbxContent>
                    <w:p w14:paraId="798742A4" w14:textId="77777777" w:rsidR="00BA0C96" w:rsidRPr="00064ACB" w:rsidRDefault="00BA0C96" w:rsidP="00064ACB">
                      <w:pPr>
                        <w:shd w:val="clear" w:color="auto" w:fill="FFCCFF"/>
                        <w:rPr>
                          <w:b/>
                        </w:rPr>
                      </w:pPr>
                      <w:r w:rsidRPr="00064ACB">
                        <w:rPr>
                          <w:b/>
                        </w:rPr>
                        <w:t>Policies 8 &amp; 9 of the Aligned Core Strategy</w:t>
                      </w:r>
                    </w:p>
                    <w:p w14:paraId="55148A68" w14:textId="77777777" w:rsidR="00BA0C96" w:rsidRPr="00064ACB" w:rsidRDefault="00BA0C96" w:rsidP="00064ACB">
                      <w:pPr>
                        <w:shd w:val="clear" w:color="auto" w:fill="FFCCFF"/>
                        <w:rPr>
                          <w:b/>
                        </w:rPr>
                      </w:pPr>
                      <w:r w:rsidRPr="00064ACB">
                        <w:rPr>
                          <w:b/>
                        </w:rPr>
                        <w:t>Policies HO1, HO2, HO3, HO4, HO5, HO6 &amp; HO7 of the Local Plan Part 2</w:t>
                      </w:r>
                    </w:p>
                  </w:txbxContent>
                </v:textbox>
                <w10:wrap type="square"/>
              </v:shape>
            </w:pict>
          </mc:Fallback>
        </mc:AlternateContent>
      </w:r>
    </w:p>
    <w:p w14:paraId="25E5FE71" w14:textId="0885E633" w:rsidR="002429AA" w:rsidRPr="00BA0C96" w:rsidRDefault="00064ACB" w:rsidP="00064ACB">
      <w:pPr>
        <w:pStyle w:val="AMRHeading3"/>
        <w:numPr>
          <w:ilvl w:val="0"/>
          <w:numId w:val="0"/>
        </w:numPr>
        <w:ind w:left="720" w:hanging="720"/>
      </w:pPr>
      <w:r w:rsidRPr="00E548AC">
        <w:t>3.3.2</w:t>
      </w:r>
      <w:r w:rsidRPr="00E548AC">
        <w:tab/>
      </w:r>
      <w:r w:rsidR="002429AA" w:rsidRPr="00BA0C96">
        <w:t>Between 200</w:t>
      </w:r>
      <w:r w:rsidR="00E548AC" w:rsidRPr="00BA0C96">
        <w:t>1</w:t>
      </w:r>
      <w:r w:rsidR="002429AA" w:rsidRPr="00BA0C96">
        <w:t xml:space="preserve"> and 20</w:t>
      </w:r>
      <w:r w:rsidR="00E548AC" w:rsidRPr="00BA0C96">
        <w:t>21</w:t>
      </w:r>
      <w:r w:rsidR="002429AA" w:rsidRPr="00BA0C96">
        <w:t xml:space="preserve"> the population of Nottingham has had an increase of </w:t>
      </w:r>
      <w:r w:rsidR="00E548AC" w:rsidRPr="00BA0C96">
        <w:t>56,600</w:t>
      </w:r>
      <w:r w:rsidR="002429AA" w:rsidRPr="00BA0C96">
        <w:t xml:space="preserve"> or </w:t>
      </w:r>
      <w:r w:rsidR="00E548AC" w:rsidRPr="00BA0C96">
        <w:t>21.2</w:t>
      </w:r>
      <w:r w:rsidR="002429AA" w:rsidRPr="00BA0C96">
        <w:t>% to 3</w:t>
      </w:r>
      <w:r w:rsidR="00E548AC" w:rsidRPr="00BA0C96">
        <w:t>23,600</w:t>
      </w:r>
      <w:r w:rsidR="002429AA" w:rsidRPr="00BA0C96">
        <w:t>. (Source: ONS, 20</w:t>
      </w:r>
      <w:r w:rsidR="00316F87" w:rsidRPr="00BA0C96">
        <w:t>2</w:t>
      </w:r>
      <w:r w:rsidR="00E548AC" w:rsidRPr="00BA0C96">
        <w:t>1 Census)</w:t>
      </w:r>
      <w:r w:rsidR="002429AA" w:rsidRPr="00BA0C96">
        <w:t xml:space="preserve">. </w:t>
      </w:r>
      <w:r w:rsidR="005F0C66" w:rsidRPr="00BA0C96">
        <w:t>The 2022 Mid-Year Estimates of Population (MYE) shows that Nottingham was estimated to have a population of 328,500.</w:t>
      </w:r>
    </w:p>
    <w:p w14:paraId="035EFD6F" w14:textId="77777777" w:rsidR="002429AA" w:rsidRPr="00BA0C96" w:rsidRDefault="00064ACB" w:rsidP="00064ACB">
      <w:pPr>
        <w:pStyle w:val="AMRHeading3"/>
        <w:numPr>
          <w:ilvl w:val="0"/>
          <w:numId w:val="0"/>
        </w:numPr>
        <w:ind w:left="720" w:hanging="720"/>
      </w:pPr>
      <w:r w:rsidRPr="00BA0C96">
        <w:t>3.3.3</w:t>
      </w:r>
      <w:r w:rsidRPr="00BA0C96">
        <w:tab/>
      </w:r>
      <w:r w:rsidR="002429AA" w:rsidRPr="00BA0C96">
        <w:t xml:space="preserve">Nottingham is the smallest geographically (7,461 hectares) of the Core Cities and has a density of </w:t>
      </w:r>
      <w:r w:rsidR="00E548AC" w:rsidRPr="00BA0C96">
        <w:t>43.4</w:t>
      </w:r>
      <w:r w:rsidR="002429AA" w:rsidRPr="00BA0C96">
        <w:t xml:space="preserve"> residents per hectare in 20</w:t>
      </w:r>
      <w:r w:rsidR="00E548AC" w:rsidRPr="00BA0C96">
        <w:t>21</w:t>
      </w:r>
      <w:r w:rsidR="002429AA" w:rsidRPr="00BA0C96">
        <w:t>.</w:t>
      </w:r>
    </w:p>
    <w:p w14:paraId="6E2D50A1" w14:textId="77777777" w:rsidR="002429AA" w:rsidRPr="00BA0C96" w:rsidRDefault="00064ACB" w:rsidP="00064ACB">
      <w:pPr>
        <w:pStyle w:val="AMRHeading3"/>
        <w:numPr>
          <w:ilvl w:val="0"/>
          <w:numId w:val="0"/>
        </w:numPr>
        <w:ind w:left="720" w:hanging="720"/>
      </w:pPr>
      <w:r w:rsidRPr="00BA0C96">
        <w:t>3.3.4</w:t>
      </w:r>
      <w:r w:rsidRPr="00BA0C96">
        <w:tab/>
      </w:r>
      <w:r w:rsidR="002429AA" w:rsidRPr="00BA0C96">
        <w:t xml:space="preserve">The City is relatively ethnically diverse with </w:t>
      </w:r>
      <w:r w:rsidR="00B17D44" w:rsidRPr="00BA0C96">
        <w:t>42.7</w:t>
      </w:r>
      <w:r w:rsidR="002429AA" w:rsidRPr="00BA0C96">
        <w:t>% (</w:t>
      </w:r>
      <w:r w:rsidR="00707A69" w:rsidRPr="00BA0C96">
        <w:t>34.6</w:t>
      </w:r>
      <w:r w:rsidR="002429AA" w:rsidRPr="00BA0C96">
        <w:t>% in 20</w:t>
      </w:r>
      <w:r w:rsidR="00707A69" w:rsidRPr="00BA0C96">
        <w:t>1</w:t>
      </w:r>
      <w:r w:rsidR="002429AA" w:rsidRPr="00BA0C96">
        <w:t xml:space="preserve">1) of the population coming from Black and Minority ethnic groups (i.e. all categories except White British) - this compares with </w:t>
      </w:r>
      <w:r w:rsidR="00B17D44" w:rsidRPr="00BA0C96">
        <w:t>20.4</w:t>
      </w:r>
      <w:r w:rsidR="002429AA" w:rsidRPr="00BA0C96">
        <w:t xml:space="preserve">% </w:t>
      </w:r>
      <w:r w:rsidR="003C701F" w:rsidRPr="00BA0C96">
        <w:t>in the East Midlands</w:t>
      </w:r>
      <w:r w:rsidR="002429AA" w:rsidRPr="00BA0C96">
        <w:t xml:space="preserve"> and </w:t>
      </w:r>
      <w:r w:rsidR="00B17D44" w:rsidRPr="00BA0C96">
        <w:t>26.4</w:t>
      </w:r>
      <w:r w:rsidR="002429AA" w:rsidRPr="00BA0C96">
        <w:t>% nationally (Source: ONS, 20</w:t>
      </w:r>
      <w:r w:rsidR="00707A69" w:rsidRPr="00BA0C96">
        <w:t>2</w:t>
      </w:r>
      <w:r w:rsidR="002429AA" w:rsidRPr="00BA0C96">
        <w:t>1 Census).</w:t>
      </w:r>
    </w:p>
    <w:p w14:paraId="5B7B315D" w14:textId="77777777" w:rsidR="002429AA" w:rsidRPr="0002494C" w:rsidRDefault="00064ACB" w:rsidP="00064ACB">
      <w:pPr>
        <w:pStyle w:val="AMRHeading3"/>
        <w:numPr>
          <w:ilvl w:val="0"/>
          <w:numId w:val="0"/>
        </w:numPr>
        <w:ind w:left="720" w:hanging="720"/>
      </w:pPr>
      <w:r w:rsidRPr="00BA0C96">
        <w:t>3.3.5</w:t>
      </w:r>
      <w:r w:rsidRPr="00BA0C96">
        <w:tab/>
      </w:r>
      <w:r w:rsidR="002429AA" w:rsidRPr="00BA0C96">
        <w:t>The City has a large proportion of single adult households (</w:t>
      </w:r>
      <w:r w:rsidR="00E548AC" w:rsidRPr="00BA0C96">
        <w:t>47.3</w:t>
      </w:r>
      <w:r w:rsidR="002429AA" w:rsidRPr="00BA0C96">
        <w:t>%) (</w:t>
      </w:r>
      <w:r w:rsidR="00E548AC" w:rsidRPr="00BA0C96">
        <w:t>49.2</w:t>
      </w:r>
      <w:r w:rsidR="002429AA" w:rsidRPr="00BA0C96">
        <w:t>% in 20</w:t>
      </w:r>
      <w:r w:rsidR="00E548AC" w:rsidRPr="00BA0C96">
        <w:t>1</w:t>
      </w:r>
      <w:r w:rsidR="002429AA" w:rsidRPr="00BA0C96">
        <w:t>1), e.g. single</w:t>
      </w:r>
      <w:r w:rsidR="00E548AC" w:rsidRPr="00BA0C96">
        <w:t xml:space="preserve"> people or single</w:t>
      </w:r>
      <w:r w:rsidR="002429AA" w:rsidRPr="00BA0C96">
        <w:t xml:space="preserve"> parent families, compared with </w:t>
      </w:r>
      <w:r w:rsidR="00E548AC" w:rsidRPr="00BA0C96">
        <w:t>41.2</w:t>
      </w:r>
      <w:r w:rsidR="002429AA" w:rsidRPr="00BA0C96">
        <w:t>% nationally (Source: 20</w:t>
      </w:r>
      <w:r w:rsidR="00E548AC" w:rsidRPr="00BA0C96">
        <w:t>2</w:t>
      </w:r>
      <w:r w:rsidR="002429AA" w:rsidRPr="00BA0C96">
        <w:t>1 Census).</w:t>
      </w:r>
    </w:p>
    <w:p w14:paraId="2021A6D0" w14:textId="6974BFCD" w:rsidR="002429AA" w:rsidRPr="00451050" w:rsidRDefault="00064ACB" w:rsidP="00470C1B">
      <w:pPr>
        <w:pStyle w:val="AMRHeading3"/>
        <w:numPr>
          <w:ilvl w:val="0"/>
          <w:numId w:val="0"/>
        </w:numPr>
        <w:ind w:left="720" w:hanging="720"/>
      </w:pPr>
      <w:r w:rsidRPr="0002494C">
        <w:t>3.3.6</w:t>
      </w:r>
      <w:r w:rsidRPr="0002494C">
        <w:tab/>
      </w:r>
      <w:r w:rsidR="006B3930" w:rsidRPr="009F4C78">
        <w:t xml:space="preserve">Using the latest Council Tax Records, there are approximately </w:t>
      </w:r>
      <w:r w:rsidR="0013203F" w:rsidRPr="009F4C78">
        <w:t>14</w:t>
      </w:r>
      <w:r w:rsidR="009F4C78" w:rsidRPr="009F4C78">
        <w:t>8</w:t>
      </w:r>
      <w:r w:rsidR="0013203F" w:rsidRPr="009F4C78">
        <w:t>,</w:t>
      </w:r>
      <w:r w:rsidR="009F4C78" w:rsidRPr="009F4C78">
        <w:t>2</w:t>
      </w:r>
      <w:r w:rsidR="00FB331B" w:rsidRPr="009F4C78">
        <w:t xml:space="preserve">00 </w:t>
      </w:r>
      <w:r w:rsidR="006B3930" w:rsidRPr="009F4C78">
        <w:t>residential properties in the City, and a 20</w:t>
      </w:r>
      <w:r w:rsidR="0013203F" w:rsidRPr="009F4C78">
        <w:t>2</w:t>
      </w:r>
      <w:r w:rsidR="00350E4D" w:rsidRPr="009F4C78">
        <w:t>3</w:t>
      </w:r>
      <w:r w:rsidR="006B3930" w:rsidRPr="009F4C78">
        <w:t xml:space="preserve"> population of </w:t>
      </w:r>
      <w:r w:rsidR="00193F2F" w:rsidRPr="009F4C78">
        <w:t>32</w:t>
      </w:r>
      <w:r w:rsidR="009F4C78" w:rsidRPr="009F4C78">
        <w:t>9</w:t>
      </w:r>
      <w:r w:rsidR="006B3930" w:rsidRPr="009F4C78">
        <w:t>,</w:t>
      </w:r>
      <w:r w:rsidR="009F4C78" w:rsidRPr="009F4C78">
        <w:t>3</w:t>
      </w:r>
      <w:r w:rsidR="00193F2F" w:rsidRPr="009F4C78">
        <w:t>00</w:t>
      </w:r>
      <w:r w:rsidR="006B3930" w:rsidRPr="009F4C78">
        <w:t xml:space="preserve"> this gives an average of 2.</w:t>
      </w:r>
      <w:r w:rsidR="00193F2F" w:rsidRPr="009F4C78">
        <w:t>22</w:t>
      </w:r>
      <w:r w:rsidR="006B3930" w:rsidRPr="009F4C78">
        <w:t xml:space="preserve"> people per property. A</w:t>
      </w:r>
      <w:r w:rsidR="00470C1B" w:rsidRPr="009F4C78">
        <w:t>ccording to the 20</w:t>
      </w:r>
      <w:r w:rsidR="00193F2F" w:rsidRPr="009F4C78">
        <w:t>2</w:t>
      </w:r>
      <w:r w:rsidR="00470C1B" w:rsidRPr="009F4C78">
        <w:t xml:space="preserve">1 Census there were </w:t>
      </w:r>
      <w:r w:rsidR="00193F2F" w:rsidRPr="009F4C78">
        <w:t>124,745</w:t>
      </w:r>
      <w:r w:rsidR="00470C1B" w:rsidRPr="009F4C78">
        <w:t xml:space="preserve"> households in the City (1</w:t>
      </w:r>
      <w:r w:rsidR="00193F2F" w:rsidRPr="009F4C78">
        <w:t>2</w:t>
      </w:r>
      <w:r w:rsidR="00470C1B" w:rsidRPr="009F4C78">
        <w:t>6,1</w:t>
      </w:r>
      <w:r w:rsidR="00193F2F" w:rsidRPr="009F4C78">
        <w:t>31</w:t>
      </w:r>
      <w:r w:rsidR="00470C1B" w:rsidRPr="009F4C78">
        <w:t xml:space="preserve"> in 20</w:t>
      </w:r>
      <w:r w:rsidR="00193F2F" w:rsidRPr="009F4C78">
        <w:t>1</w:t>
      </w:r>
      <w:r w:rsidR="00470C1B" w:rsidRPr="009F4C78">
        <w:t>1), and an average of 2.</w:t>
      </w:r>
      <w:r w:rsidR="00193F2F" w:rsidRPr="009F4C78">
        <w:t>59</w:t>
      </w:r>
      <w:r w:rsidR="00470C1B" w:rsidRPr="009F4C78">
        <w:t xml:space="preserve"> people per household, an increase from 2.</w:t>
      </w:r>
      <w:r w:rsidR="00193F2F" w:rsidRPr="009F4C78">
        <w:t>3</w:t>
      </w:r>
      <w:r w:rsidR="00470C1B" w:rsidRPr="009F4C78">
        <w:t xml:space="preserve"> in 20</w:t>
      </w:r>
      <w:r w:rsidR="00193F2F" w:rsidRPr="009F4C78">
        <w:t>1</w:t>
      </w:r>
      <w:r w:rsidR="00470C1B" w:rsidRPr="009F4C78">
        <w:t xml:space="preserve">1. Nationally the figure is </w:t>
      </w:r>
      <w:r w:rsidR="00193F2F" w:rsidRPr="009F4C78">
        <w:t>low</w:t>
      </w:r>
      <w:r w:rsidR="00470C1B" w:rsidRPr="009F4C78">
        <w:t>er at 2.</w:t>
      </w:r>
      <w:r w:rsidR="00193F2F" w:rsidRPr="009F4C78">
        <w:t>41</w:t>
      </w:r>
      <w:r w:rsidR="00470C1B" w:rsidRPr="009F4C78">
        <w:t xml:space="preserve"> people per household but this is </w:t>
      </w:r>
      <w:r w:rsidR="00193F2F" w:rsidRPr="009F4C78">
        <w:t xml:space="preserve">relatively </w:t>
      </w:r>
      <w:r w:rsidR="00470C1B" w:rsidRPr="009F4C78">
        <w:t>unchanged since 20</w:t>
      </w:r>
      <w:r w:rsidR="00193F2F" w:rsidRPr="009F4C78">
        <w:t>1</w:t>
      </w:r>
      <w:r w:rsidR="00470C1B" w:rsidRPr="009F4C78">
        <w:t>1.</w:t>
      </w:r>
    </w:p>
    <w:p w14:paraId="46092DDD" w14:textId="68D2DEBC" w:rsidR="002429AA" w:rsidRPr="00BA0C96" w:rsidRDefault="00064ACB" w:rsidP="00064ACB">
      <w:pPr>
        <w:pStyle w:val="AMRHeading3"/>
        <w:numPr>
          <w:ilvl w:val="0"/>
          <w:numId w:val="0"/>
        </w:numPr>
        <w:ind w:left="720" w:hanging="720"/>
      </w:pPr>
      <w:r w:rsidRPr="00451050">
        <w:t>3.3.7</w:t>
      </w:r>
      <w:r w:rsidRPr="00451050">
        <w:tab/>
      </w:r>
      <w:r w:rsidR="002429AA" w:rsidRPr="00BA0C96">
        <w:t>The 20</w:t>
      </w:r>
      <w:r w:rsidR="000254A3" w:rsidRPr="00BA0C96">
        <w:t>2</w:t>
      </w:r>
      <w:r w:rsidR="002429AA" w:rsidRPr="00BA0C96">
        <w:t>1 Census showed that Nottingham had a higher percentage of overcrowded households (</w:t>
      </w:r>
      <w:r w:rsidR="00F34212" w:rsidRPr="00BA0C96">
        <w:t>8</w:t>
      </w:r>
      <w:r w:rsidR="002429AA" w:rsidRPr="00BA0C96">
        <w:t>.6%) than nationally</w:t>
      </w:r>
      <w:r w:rsidR="000254A3" w:rsidRPr="00BA0C96">
        <w:t xml:space="preserve"> (6.4</w:t>
      </w:r>
      <w:r w:rsidR="002429AA" w:rsidRPr="00BA0C96">
        <w:t>%</w:t>
      </w:r>
      <w:r w:rsidR="000254A3" w:rsidRPr="00BA0C96">
        <w:t>)</w:t>
      </w:r>
      <w:r w:rsidR="002429AA" w:rsidRPr="00BA0C96">
        <w:t>.</w:t>
      </w:r>
      <w:r w:rsidR="00D255D9" w:rsidRPr="00BA0C96">
        <w:t xml:space="preserve"> </w:t>
      </w:r>
      <w:r w:rsidR="000254A3" w:rsidRPr="00BA0C96">
        <w:t xml:space="preserve">Note this data is not comparable with previous Census figures.  </w:t>
      </w:r>
      <w:r w:rsidR="00D255D9" w:rsidRPr="00BA0C96">
        <w:t>The occupancy rating for bedrooms, rather than rooms</w:t>
      </w:r>
      <w:r w:rsidR="000254A3" w:rsidRPr="00BA0C96">
        <w:t xml:space="preserve">, </w:t>
      </w:r>
      <w:r w:rsidR="00D255D9" w:rsidRPr="00BA0C96">
        <w:t>gives 6.0% of ‘overcrowded’ households locally compared to 4.</w:t>
      </w:r>
      <w:r w:rsidR="000254A3" w:rsidRPr="00BA0C96">
        <w:t>3</w:t>
      </w:r>
      <w:r w:rsidR="00D255D9" w:rsidRPr="00BA0C96">
        <w:t xml:space="preserve">% nationally. The </w:t>
      </w:r>
      <w:r w:rsidR="000254A3" w:rsidRPr="00BA0C96">
        <w:t xml:space="preserve">figures for bedrooms are comparable to 2011 and show no change in percentage locally. The  </w:t>
      </w:r>
      <w:r w:rsidR="00D255D9" w:rsidRPr="00BA0C96">
        <w:t>difference is likely to be mostly down to student housing where the living room is a bedroom or student bedsit type accommodation.</w:t>
      </w:r>
    </w:p>
    <w:p w14:paraId="693148E1" w14:textId="34733053" w:rsidR="002429AA" w:rsidRPr="00BA0C96" w:rsidRDefault="00064ACB" w:rsidP="00064ACB">
      <w:pPr>
        <w:pStyle w:val="AMRHeading3"/>
        <w:numPr>
          <w:ilvl w:val="0"/>
          <w:numId w:val="0"/>
        </w:numPr>
        <w:ind w:left="720" w:hanging="720"/>
      </w:pPr>
      <w:r w:rsidRPr="00BA0C96">
        <w:t>3</w:t>
      </w:r>
      <w:r w:rsidR="008217DD" w:rsidRPr="00BA0C96">
        <w:t>.</w:t>
      </w:r>
      <w:r w:rsidRPr="00BA0C96">
        <w:t>3</w:t>
      </w:r>
      <w:r w:rsidR="008217DD" w:rsidRPr="00BA0C96">
        <w:t>.</w:t>
      </w:r>
      <w:r w:rsidRPr="00BA0C96">
        <w:t>8</w:t>
      </w:r>
      <w:r w:rsidRPr="00BA0C96">
        <w:tab/>
      </w:r>
      <w:r w:rsidR="002429AA" w:rsidRPr="00BA0C96">
        <w:t xml:space="preserve">Nottingham has an average of </w:t>
      </w:r>
      <w:r w:rsidR="000254A3" w:rsidRPr="00BA0C96">
        <w:t>3</w:t>
      </w:r>
      <w:r w:rsidR="002429AA" w:rsidRPr="00BA0C96">
        <w:t xml:space="preserve">.9 rooms per household compared to </w:t>
      </w:r>
      <w:r w:rsidR="000254A3" w:rsidRPr="00BA0C96">
        <w:t>4.2</w:t>
      </w:r>
      <w:r w:rsidR="002429AA" w:rsidRPr="00BA0C96">
        <w:t xml:space="preserve"> nationally.</w:t>
      </w:r>
    </w:p>
    <w:p w14:paraId="22C5D886" w14:textId="0E1EC12E" w:rsidR="002429AA" w:rsidRPr="008C7957" w:rsidRDefault="00064ACB" w:rsidP="00064ACB">
      <w:pPr>
        <w:pStyle w:val="AMRHeading3"/>
        <w:numPr>
          <w:ilvl w:val="0"/>
          <w:numId w:val="0"/>
        </w:numPr>
        <w:ind w:left="720" w:hanging="720"/>
      </w:pPr>
      <w:r w:rsidRPr="00BA0C96">
        <w:t>3.3.9</w:t>
      </w:r>
      <w:r w:rsidRPr="00BA0C96">
        <w:tab/>
      </w:r>
      <w:r w:rsidR="002429AA" w:rsidRPr="00BA0C96">
        <w:t>The City has a large proportion of council rented properties (</w:t>
      </w:r>
      <w:r w:rsidR="000254A3" w:rsidRPr="00BA0C96">
        <w:t>18.3</w:t>
      </w:r>
      <w:r w:rsidR="002429AA" w:rsidRPr="00BA0C96">
        <w:t>%), and a low proportion of owner occupied (</w:t>
      </w:r>
      <w:r w:rsidR="00451050" w:rsidRPr="00BA0C96">
        <w:t>45.1</w:t>
      </w:r>
      <w:r w:rsidR="002429AA" w:rsidRPr="00BA0C96">
        <w:t xml:space="preserve">%), compared with national figures of </w:t>
      </w:r>
      <w:r w:rsidR="00451050" w:rsidRPr="00BA0C96">
        <w:t>8.3</w:t>
      </w:r>
      <w:r w:rsidR="002429AA" w:rsidRPr="00BA0C96">
        <w:t xml:space="preserve">% and </w:t>
      </w:r>
      <w:r w:rsidR="00451050" w:rsidRPr="00BA0C96">
        <w:t>61.3</w:t>
      </w:r>
      <w:r w:rsidR="002429AA" w:rsidRPr="00BA0C96">
        <w:t>% respectively (Source: 20</w:t>
      </w:r>
      <w:r w:rsidR="00451050" w:rsidRPr="00BA0C96">
        <w:t>2</w:t>
      </w:r>
      <w:r w:rsidR="002429AA" w:rsidRPr="00BA0C96">
        <w:t xml:space="preserve">1). Both locally and nationally, the proportion of owner occupied and Council rented properties has fallen since the 2001 Census with the private rented sector now being the second largest </w:t>
      </w:r>
      <w:r w:rsidR="00451050" w:rsidRPr="00BA0C96">
        <w:t>tenure</w:t>
      </w:r>
      <w:r w:rsidR="002429AA" w:rsidRPr="00BA0C96">
        <w:t xml:space="preserve"> (</w:t>
      </w:r>
      <w:r w:rsidR="00451050" w:rsidRPr="00BA0C96">
        <w:t>28.6</w:t>
      </w:r>
      <w:r w:rsidR="002429AA" w:rsidRPr="00BA0C96">
        <w:t xml:space="preserve">% in Nottingham and </w:t>
      </w:r>
      <w:r w:rsidR="00451050" w:rsidRPr="00BA0C96">
        <w:t>20.5</w:t>
      </w:r>
      <w:r w:rsidR="002429AA" w:rsidRPr="00BA0C96">
        <w:t>% nationally).</w:t>
      </w:r>
    </w:p>
    <w:p w14:paraId="1B105F07" w14:textId="77777777" w:rsidR="002429AA" w:rsidRPr="008C7957" w:rsidRDefault="002429AA" w:rsidP="002429AA">
      <w:pPr>
        <w:ind w:left="40" w:firstLine="720"/>
        <w:rPr>
          <w:b/>
        </w:rPr>
      </w:pPr>
    </w:p>
    <w:p w14:paraId="5E1A5AEB" w14:textId="38B1D530" w:rsidR="002429AA" w:rsidRPr="00294264" w:rsidRDefault="00582B30" w:rsidP="00582B30">
      <w:pPr>
        <w:ind w:left="720" w:hanging="720"/>
      </w:pPr>
      <w:r w:rsidRPr="00294264">
        <w:t>3.3.10</w:t>
      </w:r>
      <w:r w:rsidRPr="00294264">
        <w:tab/>
      </w:r>
      <w:r w:rsidR="00E07FDD" w:rsidRPr="00294264">
        <w:rPr>
          <w:color w:val="0D0D0D"/>
        </w:rPr>
        <w:t>The net number of new dwellings built in 20</w:t>
      </w:r>
      <w:r w:rsidR="002F5CF4" w:rsidRPr="00294264">
        <w:rPr>
          <w:color w:val="0D0D0D"/>
        </w:rPr>
        <w:t>2</w:t>
      </w:r>
      <w:r w:rsidR="00CE5A0D">
        <w:rPr>
          <w:color w:val="0D0D0D"/>
        </w:rPr>
        <w:t>3/24</w:t>
      </w:r>
      <w:r w:rsidR="00E07FDD" w:rsidRPr="00294264">
        <w:rPr>
          <w:color w:val="0D0D0D"/>
        </w:rPr>
        <w:t xml:space="preserve"> was </w:t>
      </w:r>
      <w:r w:rsidR="006C4D3F">
        <w:rPr>
          <w:color w:val="0D0D0D"/>
        </w:rPr>
        <w:t>2,015</w:t>
      </w:r>
      <w:r w:rsidR="00227FEC" w:rsidRPr="00294264">
        <w:rPr>
          <w:color w:val="0D0D0D"/>
        </w:rPr>
        <w:t xml:space="preserve"> </w:t>
      </w:r>
      <w:r w:rsidR="00E07FDD" w:rsidRPr="00294264">
        <w:rPr>
          <w:color w:val="0D0D0D"/>
        </w:rPr>
        <w:t xml:space="preserve">(including </w:t>
      </w:r>
      <w:r w:rsidR="006C4D3F">
        <w:rPr>
          <w:color w:val="0D0D0D"/>
        </w:rPr>
        <w:t>912</w:t>
      </w:r>
      <w:r w:rsidR="00D60CBA" w:rsidRPr="00294264">
        <w:rPr>
          <w:color w:val="0D0D0D"/>
        </w:rPr>
        <w:t xml:space="preserve"> </w:t>
      </w:r>
      <w:r w:rsidR="009E49A8" w:rsidRPr="00294264">
        <w:rPr>
          <w:color w:val="0D0D0D"/>
        </w:rPr>
        <w:t>non-</w:t>
      </w:r>
      <w:r w:rsidR="00E07FDD" w:rsidRPr="00294264">
        <w:rPr>
          <w:color w:val="0D0D0D"/>
        </w:rPr>
        <w:t xml:space="preserve">student dwellings).  There were </w:t>
      </w:r>
      <w:r w:rsidR="006C4D3F">
        <w:rPr>
          <w:color w:val="0D0D0D"/>
        </w:rPr>
        <w:t>2,0</w:t>
      </w:r>
      <w:r w:rsidR="00705657">
        <w:rPr>
          <w:color w:val="0D0D0D"/>
        </w:rPr>
        <w:t>2</w:t>
      </w:r>
      <w:r w:rsidR="006C4D3F">
        <w:rPr>
          <w:color w:val="0D0D0D"/>
        </w:rPr>
        <w:t>0</w:t>
      </w:r>
      <w:r w:rsidR="00E07FDD" w:rsidRPr="00294264">
        <w:rPr>
          <w:color w:val="0D0D0D"/>
        </w:rPr>
        <w:t xml:space="preserve"> completions, </w:t>
      </w:r>
      <w:r w:rsidR="00D0006E" w:rsidRPr="00294264">
        <w:rPr>
          <w:color w:val="0D0D0D"/>
        </w:rPr>
        <w:t xml:space="preserve">and </w:t>
      </w:r>
      <w:r w:rsidR="006C4D3F">
        <w:rPr>
          <w:color w:val="0D0D0D"/>
        </w:rPr>
        <w:t>5</w:t>
      </w:r>
      <w:r w:rsidR="00E07FDD" w:rsidRPr="00294264">
        <w:rPr>
          <w:color w:val="0D0D0D"/>
        </w:rPr>
        <w:t xml:space="preserve"> demolitions</w:t>
      </w:r>
      <w:r w:rsidR="00E91DCC" w:rsidRPr="00294264">
        <w:t xml:space="preserve"> </w:t>
      </w:r>
      <w:r w:rsidR="005F4587" w:rsidRPr="00294264">
        <w:t>(Polic</w:t>
      </w:r>
      <w:r w:rsidR="00F75744" w:rsidRPr="00294264">
        <w:t>ies</w:t>
      </w:r>
      <w:r w:rsidR="005F4587" w:rsidRPr="00294264">
        <w:t xml:space="preserve"> HO1 &amp; HO2 of the Local Plan Part 2)</w:t>
      </w:r>
    </w:p>
    <w:p w14:paraId="341EDF3C" w14:textId="143544A5" w:rsidR="002429AA" w:rsidRPr="00294264" w:rsidRDefault="00582B30" w:rsidP="00582B30">
      <w:pPr>
        <w:pStyle w:val="AMRHeading3"/>
        <w:numPr>
          <w:ilvl w:val="0"/>
          <w:numId w:val="0"/>
        </w:numPr>
        <w:ind w:left="720" w:hanging="720"/>
      </w:pPr>
      <w:r w:rsidRPr="00294264">
        <w:t>3.3.11</w:t>
      </w:r>
      <w:r w:rsidRPr="00294264">
        <w:tab/>
      </w:r>
      <w:r w:rsidR="002429AA" w:rsidRPr="00294264">
        <w:t>The Aligned Core Strategy was adopted in September 2014. The increase in dwellings achieved between April 2011 and March 20</w:t>
      </w:r>
      <w:r w:rsidR="00E81012" w:rsidRPr="00294264">
        <w:t>2</w:t>
      </w:r>
      <w:r w:rsidR="00CE5A0D">
        <w:t>4</w:t>
      </w:r>
      <w:r w:rsidR="002429AA" w:rsidRPr="00294264">
        <w:t xml:space="preserve"> was </w:t>
      </w:r>
      <w:r w:rsidR="0030245C">
        <w:t>16,369</w:t>
      </w:r>
      <w:r w:rsidR="002429AA" w:rsidRPr="00294264">
        <w:t xml:space="preserve"> net (i.e. an average of </w:t>
      </w:r>
      <w:r w:rsidR="0030245C">
        <w:t>1,259</w:t>
      </w:r>
      <w:r w:rsidR="002429AA" w:rsidRPr="00294264">
        <w:t xml:space="preserve"> per annum), including </w:t>
      </w:r>
      <w:r w:rsidR="0030245C">
        <w:t>7,950</w:t>
      </w:r>
      <w:r w:rsidR="00987FE4" w:rsidRPr="00294264">
        <w:t xml:space="preserve"> non-</w:t>
      </w:r>
      <w:r w:rsidR="002429AA" w:rsidRPr="00294264">
        <w:t xml:space="preserve">student dwellings and no new permanent pitches for gypsies and travellers (The Western Boulevard Travelling Showpeople site was granted a further five year permission in 2017). </w:t>
      </w:r>
      <w:r w:rsidR="00C6747A" w:rsidRPr="00294264">
        <w:t xml:space="preserve">The </w:t>
      </w:r>
      <w:r w:rsidR="00D60CBA" w:rsidRPr="0030245C">
        <w:t>1</w:t>
      </w:r>
      <w:r w:rsidR="0030245C" w:rsidRPr="0030245C">
        <w:t>6,369</w:t>
      </w:r>
      <w:r w:rsidR="00C6747A" w:rsidRPr="00294264">
        <w:t xml:space="preserve"> dwellings figure is above the </w:t>
      </w:r>
      <w:r w:rsidR="0030245C">
        <w:t>12,470</w:t>
      </w:r>
      <w:r w:rsidR="00C6747A" w:rsidRPr="00294264">
        <w:t xml:space="preserve"> dwellings of the Core Strategy Policy and above the </w:t>
      </w:r>
      <w:r w:rsidR="0030245C">
        <w:t>12,473</w:t>
      </w:r>
      <w:r w:rsidR="00C6747A" w:rsidRPr="006C3522">
        <w:t xml:space="preserve"> in the Core Strategy trajectory. </w:t>
      </w:r>
      <w:r w:rsidR="00F75744" w:rsidRPr="006C3522">
        <w:t>(Policies HO1 &amp; HO2 of the Local Plan Part 2)</w:t>
      </w:r>
      <w:r w:rsidR="00E07FDD" w:rsidRPr="006C3522">
        <w:t>.</w:t>
      </w:r>
      <w:r w:rsidR="000F74FA" w:rsidRPr="006C3522">
        <w:t xml:space="preserve"> </w:t>
      </w:r>
      <w:r w:rsidR="00BE699C" w:rsidRPr="006C3522">
        <w:t>Based on the Governments Standard Methodology the requirement to 202</w:t>
      </w:r>
      <w:r w:rsidR="00D00B04">
        <w:t>3</w:t>
      </w:r>
      <w:r w:rsidR="00BE699C" w:rsidRPr="006C3522">
        <w:t xml:space="preserve"> would </w:t>
      </w:r>
      <w:r w:rsidR="00BE699C" w:rsidRPr="00294264">
        <w:t xml:space="preserve">be </w:t>
      </w:r>
      <w:r w:rsidR="00D60CBA" w:rsidRPr="0030245C">
        <w:t>1</w:t>
      </w:r>
      <w:r w:rsidR="0030245C" w:rsidRPr="0030245C">
        <w:t>4,2</w:t>
      </w:r>
      <w:r w:rsidR="004769E1">
        <w:t>09</w:t>
      </w:r>
      <w:r w:rsidR="00BE699C" w:rsidRPr="0030245C">
        <w:t>.</w:t>
      </w:r>
      <w:r w:rsidR="00C6747A" w:rsidRPr="00294264">
        <w:t xml:space="preserve"> </w:t>
      </w:r>
    </w:p>
    <w:p w14:paraId="1F66CFEC" w14:textId="77777777" w:rsidR="002429AA" w:rsidRPr="00294264" w:rsidRDefault="002429AA" w:rsidP="002429AA">
      <w:pPr>
        <w:rPr>
          <w:bCs/>
        </w:rPr>
      </w:pPr>
    </w:p>
    <w:p w14:paraId="4B0C57A9" w14:textId="6F03769F" w:rsidR="00D97D5B" w:rsidRDefault="00582B30" w:rsidP="00D97D5B">
      <w:pPr>
        <w:ind w:left="720" w:hanging="720"/>
      </w:pPr>
      <w:r w:rsidRPr="009F4C78">
        <w:rPr>
          <w:bCs/>
        </w:rPr>
        <w:t>3.3.12</w:t>
      </w:r>
      <w:r w:rsidR="00F75744" w:rsidRPr="009F4C78">
        <w:t xml:space="preserve"> </w:t>
      </w:r>
      <w:r w:rsidR="00D97D5B" w:rsidRPr="009F4C78">
        <w:t xml:space="preserve">The average house price in </w:t>
      </w:r>
      <w:r w:rsidR="00350E4D" w:rsidRPr="009F4C78">
        <w:t>May</w:t>
      </w:r>
      <w:r w:rsidR="00D97D5B" w:rsidRPr="009F4C78">
        <w:t xml:space="preserve"> 202</w:t>
      </w:r>
      <w:r w:rsidR="00350E4D" w:rsidRPr="009F4C78">
        <w:t>4</w:t>
      </w:r>
      <w:r w:rsidR="00D97D5B" w:rsidRPr="009F4C78">
        <w:t xml:space="preserve"> in the City was £19</w:t>
      </w:r>
      <w:r w:rsidR="009F4C78" w:rsidRPr="009F4C78">
        <w:t>2</w:t>
      </w:r>
      <w:r w:rsidR="00D97D5B" w:rsidRPr="009F4C78">
        <w:t>,</w:t>
      </w:r>
      <w:r w:rsidR="009F4C78" w:rsidRPr="009F4C78">
        <w:t>3</w:t>
      </w:r>
      <w:r w:rsidR="00D97D5B" w:rsidRPr="009F4C78">
        <w:t xml:space="preserve">00 </w:t>
      </w:r>
      <w:r w:rsidR="009F4C78" w:rsidRPr="009F4C78">
        <w:t>(-1.9</w:t>
      </w:r>
      <w:r w:rsidR="00D97D5B" w:rsidRPr="009F4C78">
        <w:t>% over 12 months), the East Midlands was £24</w:t>
      </w:r>
      <w:r w:rsidR="009F4C78" w:rsidRPr="009F4C78">
        <w:t>5</w:t>
      </w:r>
      <w:r w:rsidR="00D97D5B" w:rsidRPr="009F4C78">
        <w:t>,</w:t>
      </w:r>
      <w:r w:rsidR="009F4C78" w:rsidRPr="009F4C78">
        <w:t>6</w:t>
      </w:r>
      <w:r w:rsidR="00D97D5B" w:rsidRPr="009F4C78">
        <w:t>00 (+</w:t>
      </w:r>
      <w:r w:rsidR="009F4C78" w:rsidRPr="009F4C78">
        <w:t>3.2</w:t>
      </w:r>
      <w:r w:rsidR="00D97D5B" w:rsidRPr="009F4C78">
        <w:t>%) and England &amp; Wales was £30</w:t>
      </w:r>
      <w:r w:rsidR="009F4C78" w:rsidRPr="009F4C78">
        <w:t>2</w:t>
      </w:r>
      <w:r w:rsidR="00D97D5B" w:rsidRPr="009F4C78">
        <w:t>,</w:t>
      </w:r>
      <w:r w:rsidR="009F4C78" w:rsidRPr="009F4C78">
        <w:t>4</w:t>
      </w:r>
      <w:r w:rsidR="00D97D5B" w:rsidRPr="009F4C78">
        <w:t>00 (+</w:t>
      </w:r>
      <w:r w:rsidR="009F4C78" w:rsidRPr="009F4C78">
        <w:t>2.2</w:t>
      </w:r>
      <w:r w:rsidR="00D97D5B" w:rsidRPr="009F4C78">
        <w:t>%). The average house price in April 2020 in the City was £149,620. The average house price in June 2011 in the City was £96,320.  These figures are from the UK House Price Index, Land Registry. The City average house price has always been lower than that for the East Midlands and the England because the City has a relatively large proportion of terraced dwellings in the lower price bracket (27.4%), and a small proportion of more costly detached dwellings (15.6%), compared with national figures of 23.0% and 22.9% respectively (Source: 2021 Census).</w:t>
      </w:r>
    </w:p>
    <w:p w14:paraId="1373C425" w14:textId="77777777" w:rsidR="00D97D5B" w:rsidRDefault="00D97D5B" w:rsidP="00D97D5B">
      <w:pPr>
        <w:ind w:left="720" w:hanging="720"/>
      </w:pPr>
    </w:p>
    <w:p w14:paraId="46436361" w14:textId="37514B79" w:rsidR="00F75744" w:rsidRPr="00D97D5B" w:rsidRDefault="00D97D5B" w:rsidP="00D97D5B">
      <w:pPr>
        <w:ind w:left="720" w:hanging="720"/>
      </w:pPr>
      <w:r>
        <w:t>3.3.13</w:t>
      </w:r>
      <w:r>
        <w:tab/>
      </w:r>
      <w:r w:rsidR="00F75744" w:rsidRPr="00294264">
        <w:rPr>
          <w:bCs/>
        </w:rPr>
        <w:t>In 20</w:t>
      </w:r>
      <w:r w:rsidR="00F13321" w:rsidRPr="00294264">
        <w:rPr>
          <w:bCs/>
        </w:rPr>
        <w:t>2</w:t>
      </w:r>
      <w:r w:rsidR="00030D30">
        <w:rPr>
          <w:bCs/>
        </w:rPr>
        <w:t>3/24</w:t>
      </w:r>
      <w:r w:rsidR="00F75744" w:rsidRPr="00294264">
        <w:rPr>
          <w:bCs/>
        </w:rPr>
        <w:t xml:space="preserve">, </w:t>
      </w:r>
      <w:r w:rsidR="005A5FFF" w:rsidRPr="0030245C">
        <w:rPr>
          <w:bCs/>
        </w:rPr>
        <w:t>1</w:t>
      </w:r>
      <w:r w:rsidR="0030245C" w:rsidRPr="0030245C">
        <w:rPr>
          <w:bCs/>
        </w:rPr>
        <w:t>85</w:t>
      </w:r>
      <w:r w:rsidR="00F75744" w:rsidRPr="00294264">
        <w:rPr>
          <w:bCs/>
        </w:rPr>
        <w:t xml:space="preserve"> new affordable dwellings (based on planning definition) were completed in the City. This is a change in the percentage of total completions - to </w:t>
      </w:r>
      <w:r w:rsidR="0030245C">
        <w:rPr>
          <w:bCs/>
        </w:rPr>
        <w:t>20.3</w:t>
      </w:r>
      <w:r w:rsidR="00F75744" w:rsidRPr="00294264">
        <w:rPr>
          <w:bCs/>
        </w:rPr>
        <w:t xml:space="preserve">% of </w:t>
      </w:r>
      <w:r w:rsidR="00F75744" w:rsidRPr="00932859">
        <w:rPr>
          <w:bCs/>
        </w:rPr>
        <w:t xml:space="preserve">gross completions excluding purpose-built student dwellings). The percentage was </w:t>
      </w:r>
      <w:r w:rsidR="00030D30" w:rsidRPr="00932859">
        <w:rPr>
          <w:bCs/>
        </w:rPr>
        <w:t>11.4</w:t>
      </w:r>
      <w:r w:rsidR="00F75744" w:rsidRPr="00932859">
        <w:rPr>
          <w:bCs/>
        </w:rPr>
        <w:t>% in 20</w:t>
      </w:r>
      <w:r w:rsidR="00E07398" w:rsidRPr="00932859">
        <w:rPr>
          <w:bCs/>
        </w:rPr>
        <w:t>2</w:t>
      </w:r>
      <w:r w:rsidR="00030D30" w:rsidRPr="00932859">
        <w:rPr>
          <w:bCs/>
        </w:rPr>
        <w:t>2/23</w:t>
      </w:r>
      <w:r w:rsidR="00F75744" w:rsidRPr="00932859">
        <w:rPr>
          <w:bCs/>
        </w:rPr>
        <w:t>. 1</w:t>
      </w:r>
      <w:r w:rsidR="00185238" w:rsidRPr="00932859">
        <w:rPr>
          <w:bCs/>
        </w:rPr>
        <w:t>,</w:t>
      </w:r>
      <w:r w:rsidR="00932859" w:rsidRPr="00932859">
        <w:rPr>
          <w:bCs/>
        </w:rPr>
        <w:t>800</w:t>
      </w:r>
      <w:r w:rsidR="00B0734F" w:rsidRPr="00932859">
        <w:rPr>
          <w:bCs/>
        </w:rPr>
        <w:t xml:space="preserve"> </w:t>
      </w:r>
      <w:r w:rsidR="00F75744" w:rsidRPr="00932859">
        <w:rPr>
          <w:bCs/>
        </w:rPr>
        <w:t>(</w:t>
      </w:r>
      <w:r w:rsidR="00B0734F" w:rsidRPr="00932859">
        <w:rPr>
          <w:bCs/>
        </w:rPr>
        <w:t>19</w:t>
      </w:r>
      <w:r w:rsidR="00932859" w:rsidRPr="00932859">
        <w:rPr>
          <w:bCs/>
        </w:rPr>
        <w:t>.2</w:t>
      </w:r>
      <w:r w:rsidR="00F75744" w:rsidRPr="00932859">
        <w:rPr>
          <w:bCs/>
        </w:rPr>
        <w:t>% of gross exc student) during</w:t>
      </w:r>
      <w:r w:rsidR="00F75744" w:rsidRPr="00294264">
        <w:rPr>
          <w:bCs/>
        </w:rPr>
        <w:t xml:space="preserve"> 2011/</w:t>
      </w:r>
      <w:r w:rsidR="000234F7" w:rsidRPr="00294264">
        <w:rPr>
          <w:bCs/>
        </w:rPr>
        <w:t>2</w:t>
      </w:r>
      <w:r w:rsidR="00030D30">
        <w:rPr>
          <w:bCs/>
        </w:rPr>
        <w:t>4</w:t>
      </w:r>
      <w:r w:rsidR="00F75744" w:rsidRPr="00294264">
        <w:rPr>
          <w:bCs/>
        </w:rPr>
        <w:t xml:space="preserve"> </w:t>
      </w:r>
      <w:r w:rsidR="0004153C" w:rsidRPr="00294264">
        <w:rPr>
          <w:bCs/>
        </w:rPr>
        <w:t xml:space="preserve">were affordable </w:t>
      </w:r>
      <w:r w:rsidR="00F75744" w:rsidRPr="00294264">
        <w:rPr>
          <w:bCs/>
        </w:rPr>
        <w:t>(Policy HO3 of the Local Plan Part 2)</w:t>
      </w:r>
      <w:r w:rsidR="00F13321" w:rsidRPr="00294264">
        <w:t>.</w:t>
      </w:r>
    </w:p>
    <w:p w14:paraId="2248677E" w14:textId="77777777" w:rsidR="00F75744" w:rsidRPr="006C3522" w:rsidRDefault="00F75744" w:rsidP="00F75744">
      <w:pPr>
        <w:ind w:left="720" w:hanging="720"/>
        <w:rPr>
          <w:bCs/>
        </w:rPr>
      </w:pPr>
    </w:p>
    <w:p w14:paraId="4EB70BCA" w14:textId="6FC7BA3B" w:rsidR="002429AA" w:rsidRPr="006C3522" w:rsidRDefault="00F75744" w:rsidP="00F75744">
      <w:pPr>
        <w:ind w:left="720" w:hanging="720"/>
        <w:rPr>
          <w:bCs/>
        </w:rPr>
      </w:pPr>
      <w:r w:rsidRPr="006C3522">
        <w:rPr>
          <w:bCs/>
        </w:rPr>
        <w:t>3.3.1</w:t>
      </w:r>
      <w:r w:rsidR="008217DD">
        <w:rPr>
          <w:bCs/>
        </w:rPr>
        <w:t>4</w:t>
      </w:r>
      <w:r w:rsidRPr="006C3522">
        <w:rPr>
          <w:bCs/>
        </w:rPr>
        <w:tab/>
      </w:r>
      <w:r w:rsidR="002429AA" w:rsidRPr="006C3522">
        <w:rPr>
          <w:bCs/>
        </w:rPr>
        <w:t>No additional permanent pitches were provided (Gypsy &amp; Traveller) in 20</w:t>
      </w:r>
      <w:r w:rsidR="00F13321" w:rsidRPr="006C3522">
        <w:rPr>
          <w:bCs/>
        </w:rPr>
        <w:t>2</w:t>
      </w:r>
      <w:r w:rsidR="00030D30">
        <w:rPr>
          <w:bCs/>
        </w:rPr>
        <w:t>2/23</w:t>
      </w:r>
      <w:r w:rsidR="002429AA" w:rsidRPr="006C3522">
        <w:rPr>
          <w:bCs/>
        </w:rPr>
        <w:t>. There were no transit pitches and 60 permanent pitches (including 20 travelling show people) in total as at 31st March 20</w:t>
      </w:r>
      <w:r w:rsidR="000234F7" w:rsidRPr="006C3522">
        <w:rPr>
          <w:bCs/>
        </w:rPr>
        <w:t>2</w:t>
      </w:r>
      <w:r w:rsidR="00030D30">
        <w:rPr>
          <w:bCs/>
        </w:rPr>
        <w:t>4</w:t>
      </w:r>
      <w:r w:rsidR="002429AA" w:rsidRPr="006C3522">
        <w:rPr>
          <w:bCs/>
        </w:rPr>
        <w:t xml:space="preserve">.  </w:t>
      </w:r>
      <w:r w:rsidRPr="006C3522">
        <w:rPr>
          <w:bCs/>
        </w:rPr>
        <w:t>(Policy HO7 of the Local Plan Part 2)</w:t>
      </w:r>
    </w:p>
    <w:p w14:paraId="5F4C1501" w14:textId="77777777" w:rsidR="00064ACB" w:rsidRPr="006C3522" w:rsidRDefault="00064ACB" w:rsidP="002429AA">
      <w:pPr>
        <w:rPr>
          <w:bCs/>
        </w:rPr>
      </w:pPr>
    </w:p>
    <w:p w14:paraId="5ACD75F9" w14:textId="351644F9" w:rsidR="007847A7" w:rsidRDefault="00064ACB" w:rsidP="007847A7">
      <w:pPr>
        <w:pStyle w:val="ListParagraph"/>
        <w:numPr>
          <w:ilvl w:val="2"/>
          <w:numId w:val="23"/>
        </w:numPr>
        <w:rPr>
          <w:bCs/>
        </w:rPr>
      </w:pPr>
      <w:r w:rsidRPr="007847A7">
        <w:rPr>
          <w:bCs/>
        </w:rPr>
        <w:t xml:space="preserve">As far as housing suitable for families is concerned (defined as having 3 or more bedrooms), the proportion of family housing built in the City was </w:t>
      </w:r>
      <w:r w:rsidR="00932859">
        <w:rPr>
          <w:bCs/>
        </w:rPr>
        <w:t>30.6</w:t>
      </w:r>
      <w:r w:rsidRPr="007847A7">
        <w:rPr>
          <w:bCs/>
        </w:rPr>
        <w:t xml:space="preserve">% of all dwellings completed (Outside the City Centre and excluding purpose-built student dwellings). The proportion was </w:t>
      </w:r>
      <w:r w:rsidR="00D00B04" w:rsidRPr="00030D30">
        <w:rPr>
          <w:bCs/>
        </w:rPr>
        <w:t>2</w:t>
      </w:r>
      <w:r w:rsidR="00030D30" w:rsidRPr="00030D30">
        <w:rPr>
          <w:bCs/>
        </w:rPr>
        <w:t>7.7</w:t>
      </w:r>
      <w:r w:rsidR="00F13321" w:rsidRPr="00030D30">
        <w:rPr>
          <w:bCs/>
        </w:rPr>
        <w:t>%</w:t>
      </w:r>
      <w:r w:rsidRPr="007847A7">
        <w:rPr>
          <w:bCs/>
        </w:rPr>
        <w:t xml:space="preserve"> in 20</w:t>
      </w:r>
      <w:r w:rsidR="009357F3" w:rsidRPr="007847A7">
        <w:rPr>
          <w:bCs/>
        </w:rPr>
        <w:t>2</w:t>
      </w:r>
      <w:r w:rsidR="00030D30">
        <w:rPr>
          <w:bCs/>
        </w:rPr>
        <w:t>2/23</w:t>
      </w:r>
      <w:r w:rsidRPr="007847A7">
        <w:rPr>
          <w:bCs/>
        </w:rPr>
        <w:t xml:space="preserve">. The figure is </w:t>
      </w:r>
      <w:r w:rsidR="00932859">
        <w:rPr>
          <w:bCs/>
        </w:rPr>
        <w:t>37.9</w:t>
      </w:r>
      <w:r w:rsidR="000234F7" w:rsidRPr="007847A7">
        <w:rPr>
          <w:bCs/>
        </w:rPr>
        <w:t>% during 2011/2</w:t>
      </w:r>
      <w:r w:rsidR="00030D30">
        <w:rPr>
          <w:bCs/>
        </w:rPr>
        <w:t>4</w:t>
      </w:r>
      <w:r w:rsidRPr="007847A7">
        <w:rPr>
          <w:bCs/>
        </w:rPr>
        <w:t>.</w:t>
      </w:r>
      <w:r w:rsidR="00582B30" w:rsidRPr="007847A7">
        <w:rPr>
          <w:bCs/>
        </w:rPr>
        <w:t xml:space="preserve"> As the general trend has been upwards since 2003,</w:t>
      </w:r>
      <w:r w:rsidR="00B0734F" w:rsidRPr="007847A7">
        <w:rPr>
          <w:bCs/>
        </w:rPr>
        <w:t xml:space="preserve"> this is</w:t>
      </w:r>
      <w:r w:rsidR="00582B30" w:rsidRPr="007847A7">
        <w:rPr>
          <w:bCs/>
        </w:rPr>
        <w:t xml:space="preserve"> considered to be as anticipated.</w:t>
      </w:r>
    </w:p>
    <w:p w14:paraId="35DA61CA" w14:textId="77777777" w:rsidR="007847A7" w:rsidRDefault="007847A7" w:rsidP="007847A7">
      <w:pPr>
        <w:pStyle w:val="ListParagraph"/>
        <w:rPr>
          <w:bCs/>
        </w:rPr>
      </w:pPr>
    </w:p>
    <w:p w14:paraId="2996D1C6" w14:textId="3FBA8C44" w:rsidR="00632DCD" w:rsidRPr="007847A7" w:rsidRDefault="00F13321" w:rsidP="007847A7">
      <w:pPr>
        <w:pStyle w:val="ListParagraph"/>
        <w:numPr>
          <w:ilvl w:val="2"/>
          <w:numId w:val="23"/>
        </w:numPr>
        <w:rPr>
          <w:bCs/>
        </w:rPr>
      </w:pPr>
      <w:r w:rsidRPr="007847A7">
        <w:rPr>
          <w:bCs/>
        </w:rPr>
        <w:t>In 202</w:t>
      </w:r>
      <w:r w:rsidR="00030D30">
        <w:rPr>
          <w:bCs/>
        </w:rPr>
        <w:t>3</w:t>
      </w:r>
      <w:r w:rsidR="00D00B04" w:rsidRPr="007847A7">
        <w:rPr>
          <w:bCs/>
        </w:rPr>
        <w:t>/</w:t>
      </w:r>
      <w:r w:rsidR="00D00B04" w:rsidRPr="00932859">
        <w:rPr>
          <w:bCs/>
        </w:rPr>
        <w:t>2</w:t>
      </w:r>
      <w:r w:rsidR="00030D30" w:rsidRPr="00932859">
        <w:rPr>
          <w:bCs/>
        </w:rPr>
        <w:t>4</w:t>
      </w:r>
      <w:r w:rsidR="005D6E1F" w:rsidRPr="00932859">
        <w:rPr>
          <w:bCs/>
        </w:rPr>
        <w:t xml:space="preserve"> 9</w:t>
      </w:r>
      <w:r w:rsidR="00932859" w:rsidRPr="00932859">
        <w:rPr>
          <w:bCs/>
        </w:rPr>
        <w:t>6.2</w:t>
      </w:r>
      <w:r w:rsidR="005D6E1F" w:rsidRPr="00932859">
        <w:rPr>
          <w:bCs/>
        </w:rPr>
        <w:t>% of new-build and converted dwellings (including purpose-built student dwellings) were built on Previously Developed Land (PDL).  Between 2011 and 20</w:t>
      </w:r>
      <w:r w:rsidR="000234F7" w:rsidRPr="00932859">
        <w:rPr>
          <w:bCs/>
        </w:rPr>
        <w:t>2</w:t>
      </w:r>
      <w:r w:rsidR="00030D30" w:rsidRPr="00932859">
        <w:rPr>
          <w:bCs/>
        </w:rPr>
        <w:t>4</w:t>
      </w:r>
      <w:r w:rsidR="005D6E1F" w:rsidRPr="00932859">
        <w:rPr>
          <w:bCs/>
        </w:rPr>
        <w:t>, 9</w:t>
      </w:r>
      <w:r w:rsidR="00B0734F" w:rsidRPr="00932859">
        <w:rPr>
          <w:bCs/>
        </w:rPr>
        <w:t>6.3</w:t>
      </w:r>
      <w:r w:rsidR="005D6E1F" w:rsidRPr="00932859">
        <w:rPr>
          <w:bCs/>
        </w:rPr>
        <w:t>% of dwellings</w:t>
      </w:r>
      <w:r w:rsidR="005D6E1F" w:rsidRPr="007847A7">
        <w:rPr>
          <w:bCs/>
        </w:rPr>
        <w:t xml:space="preserve"> were built on PDL (using the definition current at the time).</w:t>
      </w:r>
      <w:r w:rsidR="00477A86" w:rsidRPr="00294264">
        <w:t xml:space="preserve"> </w:t>
      </w:r>
    </w:p>
    <w:p w14:paraId="19FA6FD9" w14:textId="77777777" w:rsidR="00632DCD" w:rsidRPr="006C3522" w:rsidRDefault="00632DCD" w:rsidP="00632DCD">
      <w:pPr>
        <w:ind w:left="720"/>
        <w:rPr>
          <w:bCs/>
        </w:rPr>
      </w:pPr>
    </w:p>
    <w:p w14:paraId="75D378DE" w14:textId="6E32C370" w:rsidR="007847A7" w:rsidRPr="00A85F06" w:rsidRDefault="00632DCD" w:rsidP="007847A7">
      <w:pPr>
        <w:numPr>
          <w:ilvl w:val="2"/>
          <w:numId w:val="23"/>
        </w:numPr>
        <w:rPr>
          <w:bCs/>
        </w:rPr>
      </w:pPr>
      <w:r w:rsidRPr="00A85F06">
        <w:rPr>
          <w:rFonts w:eastAsia="Calibri"/>
        </w:rPr>
        <w:t>At the 1st April 202</w:t>
      </w:r>
      <w:r w:rsidR="00030D30" w:rsidRPr="00A85F06">
        <w:rPr>
          <w:rFonts w:eastAsia="Calibri"/>
        </w:rPr>
        <w:t>4</w:t>
      </w:r>
      <w:r w:rsidRPr="00A85F06">
        <w:rPr>
          <w:rFonts w:eastAsia="Calibri"/>
        </w:rPr>
        <w:t xml:space="preserve">, planning permission and prior approvals existed for sites to accommodate </w:t>
      </w:r>
      <w:r w:rsidR="00870C48" w:rsidRPr="00A85F06">
        <w:rPr>
          <w:rFonts w:eastAsia="Calibri"/>
        </w:rPr>
        <w:t>9,407</w:t>
      </w:r>
      <w:r w:rsidRPr="00A85F06">
        <w:rPr>
          <w:rFonts w:eastAsia="Calibri"/>
        </w:rPr>
        <w:t xml:space="preserve"> dwellings, with an additional </w:t>
      </w:r>
      <w:r w:rsidR="00F25329" w:rsidRPr="00A85F06">
        <w:rPr>
          <w:rFonts w:eastAsia="Calibri"/>
        </w:rPr>
        <w:t>2</w:t>
      </w:r>
      <w:r w:rsidR="00870C48" w:rsidRPr="00A85F06">
        <w:rPr>
          <w:rFonts w:eastAsia="Calibri"/>
        </w:rPr>
        <w:t>5</w:t>
      </w:r>
      <w:r w:rsidRPr="00A85F06">
        <w:rPr>
          <w:rFonts w:eastAsia="Calibri"/>
        </w:rPr>
        <w:t xml:space="preserve"> dwellings on sites awaiting S106. Of these, </w:t>
      </w:r>
      <w:r w:rsidR="00F25329" w:rsidRPr="00A85F06">
        <w:rPr>
          <w:rFonts w:eastAsia="Calibri"/>
        </w:rPr>
        <w:t>4,</w:t>
      </w:r>
      <w:r w:rsidR="00870C48" w:rsidRPr="00A85F06">
        <w:rPr>
          <w:rFonts w:eastAsia="Calibri"/>
        </w:rPr>
        <w:t>940</w:t>
      </w:r>
      <w:r w:rsidRPr="00A85F06">
        <w:rPr>
          <w:rFonts w:eastAsia="Calibri"/>
        </w:rPr>
        <w:t xml:space="preserve"> were on sites which were already under construction.</w:t>
      </w:r>
    </w:p>
    <w:p w14:paraId="4CD0DD4D" w14:textId="77777777" w:rsidR="007847A7" w:rsidRDefault="007847A7" w:rsidP="007847A7">
      <w:pPr>
        <w:pStyle w:val="ListParagraph"/>
      </w:pPr>
    </w:p>
    <w:p w14:paraId="557A298A" w14:textId="4172A372" w:rsidR="002429AA" w:rsidRPr="007847A7" w:rsidRDefault="002429AA" w:rsidP="007847A7">
      <w:pPr>
        <w:numPr>
          <w:ilvl w:val="2"/>
          <w:numId w:val="23"/>
        </w:numPr>
        <w:rPr>
          <w:bCs/>
        </w:rPr>
      </w:pPr>
      <w:r w:rsidRPr="006C3522">
        <w:t>The City Council has prepared a five-year land supply assessment in accordance with Government guidance. The full assessment, including a schedule of all sites which the Council considers to be deliverable within the five year period, is available. It uses results from the Nottingham Strategic Housing</w:t>
      </w:r>
      <w:r w:rsidR="00470C1B" w:rsidRPr="006C3522">
        <w:t xml:space="preserve"> Land Availability Assessment. A summary of the findings of the assessment is set on the following page.  It concludes that</w:t>
      </w:r>
      <w:r w:rsidR="00F4531D" w:rsidRPr="006C3522">
        <w:t xml:space="preserve"> as at 1st April 20</w:t>
      </w:r>
      <w:r w:rsidR="00030D30">
        <w:t>24</w:t>
      </w:r>
      <w:r w:rsidR="00F4531D" w:rsidRPr="006C3522">
        <w:t xml:space="preserve">, the City has about </w:t>
      </w:r>
      <w:r w:rsidR="00C81AF7">
        <w:t>8.59</w:t>
      </w:r>
      <w:r w:rsidR="00F4531D" w:rsidRPr="00F4531D">
        <w:t xml:space="preserve"> years supply of deliverable sites</w:t>
      </w:r>
      <w:r w:rsidR="006F412C">
        <w:t>.</w:t>
      </w:r>
      <w:r w:rsidR="006F412C" w:rsidRPr="006F412C">
        <w:t xml:space="preserve"> Taking into account past over delivery Nottingham has </w:t>
      </w:r>
      <w:r w:rsidR="00870C48">
        <w:t>1</w:t>
      </w:r>
      <w:r w:rsidR="00C81AF7">
        <w:t>2.8</w:t>
      </w:r>
      <w:r w:rsidR="00870C48">
        <w:t>3</w:t>
      </w:r>
      <w:r w:rsidR="006F412C" w:rsidRPr="006F412C">
        <w:t xml:space="preserve"> years of supply.</w:t>
      </w:r>
    </w:p>
    <w:p w14:paraId="4A987524" w14:textId="77777777" w:rsidR="00115F55" w:rsidRPr="00AF253E" w:rsidRDefault="00115F55" w:rsidP="00115F55">
      <w:pPr>
        <w:rPr>
          <w:rFonts w:eastAsia="Calibri" w:cs="Times New Roman"/>
          <w:lang w:eastAsia="en-GB"/>
        </w:rPr>
      </w:pPr>
    </w:p>
    <w:p w14:paraId="07BDDF9D" w14:textId="77777777" w:rsidR="00C81AF7" w:rsidRPr="00C81AF7" w:rsidRDefault="00C81AF7" w:rsidP="00C81AF7">
      <w:pPr>
        <w:tabs>
          <w:tab w:val="left" w:pos="760"/>
        </w:tabs>
        <w:spacing w:before="240" w:after="60"/>
        <w:jc w:val="both"/>
        <w:rPr>
          <w:b/>
          <w:bCs/>
        </w:rPr>
      </w:pPr>
      <w:bookmarkStart w:id="32" w:name="_Hlk146699033"/>
      <w:r w:rsidRPr="00C81AF7">
        <w:rPr>
          <w:b/>
          <w:bCs/>
          <w:u w:val="single"/>
        </w:rPr>
        <w:t>Summary of deliverable sites at 31/3/24</w:t>
      </w:r>
      <w:r w:rsidRPr="00C81AF7">
        <w:rPr>
          <w:b/>
          <w:bCs/>
        </w:rPr>
        <w:t>:</w:t>
      </w:r>
    </w:p>
    <w:p w14:paraId="1A3835CC" w14:textId="77777777" w:rsidR="00C81AF7" w:rsidRPr="00C81AF7" w:rsidRDefault="00C81AF7" w:rsidP="00C81AF7">
      <w:pPr>
        <w:tabs>
          <w:tab w:val="left" w:pos="760"/>
        </w:tabs>
        <w:spacing w:before="240" w:after="60"/>
        <w:jc w:val="both"/>
        <w:rPr>
          <w:bCs/>
        </w:rPr>
      </w:pPr>
    </w:p>
    <w:p w14:paraId="79748994" w14:textId="65F533BD" w:rsidR="00C81AF7" w:rsidRPr="00C81AF7" w:rsidRDefault="00C81AF7" w:rsidP="00C81AF7">
      <w:pPr>
        <w:rPr>
          <w:rFonts w:eastAsia="Calibri"/>
          <w:b/>
          <w:color w:val="0070C0"/>
          <w:lang w:eastAsia="en-GB"/>
        </w:rPr>
      </w:pPr>
      <w:r w:rsidRPr="00C81AF7">
        <w:rPr>
          <w:rFonts w:eastAsia="Calibri"/>
          <w:b/>
          <w:color w:val="0070C0"/>
          <w:lang w:eastAsia="en-GB"/>
        </w:rPr>
        <w:t>5 Year Supply</w:t>
      </w:r>
    </w:p>
    <w:p w14:paraId="06CEF4FF" w14:textId="77777777" w:rsidR="00C81AF7" w:rsidRPr="00C81AF7" w:rsidRDefault="00C81AF7" w:rsidP="00C81AF7">
      <w:pPr>
        <w:rPr>
          <w:rFonts w:eastAsia="Calibri"/>
          <w:lang w:eastAsia="en-GB"/>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951"/>
      </w:tblGrid>
      <w:tr w:rsidR="00C81AF7" w:rsidRPr="00C81AF7" w14:paraId="3E0B03B3" w14:textId="77777777" w:rsidTr="0002166D">
        <w:tc>
          <w:tcPr>
            <w:tcW w:w="4260" w:type="dxa"/>
            <w:shd w:val="clear" w:color="000000" w:fill="FFFFFF"/>
            <w:vAlign w:val="bottom"/>
          </w:tcPr>
          <w:p w14:paraId="4C99826C" w14:textId="77777777" w:rsidR="00C81AF7" w:rsidRPr="00C81AF7" w:rsidRDefault="00C81AF7" w:rsidP="00C81AF7">
            <w:pPr>
              <w:rPr>
                <w:lang w:eastAsia="en-GB"/>
              </w:rPr>
            </w:pPr>
            <w:bookmarkStart w:id="33" w:name="_Hlk110493125"/>
            <w:r w:rsidRPr="00C81AF7">
              <w:rPr>
                <w:lang w:eastAsia="en-GB"/>
              </w:rPr>
              <w:t>Under Construction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bottom"/>
          </w:tcPr>
          <w:p w14:paraId="382D5462"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4,517</w:t>
            </w:r>
          </w:p>
        </w:tc>
      </w:tr>
      <w:tr w:rsidR="00C81AF7" w:rsidRPr="00C81AF7" w14:paraId="62470C72" w14:textId="77777777" w:rsidTr="0002166D">
        <w:tc>
          <w:tcPr>
            <w:tcW w:w="4260" w:type="dxa"/>
            <w:shd w:val="clear" w:color="000000" w:fill="FFFFFF"/>
            <w:vAlign w:val="bottom"/>
          </w:tcPr>
          <w:p w14:paraId="4799CA89" w14:textId="77777777" w:rsidR="00C81AF7" w:rsidRPr="00C81AF7" w:rsidRDefault="00C81AF7" w:rsidP="00C81AF7">
            <w:pPr>
              <w:rPr>
                <w:lang w:eastAsia="en-GB"/>
              </w:rPr>
            </w:pPr>
            <w:r w:rsidRPr="00C81AF7">
              <w:rPr>
                <w:lang w:eastAsia="en-GB"/>
              </w:rPr>
              <w:t>Current Full Permission</w:t>
            </w:r>
          </w:p>
        </w:tc>
        <w:tc>
          <w:tcPr>
            <w:tcW w:w="951" w:type="dxa"/>
            <w:tcBorders>
              <w:top w:val="nil"/>
              <w:left w:val="single" w:sz="4" w:space="0" w:color="auto"/>
              <w:bottom w:val="single" w:sz="4" w:space="0" w:color="auto"/>
              <w:right w:val="single" w:sz="4" w:space="0" w:color="auto"/>
            </w:tcBorders>
            <w:shd w:val="clear" w:color="auto" w:fill="auto"/>
            <w:vAlign w:val="bottom"/>
          </w:tcPr>
          <w:p w14:paraId="71FBC1CF"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3,477</w:t>
            </w:r>
          </w:p>
        </w:tc>
      </w:tr>
      <w:tr w:rsidR="00C81AF7" w:rsidRPr="00C81AF7" w14:paraId="198B67FC" w14:textId="77777777" w:rsidTr="0002166D">
        <w:tc>
          <w:tcPr>
            <w:tcW w:w="4260" w:type="dxa"/>
            <w:shd w:val="clear" w:color="000000" w:fill="FFFFFF"/>
            <w:vAlign w:val="bottom"/>
          </w:tcPr>
          <w:p w14:paraId="5AB56121" w14:textId="77777777" w:rsidR="00C81AF7" w:rsidRPr="00C81AF7" w:rsidRDefault="00C81AF7" w:rsidP="00C81AF7">
            <w:pPr>
              <w:rPr>
                <w:lang w:eastAsia="en-GB"/>
              </w:rPr>
            </w:pPr>
            <w:r w:rsidRPr="00C81AF7">
              <w:rPr>
                <w:lang w:eastAsia="en-GB"/>
              </w:rPr>
              <w:t>Current Outline Permission</w:t>
            </w:r>
          </w:p>
        </w:tc>
        <w:tc>
          <w:tcPr>
            <w:tcW w:w="951" w:type="dxa"/>
            <w:tcBorders>
              <w:top w:val="nil"/>
              <w:left w:val="single" w:sz="4" w:space="0" w:color="auto"/>
              <w:bottom w:val="single" w:sz="4" w:space="0" w:color="auto"/>
              <w:right w:val="single" w:sz="4" w:space="0" w:color="auto"/>
            </w:tcBorders>
            <w:shd w:val="clear" w:color="auto" w:fill="auto"/>
            <w:vAlign w:val="bottom"/>
          </w:tcPr>
          <w:p w14:paraId="7B5C2885"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806</w:t>
            </w:r>
          </w:p>
        </w:tc>
      </w:tr>
      <w:tr w:rsidR="00C81AF7" w:rsidRPr="00C81AF7" w14:paraId="248F16C1" w14:textId="77777777" w:rsidTr="0002166D">
        <w:tc>
          <w:tcPr>
            <w:tcW w:w="4260" w:type="dxa"/>
            <w:shd w:val="clear" w:color="000000" w:fill="FFFFFF"/>
            <w:vAlign w:val="bottom"/>
          </w:tcPr>
          <w:p w14:paraId="1420F728" w14:textId="77777777" w:rsidR="00C81AF7" w:rsidRPr="00C81AF7" w:rsidRDefault="00C81AF7" w:rsidP="00C81AF7">
            <w:pPr>
              <w:rPr>
                <w:lang w:eastAsia="en-GB"/>
              </w:rPr>
            </w:pPr>
            <w:r w:rsidRPr="00C81AF7">
              <w:rPr>
                <w:lang w:eastAsia="en-GB"/>
              </w:rPr>
              <w:t>Prior Approval</w:t>
            </w:r>
          </w:p>
        </w:tc>
        <w:tc>
          <w:tcPr>
            <w:tcW w:w="951" w:type="dxa"/>
            <w:tcBorders>
              <w:top w:val="nil"/>
              <w:left w:val="single" w:sz="4" w:space="0" w:color="auto"/>
              <w:bottom w:val="single" w:sz="4" w:space="0" w:color="auto"/>
              <w:right w:val="single" w:sz="4" w:space="0" w:color="auto"/>
            </w:tcBorders>
            <w:shd w:val="clear" w:color="auto" w:fill="auto"/>
            <w:vAlign w:val="bottom"/>
          </w:tcPr>
          <w:p w14:paraId="4FB66D62"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15</w:t>
            </w:r>
          </w:p>
        </w:tc>
      </w:tr>
      <w:tr w:rsidR="00C81AF7" w:rsidRPr="00C81AF7" w14:paraId="0C83502E" w14:textId="77777777" w:rsidTr="0002166D">
        <w:tc>
          <w:tcPr>
            <w:tcW w:w="4260" w:type="dxa"/>
            <w:shd w:val="clear" w:color="000000" w:fill="FFFFFF"/>
            <w:vAlign w:val="bottom"/>
          </w:tcPr>
          <w:p w14:paraId="2068AEE6" w14:textId="77777777" w:rsidR="00C81AF7" w:rsidRPr="00C81AF7" w:rsidRDefault="00C81AF7" w:rsidP="00C81AF7">
            <w:pPr>
              <w:rPr>
                <w:lang w:eastAsia="en-GB"/>
              </w:rPr>
            </w:pPr>
            <w:r w:rsidRPr="00C81AF7">
              <w:rPr>
                <w:lang w:eastAsia="en-GB"/>
              </w:rPr>
              <w:t>Perm. awaiting Sect. 106</w:t>
            </w:r>
          </w:p>
        </w:tc>
        <w:tc>
          <w:tcPr>
            <w:tcW w:w="951" w:type="dxa"/>
            <w:tcBorders>
              <w:top w:val="nil"/>
              <w:left w:val="single" w:sz="4" w:space="0" w:color="auto"/>
              <w:bottom w:val="single" w:sz="4" w:space="0" w:color="auto"/>
              <w:right w:val="single" w:sz="4" w:space="0" w:color="auto"/>
            </w:tcBorders>
            <w:shd w:val="clear" w:color="auto" w:fill="auto"/>
            <w:vAlign w:val="bottom"/>
          </w:tcPr>
          <w:p w14:paraId="6B0A7DA7"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0</w:t>
            </w:r>
          </w:p>
        </w:tc>
      </w:tr>
      <w:tr w:rsidR="00C81AF7" w:rsidRPr="00C81AF7" w14:paraId="79D91D2F" w14:textId="77777777" w:rsidTr="0002166D">
        <w:tc>
          <w:tcPr>
            <w:tcW w:w="4260" w:type="dxa"/>
            <w:shd w:val="clear" w:color="auto" w:fill="auto"/>
            <w:vAlign w:val="bottom"/>
          </w:tcPr>
          <w:p w14:paraId="24A7A664" w14:textId="77777777" w:rsidR="00C81AF7" w:rsidRPr="00C81AF7" w:rsidRDefault="00C81AF7" w:rsidP="00C81AF7">
            <w:pPr>
              <w:rPr>
                <w:color w:val="000000"/>
                <w:lang w:eastAsia="en-GB"/>
              </w:rPr>
            </w:pPr>
            <w:r w:rsidRPr="00C81AF7">
              <w:rPr>
                <w:color w:val="000000"/>
                <w:lang w:eastAsia="en-GB"/>
              </w:rPr>
              <w:t>Permission in Principle</w:t>
            </w:r>
          </w:p>
        </w:tc>
        <w:tc>
          <w:tcPr>
            <w:tcW w:w="951" w:type="dxa"/>
            <w:tcBorders>
              <w:top w:val="nil"/>
              <w:left w:val="single" w:sz="4" w:space="0" w:color="auto"/>
              <w:bottom w:val="single" w:sz="4" w:space="0" w:color="auto"/>
              <w:right w:val="single" w:sz="4" w:space="0" w:color="auto"/>
            </w:tcBorders>
            <w:shd w:val="clear" w:color="auto" w:fill="auto"/>
            <w:vAlign w:val="bottom"/>
          </w:tcPr>
          <w:p w14:paraId="4EA70E36"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0</w:t>
            </w:r>
          </w:p>
        </w:tc>
      </w:tr>
      <w:tr w:rsidR="00C81AF7" w:rsidRPr="00C81AF7" w14:paraId="231FA3B1" w14:textId="77777777" w:rsidTr="0002166D">
        <w:tc>
          <w:tcPr>
            <w:tcW w:w="4260" w:type="dxa"/>
            <w:shd w:val="clear" w:color="000000" w:fill="FFFFFF"/>
            <w:vAlign w:val="bottom"/>
          </w:tcPr>
          <w:p w14:paraId="19417FAD" w14:textId="77777777" w:rsidR="00C81AF7" w:rsidRPr="00C81AF7" w:rsidRDefault="00C81AF7" w:rsidP="00C81AF7">
            <w:pPr>
              <w:rPr>
                <w:lang w:eastAsia="en-GB"/>
              </w:rPr>
            </w:pPr>
            <w:r w:rsidRPr="00C81AF7">
              <w:rPr>
                <w:lang w:eastAsia="en-GB"/>
              </w:rPr>
              <w:t>Local Plan Allocation</w:t>
            </w:r>
          </w:p>
        </w:tc>
        <w:tc>
          <w:tcPr>
            <w:tcW w:w="951" w:type="dxa"/>
            <w:tcBorders>
              <w:top w:val="nil"/>
              <w:left w:val="single" w:sz="4" w:space="0" w:color="auto"/>
              <w:bottom w:val="single" w:sz="4" w:space="0" w:color="auto"/>
              <w:right w:val="single" w:sz="4" w:space="0" w:color="auto"/>
            </w:tcBorders>
            <w:shd w:val="clear" w:color="auto" w:fill="auto"/>
            <w:vAlign w:val="bottom"/>
          </w:tcPr>
          <w:p w14:paraId="00CBBD09"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686</w:t>
            </w:r>
          </w:p>
        </w:tc>
      </w:tr>
      <w:tr w:rsidR="00C81AF7" w:rsidRPr="00C81AF7" w14:paraId="7317BB9C" w14:textId="77777777" w:rsidTr="0002166D">
        <w:tc>
          <w:tcPr>
            <w:tcW w:w="4260" w:type="dxa"/>
            <w:shd w:val="clear" w:color="000000" w:fill="FFFFFF"/>
            <w:vAlign w:val="bottom"/>
          </w:tcPr>
          <w:p w14:paraId="0FD7713B" w14:textId="77777777" w:rsidR="00C81AF7" w:rsidRPr="00C81AF7" w:rsidRDefault="00C81AF7" w:rsidP="00C81AF7">
            <w:pPr>
              <w:rPr>
                <w:lang w:eastAsia="en-GB"/>
              </w:rPr>
            </w:pPr>
            <w:r w:rsidRPr="00C81AF7">
              <w:rPr>
                <w:lang w:eastAsia="en-GB"/>
              </w:rPr>
              <w:t>10 or more dwellings without planning permission</w:t>
            </w:r>
          </w:p>
        </w:tc>
        <w:tc>
          <w:tcPr>
            <w:tcW w:w="951" w:type="dxa"/>
            <w:tcBorders>
              <w:top w:val="nil"/>
              <w:left w:val="single" w:sz="4" w:space="0" w:color="auto"/>
              <w:bottom w:val="single" w:sz="4" w:space="0" w:color="auto"/>
              <w:right w:val="single" w:sz="4" w:space="0" w:color="auto"/>
            </w:tcBorders>
            <w:shd w:val="clear" w:color="auto" w:fill="auto"/>
            <w:vAlign w:val="bottom"/>
          </w:tcPr>
          <w:p w14:paraId="571F9EB0"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412</w:t>
            </w:r>
          </w:p>
        </w:tc>
      </w:tr>
      <w:tr w:rsidR="00C81AF7" w:rsidRPr="00C81AF7" w14:paraId="4FDD6AD6" w14:textId="77777777" w:rsidTr="0002166D">
        <w:tc>
          <w:tcPr>
            <w:tcW w:w="4260" w:type="dxa"/>
            <w:shd w:val="clear" w:color="000000" w:fill="FFFFFF"/>
            <w:vAlign w:val="bottom"/>
          </w:tcPr>
          <w:p w14:paraId="708546F4" w14:textId="77777777" w:rsidR="00C81AF7" w:rsidRPr="00C81AF7" w:rsidRDefault="00C81AF7" w:rsidP="00C81AF7">
            <w:pPr>
              <w:rPr>
                <w:lang w:eastAsia="en-GB"/>
              </w:rPr>
            </w:pPr>
            <w:r w:rsidRPr="00C81AF7">
              <w:rPr>
                <w:lang w:eastAsia="en-GB"/>
              </w:rPr>
              <w:t>less than 10 dwellings without planning permission</w:t>
            </w:r>
          </w:p>
        </w:tc>
        <w:tc>
          <w:tcPr>
            <w:tcW w:w="951" w:type="dxa"/>
            <w:tcBorders>
              <w:top w:val="nil"/>
              <w:left w:val="single" w:sz="4" w:space="0" w:color="auto"/>
              <w:bottom w:val="single" w:sz="4" w:space="0" w:color="auto"/>
              <w:right w:val="single" w:sz="4" w:space="0" w:color="auto"/>
            </w:tcBorders>
            <w:shd w:val="clear" w:color="auto" w:fill="auto"/>
            <w:vAlign w:val="bottom"/>
          </w:tcPr>
          <w:p w14:paraId="44000570"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17</w:t>
            </w:r>
          </w:p>
        </w:tc>
      </w:tr>
      <w:tr w:rsidR="00C81AF7" w:rsidRPr="00C81AF7" w14:paraId="75729DCA" w14:textId="77777777" w:rsidTr="0002166D">
        <w:tc>
          <w:tcPr>
            <w:tcW w:w="4260" w:type="dxa"/>
            <w:shd w:val="clear" w:color="000000" w:fill="FFFFFF"/>
            <w:vAlign w:val="bottom"/>
          </w:tcPr>
          <w:p w14:paraId="7C5862B7" w14:textId="77777777" w:rsidR="00C81AF7" w:rsidRPr="00C81AF7" w:rsidRDefault="00C81AF7" w:rsidP="00C81AF7">
            <w:pPr>
              <w:rPr>
                <w:lang w:eastAsia="en-GB"/>
              </w:rPr>
            </w:pPr>
            <w:r w:rsidRPr="00C81AF7">
              <w:rPr>
                <w:lang w:eastAsia="en-GB"/>
              </w:rPr>
              <w:t>Total</w:t>
            </w:r>
          </w:p>
        </w:tc>
        <w:tc>
          <w:tcPr>
            <w:tcW w:w="951" w:type="dxa"/>
            <w:tcBorders>
              <w:top w:val="nil"/>
              <w:left w:val="single" w:sz="4" w:space="0" w:color="auto"/>
              <w:bottom w:val="single" w:sz="4" w:space="0" w:color="auto"/>
              <w:right w:val="single" w:sz="4" w:space="0" w:color="auto"/>
            </w:tcBorders>
            <w:shd w:val="clear" w:color="auto" w:fill="auto"/>
            <w:vAlign w:val="bottom"/>
          </w:tcPr>
          <w:p w14:paraId="65CFF18D" w14:textId="77777777" w:rsidR="00C81AF7" w:rsidRPr="00C81AF7" w:rsidRDefault="00C81AF7" w:rsidP="00C81AF7">
            <w:pPr>
              <w:jc w:val="right"/>
              <w:rPr>
                <w:color w:val="000000"/>
                <w:highlight w:val="yellow"/>
                <w:lang w:eastAsia="en-GB"/>
              </w:rPr>
            </w:pPr>
            <w:r w:rsidRPr="00C81AF7">
              <w:rPr>
                <w:rFonts w:ascii="Calibri" w:hAnsi="Calibri" w:cs="Calibri"/>
                <w:color w:val="000000"/>
                <w:sz w:val="22"/>
                <w:szCs w:val="22"/>
                <w:lang w:eastAsia="en-GB"/>
              </w:rPr>
              <w:t>9,930</w:t>
            </w:r>
          </w:p>
        </w:tc>
      </w:tr>
      <w:tr w:rsidR="00C81AF7" w:rsidRPr="00C81AF7" w14:paraId="3D593EB7" w14:textId="77777777" w:rsidTr="0002166D">
        <w:tc>
          <w:tcPr>
            <w:tcW w:w="4260" w:type="dxa"/>
            <w:shd w:val="clear" w:color="auto" w:fill="auto"/>
            <w:vAlign w:val="bottom"/>
          </w:tcPr>
          <w:p w14:paraId="491C39FB" w14:textId="77777777" w:rsidR="00C81AF7" w:rsidRPr="00C81AF7" w:rsidRDefault="00C81AF7" w:rsidP="00C81AF7">
            <w:pPr>
              <w:rPr>
                <w:lang w:eastAsia="en-GB"/>
              </w:rPr>
            </w:pPr>
            <w:r w:rsidRPr="00C81AF7">
              <w:rPr>
                <w:lang w:eastAsia="en-GB"/>
              </w:rPr>
              <w:t>- Lapse Rate / non-implementation rate of 2.57% of sites not under construction (based on the Greater Nottingham Joint Methodology Report for SHLAAs Document)</w:t>
            </w:r>
          </w:p>
        </w:tc>
        <w:tc>
          <w:tcPr>
            <w:tcW w:w="951" w:type="dxa"/>
            <w:shd w:val="clear" w:color="auto" w:fill="auto"/>
            <w:vAlign w:val="bottom"/>
          </w:tcPr>
          <w:p w14:paraId="5AE925BA" w14:textId="77777777" w:rsidR="00C81AF7" w:rsidRPr="00C81AF7" w:rsidRDefault="00C81AF7" w:rsidP="00C81AF7">
            <w:pPr>
              <w:jc w:val="right"/>
              <w:rPr>
                <w:color w:val="000000"/>
                <w:lang w:eastAsia="en-GB"/>
              </w:rPr>
            </w:pPr>
            <w:r w:rsidRPr="00C81AF7">
              <w:rPr>
                <w:color w:val="000000"/>
                <w:lang w:eastAsia="en-GB"/>
              </w:rPr>
              <w:t>-139</w:t>
            </w:r>
          </w:p>
        </w:tc>
      </w:tr>
      <w:tr w:rsidR="00C81AF7" w:rsidRPr="00C81AF7" w14:paraId="1060FE9B" w14:textId="77777777" w:rsidTr="0002166D">
        <w:tc>
          <w:tcPr>
            <w:tcW w:w="4260" w:type="dxa"/>
            <w:shd w:val="clear" w:color="auto" w:fill="BDD6EE"/>
            <w:vAlign w:val="bottom"/>
          </w:tcPr>
          <w:p w14:paraId="23C7CCC5" w14:textId="77777777" w:rsidR="00C81AF7" w:rsidRPr="00C81AF7" w:rsidRDefault="00C81AF7" w:rsidP="00C81AF7">
            <w:pPr>
              <w:rPr>
                <w:b/>
                <w:lang w:eastAsia="en-GB"/>
              </w:rPr>
            </w:pPr>
            <w:r w:rsidRPr="00C81AF7">
              <w:rPr>
                <w:b/>
                <w:lang w:eastAsia="en-GB"/>
              </w:rPr>
              <w:t>Total</w:t>
            </w:r>
          </w:p>
        </w:tc>
        <w:tc>
          <w:tcPr>
            <w:tcW w:w="951" w:type="dxa"/>
            <w:shd w:val="clear" w:color="auto" w:fill="BDD6EE"/>
            <w:vAlign w:val="bottom"/>
          </w:tcPr>
          <w:p w14:paraId="430776AF" w14:textId="77777777" w:rsidR="00C81AF7" w:rsidRPr="00C81AF7" w:rsidRDefault="00C81AF7" w:rsidP="00C81AF7">
            <w:pPr>
              <w:jc w:val="right"/>
              <w:rPr>
                <w:b/>
                <w:color w:val="000000"/>
                <w:lang w:eastAsia="en-GB"/>
              </w:rPr>
            </w:pPr>
            <w:r w:rsidRPr="00C81AF7">
              <w:rPr>
                <w:b/>
                <w:color w:val="000000"/>
                <w:lang w:eastAsia="en-GB"/>
              </w:rPr>
              <w:t>9,791</w:t>
            </w:r>
          </w:p>
        </w:tc>
      </w:tr>
      <w:bookmarkEnd w:id="33"/>
    </w:tbl>
    <w:p w14:paraId="74142A6A" w14:textId="77777777" w:rsidR="00C81AF7" w:rsidRPr="00C81AF7" w:rsidRDefault="00C81AF7" w:rsidP="00C81AF7">
      <w:pPr>
        <w:rPr>
          <w:rFonts w:eastAsia="Calibri"/>
          <w:b/>
          <w:lang w:eastAsia="en-GB"/>
        </w:rPr>
      </w:pPr>
    </w:p>
    <w:p w14:paraId="44AC27DB" w14:textId="77777777" w:rsidR="00C81AF7" w:rsidRPr="00C81AF7" w:rsidRDefault="00C81AF7" w:rsidP="00C81AF7">
      <w:pPr>
        <w:rPr>
          <w:rFonts w:eastAsia="Calibri"/>
          <w:b/>
          <w:color w:val="0070C0"/>
          <w:lang w:eastAsia="en-GB"/>
        </w:rPr>
      </w:pPr>
    </w:p>
    <w:p w14:paraId="1B81E66F" w14:textId="0ACEC603" w:rsidR="00C81AF7" w:rsidRPr="00C81AF7" w:rsidRDefault="00C81AF7" w:rsidP="00C81AF7">
      <w:pPr>
        <w:rPr>
          <w:rFonts w:eastAsia="Calibri"/>
          <w:b/>
          <w:color w:val="0070C0"/>
          <w:lang w:eastAsia="en-GB"/>
        </w:rPr>
      </w:pPr>
      <w:bookmarkStart w:id="34" w:name="_Hlk152163174"/>
      <w:bookmarkStart w:id="35" w:name="_Hlk110493172"/>
      <w:r w:rsidRPr="00C81AF7">
        <w:rPr>
          <w:rFonts w:eastAsia="Calibri"/>
          <w:b/>
          <w:color w:val="0070C0"/>
          <w:lang w:eastAsia="en-GB"/>
        </w:rPr>
        <w:t>5 year requirement</w:t>
      </w:r>
      <w:bookmarkEnd w:id="34"/>
    </w:p>
    <w:p w14:paraId="6171FD0D" w14:textId="77777777" w:rsidR="00C81AF7" w:rsidRPr="00C81AF7" w:rsidRDefault="00C81AF7" w:rsidP="00C81AF7">
      <w:pPr>
        <w:rPr>
          <w:rFonts w:eastAsia="Calibri"/>
          <w:b/>
          <w:lang w:eastAsia="en-GB"/>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2363"/>
      </w:tblGrid>
      <w:tr w:rsidR="00C81AF7" w:rsidRPr="00C81AF7" w14:paraId="0F1326FD" w14:textId="77777777" w:rsidTr="0002166D">
        <w:tc>
          <w:tcPr>
            <w:tcW w:w="6629" w:type="dxa"/>
            <w:gridSpan w:val="2"/>
            <w:shd w:val="clear" w:color="auto" w:fill="D9D9D9"/>
          </w:tcPr>
          <w:p w14:paraId="6D05B58F" w14:textId="77777777" w:rsidR="00C81AF7" w:rsidRPr="00C81AF7" w:rsidRDefault="00C81AF7" w:rsidP="00C81AF7">
            <w:pPr>
              <w:rPr>
                <w:rFonts w:eastAsia="Calibri"/>
                <w:lang w:eastAsia="en-GB"/>
              </w:rPr>
            </w:pPr>
            <w:r w:rsidRPr="00C81AF7">
              <w:rPr>
                <w:rFonts w:eastAsia="Calibri"/>
                <w:lang w:eastAsia="en-GB"/>
              </w:rPr>
              <w:t>ACS Dwelling Provision and 5 year Requirement</w:t>
            </w:r>
          </w:p>
        </w:tc>
      </w:tr>
      <w:tr w:rsidR="00C81AF7" w:rsidRPr="00C81AF7" w14:paraId="44974D31" w14:textId="77777777" w:rsidTr="0002166D">
        <w:tc>
          <w:tcPr>
            <w:tcW w:w="4266" w:type="dxa"/>
            <w:shd w:val="clear" w:color="auto" w:fill="auto"/>
          </w:tcPr>
          <w:p w14:paraId="6CCB6B15" w14:textId="77777777" w:rsidR="00C81AF7" w:rsidRPr="00C81AF7" w:rsidRDefault="00C81AF7" w:rsidP="00C81AF7">
            <w:pPr>
              <w:rPr>
                <w:rFonts w:eastAsia="Calibri"/>
                <w:lang w:eastAsia="en-GB"/>
              </w:rPr>
            </w:pPr>
          </w:p>
        </w:tc>
        <w:tc>
          <w:tcPr>
            <w:tcW w:w="2363" w:type="dxa"/>
            <w:shd w:val="clear" w:color="auto" w:fill="auto"/>
          </w:tcPr>
          <w:p w14:paraId="52D80727" w14:textId="77777777" w:rsidR="00C81AF7" w:rsidRPr="00C81AF7" w:rsidRDefault="00C81AF7" w:rsidP="00C81AF7">
            <w:pPr>
              <w:rPr>
                <w:rFonts w:eastAsia="Calibri"/>
                <w:lang w:eastAsia="en-GB"/>
              </w:rPr>
            </w:pPr>
            <w:r w:rsidRPr="00C81AF7">
              <w:rPr>
                <w:rFonts w:eastAsia="Calibri"/>
                <w:lang w:eastAsia="en-GB"/>
              </w:rPr>
              <w:t>Net Dwellings</w:t>
            </w:r>
          </w:p>
        </w:tc>
      </w:tr>
      <w:tr w:rsidR="00C81AF7" w:rsidRPr="00C81AF7" w14:paraId="625182FA" w14:textId="77777777" w:rsidTr="0002166D">
        <w:tc>
          <w:tcPr>
            <w:tcW w:w="4266" w:type="dxa"/>
            <w:shd w:val="clear" w:color="auto" w:fill="auto"/>
          </w:tcPr>
          <w:p w14:paraId="7B792B76" w14:textId="77777777" w:rsidR="00C81AF7" w:rsidRPr="00C81AF7" w:rsidRDefault="00C81AF7" w:rsidP="00C81AF7">
            <w:pPr>
              <w:rPr>
                <w:rFonts w:eastAsia="Calibri"/>
                <w:lang w:eastAsia="en-GB"/>
              </w:rPr>
            </w:pPr>
            <w:r w:rsidRPr="00C81AF7">
              <w:rPr>
                <w:rFonts w:eastAsia="Calibri"/>
                <w:lang w:eastAsia="en-GB"/>
              </w:rPr>
              <w:t xml:space="preserve">Local Plan Dwelling Provision </w:t>
            </w:r>
          </w:p>
          <w:p w14:paraId="728545D3" w14:textId="77777777" w:rsidR="00C81AF7" w:rsidRPr="00C81AF7" w:rsidRDefault="00C81AF7" w:rsidP="00C81AF7">
            <w:pPr>
              <w:rPr>
                <w:rFonts w:eastAsia="Calibri"/>
                <w:lang w:eastAsia="en-GB"/>
              </w:rPr>
            </w:pPr>
            <w:r w:rsidRPr="00C81AF7">
              <w:rPr>
                <w:rFonts w:eastAsia="Calibri"/>
                <w:lang w:eastAsia="en-GB"/>
              </w:rPr>
              <w:t>2011-13</w:t>
            </w:r>
          </w:p>
        </w:tc>
        <w:tc>
          <w:tcPr>
            <w:tcW w:w="2363" w:type="dxa"/>
            <w:shd w:val="clear" w:color="auto" w:fill="auto"/>
          </w:tcPr>
          <w:p w14:paraId="7DD4A882" w14:textId="77777777" w:rsidR="00C81AF7" w:rsidRPr="00C81AF7" w:rsidRDefault="00C81AF7" w:rsidP="00C81AF7">
            <w:pPr>
              <w:rPr>
                <w:rFonts w:eastAsia="Calibri"/>
                <w:lang w:eastAsia="en-GB"/>
              </w:rPr>
            </w:pPr>
            <w:r w:rsidRPr="00C81AF7">
              <w:rPr>
                <w:rFonts w:eastAsia="Calibri"/>
                <w:lang w:eastAsia="en-GB"/>
              </w:rPr>
              <w:t>950</w:t>
            </w:r>
          </w:p>
        </w:tc>
      </w:tr>
      <w:tr w:rsidR="00C81AF7" w:rsidRPr="00C81AF7" w14:paraId="0109217F" w14:textId="77777777" w:rsidTr="0002166D">
        <w:tc>
          <w:tcPr>
            <w:tcW w:w="4266" w:type="dxa"/>
            <w:shd w:val="clear" w:color="auto" w:fill="auto"/>
          </w:tcPr>
          <w:p w14:paraId="6C1AA57B" w14:textId="77777777" w:rsidR="00C81AF7" w:rsidRPr="00C81AF7" w:rsidRDefault="00C81AF7" w:rsidP="00C81AF7">
            <w:pPr>
              <w:rPr>
                <w:lang w:eastAsia="en-GB"/>
              </w:rPr>
            </w:pPr>
            <w:r w:rsidRPr="00C81AF7">
              <w:rPr>
                <w:lang w:eastAsia="en-GB"/>
              </w:rPr>
              <w:t xml:space="preserve">Local Plan Dwelling Provision </w:t>
            </w:r>
          </w:p>
          <w:p w14:paraId="554B58C4" w14:textId="77777777" w:rsidR="00C81AF7" w:rsidRPr="00C81AF7" w:rsidRDefault="00C81AF7" w:rsidP="00C81AF7">
            <w:pPr>
              <w:rPr>
                <w:lang w:eastAsia="en-GB"/>
              </w:rPr>
            </w:pPr>
            <w:r w:rsidRPr="00C81AF7">
              <w:rPr>
                <w:lang w:eastAsia="en-GB"/>
              </w:rPr>
              <w:t>2013-18</w:t>
            </w:r>
          </w:p>
        </w:tc>
        <w:tc>
          <w:tcPr>
            <w:tcW w:w="2363" w:type="dxa"/>
            <w:shd w:val="clear" w:color="auto" w:fill="auto"/>
          </w:tcPr>
          <w:p w14:paraId="4699456C" w14:textId="77777777" w:rsidR="00C81AF7" w:rsidRPr="00C81AF7" w:rsidRDefault="00C81AF7" w:rsidP="00C81AF7">
            <w:pPr>
              <w:rPr>
                <w:rFonts w:eastAsia="Calibri"/>
                <w:lang w:eastAsia="en-GB"/>
              </w:rPr>
            </w:pPr>
            <w:r w:rsidRPr="00C81AF7">
              <w:rPr>
                <w:rFonts w:eastAsia="Calibri"/>
                <w:lang w:eastAsia="en-GB"/>
              </w:rPr>
              <w:t>4,400</w:t>
            </w:r>
          </w:p>
        </w:tc>
      </w:tr>
      <w:tr w:rsidR="00C81AF7" w:rsidRPr="00C81AF7" w14:paraId="480B52F4" w14:textId="77777777" w:rsidTr="0002166D">
        <w:tc>
          <w:tcPr>
            <w:tcW w:w="4266" w:type="dxa"/>
            <w:shd w:val="clear" w:color="auto" w:fill="auto"/>
          </w:tcPr>
          <w:p w14:paraId="5656AFC5" w14:textId="77777777" w:rsidR="00C81AF7" w:rsidRPr="00C81AF7" w:rsidRDefault="00C81AF7" w:rsidP="00C81AF7">
            <w:pPr>
              <w:rPr>
                <w:lang w:eastAsia="en-GB"/>
              </w:rPr>
            </w:pPr>
            <w:r w:rsidRPr="00C81AF7">
              <w:rPr>
                <w:lang w:eastAsia="en-GB"/>
              </w:rPr>
              <w:t xml:space="preserve">Local Plan Dwelling Provision </w:t>
            </w:r>
          </w:p>
          <w:p w14:paraId="56A1FFF8" w14:textId="77777777" w:rsidR="00C81AF7" w:rsidRPr="00C81AF7" w:rsidRDefault="00C81AF7" w:rsidP="00C81AF7">
            <w:pPr>
              <w:rPr>
                <w:lang w:eastAsia="en-GB"/>
              </w:rPr>
            </w:pPr>
            <w:r w:rsidRPr="00C81AF7">
              <w:rPr>
                <w:lang w:eastAsia="en-GB"/>
              </w:rPr>
              <w:t>2018-19</w:t>
            </w:r>
          </w:p>
        </w:tc>
        <w:tc>
          <w:tcPr>
            <w:tcW w:w="2363" w:type="dxa"/>
            <w:shd w:val="clear" w:color="auto" w:fill="auto"/>
          </w:tcPr>
          <w:p w14:paraId="1FE5A583" w14:textId="77777777" w:rsidR="00C81AF7" w:rsidRPr="00C81AF7" w:rsidRDefault="00C81AF7" w:rsidP="00C81AF7">
            <w:pPr>
              <w:rPr>
                <w:rFonts w:eastAsia="Calibri"/>
                <w:lang w:eastAsia="en-GB"/>
              </w:rPr>
            </w:pPr>
            <w:r w:rsidRPr="00C81AF7">
              <w:rPr>
                <w:rFonts w:eastAsia="Calibri"/>
                <w:lang w:eastAsia="en-GB"/>
              </w:rPr>
              <w:t>1,190</w:t>
            </w:r>
          </w:p>
        </w:tc>
      </w:tr>
      <w:tr w:rsidR="00C81AF7" w:rsidRPr="00C81AF7" w14:paraId="506BC4E2" w14:textId="77777777" w:rsidTr="0002166D">
        <w:tc>
          <w:tcPr>
            <w:tcW w:w="4266" w:type="dxa"/>
            <w:shd w:val="clear" w:color="auto" w:fill="auto"/>
          </w:tcPr>
          <w:p w14:paraId="757A359A" w14:textId="77777777" w:rsidR="00C81AF7" w:rsidRPr="00C81AF7" w:rsidRDefault="00C81AF7" w:rsidP="00C81AF7">
            <w:pPr>
              <w:rPr>
                <w:lang w:eastAsia="en-GB"/>
              </w:rPr>
            </w:pPr>
            <w:r w:rsidRPr="00C81AF7">
              <w:rPr>
                <w:lang w:eastAsia="en-GB"/>
              </w:rPr>
              <w:t>Total Apportioned Dwelling Provision 2019-20</w:t>
            </w:r>
          </w:p>
        </w:tc>
        <w:tc>
          <w:tcPr>
            <w:tcW w:w="2363" w:type="dxa"/>
            <w:shd w:val="clear" w:color="auto" w:fill="auto"/>
          </w:tcPr>
          <w:p w14:paraId="6C67426A" w14:textId="77777777" w:rsidR="00C81AF7" w:rsidRPr="00C81AF7" w:rsidRDefault="00C81AF7" w:rsidP="00C81AF7">
            <w:pPr>
              <w:rPr>
                <w:rFonts w:eastAsia="Calibri"/>
                <w:lang w:eastAsia="en-GB"/>
              </w:rPr>
            </w:pPr>
            <w:r w:rsidRPr="00C81AF7">
              <w:rPr>
                <w:rFonts w:eastAsia="Calibri"/>
                <w:lang w:eastAsia="en-GB"/>
              </w:rPr>
              <w:t>1,167</w:t>
            </w:r>
          </w:p>
        </w:tc>
      </w:tr>
      <w:tr w:rsidR="00C81AF7" w:rsidRPr="00C81AF7" w14:paraId="74338490" w14:textId="77777777" w:rsidTr="0002166D">
        <w:tc>
          <w:tcPr>
            <w:tcW w:w="4266" w:type="dxa"/>
            <w:shd w:val="clear" w:color="auto" w:fill="auto"/>
          </w:tcPr>
          <w:p w14:paraId="516CECFD" w14:textId="77777777" w:rsidR="00C81AF7" w:rsidRPr="00C81AF7" w:rsidRDefault="00C81AF7" w:rsidP="00C81AF7">
            <w:pPr>
              <w:rPr>
                <w:lang w:eastAsia="en-GB"/>
              </w:rPr>
            </w:pPr>
            <w:r w:rsidRPr="00C81AF7">
              <w:rPr>
                <w:lang w:eastAsia="en-GB"/>
              </w:rPr>
              <w:t>Total Dwelling Provision 2020-21</w:t>
            </w:r>
          </w:p>
        </w:tc>
        <w:tc>
          <w:tcPr>
            <w:tcW w:w="2363" w:type="dxa"/>
            <w:shd w:val="clear" w:color="auto" w:fill="auto"/>
          </w:tcPr>
          <w:p w14:paraId="5ACC8C69" w14:textId="77777777" w:rsidR="00C81AF7" w:rsidRPr="00C81AF7" w:rsidRDefault="00C81AF7" w:rsidP="00C81AF7">
            <w:pPr>
              <w:rPr>
                <w:rFonts w:eastAsia="Calibri"/>
                <w:lang w:eastAsia="en-GB"/>
              </w:rPr>
            </w:pPr>
            <w:r w:rsidRPr="00C81AF7">
              <w:rPr>
                <w:rFonts w:eastAsia="Calibri"/>
                <w:lang w:eastAsia="en-GB"/>
              </w:rPr>
              <w:t>1,265</w:t>
            </w:r>
          </w:p>
        </w:tc>
      </w:tr>
      <w:tr w:rsidR="00C81AF7" w:rsidRPr="00C81AF7" w14:paraId="40E2C7A0" w14:textId="77777777" w:rsidTr="0002166D">
        <w:tc>
          <w:tcPr>
            <w:tcW w:w="4266" w:type="dxa"/>
            <w:shd w:val="clear" w:color="auto" w:fill="auto"/>
          </w:tcPr>
          <w:p w14:paraId="77718225" w14:textId="77777777" w:rsidR="00C81AF7" w:rsidRPr="00C81AF7" w:rsidRDefault="00C81AF7" w:rsidP="00C81AF7">
            <w:pPr>
              <w:rPr>
                <w:lang w:eastAsia="en-GB"/>
              </w:rPr>
            </w:pPr>
            <w:r w:rsidRPr="00C81AF7">
              <w:rPr>
                <w:lang w:eastAsia="en-GB"/>
              </w:rPr>
              <w:t>Total Dwelling Provision 2021-22</w:t>
            </w:r>
          </w:p>
        </w:tc>
        <w:tc>
          <w:tcPr>
            <w:tcW w:w="2363" w:type="dxa"/>
            <w:shd w:val="clear" w:color="auto" w:fill="auto"/>
          </w:tcPr>
          <w:p w14:paraId="589AACC4" w14:textId="77777777" w:rsidR="00C81AF7" w:rsidRPr="00C81AF7" w:rsidRDefault="00C81AF7" w:rsidP="00C81AF7">
            <w:pPr>
              <w:rPr>
                <w:rFonts w:eastAsia="Calibri"/>
                <w:lang w:eastAsia="en-GB"/>
              </w:rPr>
            </w:pPr>
            <w:r w:rsidRPr="00C81AF7">
              <w:rPr>
                <w:rFonts w:eastAsia="Calibri"/>
                <w:lang w:eastAsia="en-GB"/>
              </w:rPr>
              <w:t>1,638</w:t>
            </w:r>
          </w:p>
        </w:tc>
      </w:tr>
      <w:tr w:rsidR="00C81AF7" w:rsidRPr="00C81AF7" w14:paraId="260A0F1A" w14:textId="77777777" w:rsidTr="0002166D">
        <w:tc>
          <w:tcPr>
            <w:tcW w:w="4266" w:type="dxa"/>
            <w:shd w:val="clear" w:color="auto" w:fill="auto"/>
          </w:tcPr>
          <w:p w14:paraId="57111898" w14:textId="77777777" w:rsidR="00C81AF7" w:rsidRPr="00C81AF7" w:rsidRDefault="00C81AF7" w:rsidP="00C81AF7">
            <w:pPr>
              <w:rPr>
                <w:lang w:eastAsia="en-GB"/>
              </w:rPr>
            </w:pPr>
            <w:r w:rsidRPr="00C81AF7">
              <w:rPr>
                <w:lang w:eastAsia="en-GB"/>
              </w:rPr>
              <w:t>Total Dwelling Provision 2022-23</w:t>
            </w:r>
          </w:p>
        </w:tc>
        <w:tc>
          <w:tcPr>
            <w:tcW w:w="2363" w:type="dxa"/>
            <w:shd w:val="clear" w:color="auto" w:fill="auto"/>
          </w:tcPr>
          <w:p w14:paraId="45E96665" w14:textId="77777777" w:rsidR="00C81AF7" w:rsidRPr="00C81AF7" w:rsidRDefault="00C81AF7" w:rsidP="00C81AF7">
            <w:pPr>
              <w:rPr>
                <w:rFonts w:eastAsia="Calibri"/>
                <w:lang w:eastAsia="en-GB"/>
              </w:rPr>
            </w:pPr>
            <w:r w:rsidRPr="00C81AF7">
              <w:rPr>
                <w:rFonts w:eastAsia="Calibri"/>
                <w:lang w:eastAsia="en-GB"/>
              </w:rPr>
              <w:t>1,773</w:t>
            </w:r>
          </w:p>
        </w:tc>
      </w:tr>
      <w:tr w:rsidR="00C81AF7" w:rsidRPr="00C81AF7" w14:paraId="43E0CCC6" w14:textId="77777777" w:rsidTr="0002166D">
        <w:tc>
          <w:tcPr>
            <w:tcW w:w="4266" w:type="dxa"/>
            <w:shd w:val="clear" w:color="auto" w:fill="auto"/>
          </w:tcPr>
          <w:p w14:paraId="6AF22D30" w14:textId="77777777" w:rsidR="00C81AF7" w:rsidRPr="00C81AF7" w:rsidRDefault="00C81AF7" w:rsidP="00C81AF7">
            <w:pPr>
              <w:rPr>
                <w:lang w:eastAsia="en-GB"/>
              </w:rPr>
            </w:pPr>
            <w:r w:rsidRPr="00C81AF7">
              <w:rPr>
                <w:lang w:eastAsia="en-GB"/>
              </w:rPr>
              <w:t>Total Dwelling Provision 2023-24</w:t>
            </w:r>
          </w:p>
        </w:tc>
        <w:tc>
          <w:tcPr>
            <w:tcW w:w="2363" w:type="dxa"/>
            <w:shd w:val="clear" w:color="auto" w:fill="auto"/>
          </w:tcPr>
          <w:p w14:paraId="67BC74FC" w14:textId="77777777" w:rsidR="00C81AF7" w:rsidRPr="00C81AF7" w:rsidRDefault="00C81AF7" w:rsidP="00C81AF7">
            <w:pPr>
              <w:rPr>
                <w:rFonts w:eastAsia="Calibri"/>
                <w:lang w:eastAsia="en-GB"/>
              </w:rPr>
            </w:pPr>
            <w:r w:rsidRPr="00C81AF7">
              <w:rPr>
                <w:rFonts w:eastAsia="Calibri"/>
                <w:lang w:eastAsia="en-GB"/>
              </w:rPr>
              <w:t>1,826</w:t>
            </w:r>
          </w:p>
        </w:tc>
      </w:tr>
      <w:tr w:rsidR="00C81AF7" w:rsidRPr="00C81AF7" w14:paraId="3E8EF95B" w14:textId="77777777" w:rsidTr="0002166D">
        <w:tc>
          <w:tcPr>
            <w:tcW w:w="4266" w:type="dxa"/>
            <w:shd w:val="clear" w:color="auto" w:fill="auto"/>
          </w:tcPr>
          <w:p w14:paraId="221CB0FB" w14:textId="77777777" w:rsidR="00C81AF7" w:rsidRPr="00C81AF7" w:rsidRDefault="00C81AF7" w:rsidP="00C81AF7">
            <w:pPr>
              <w:rPr>
                <w:lang w:eastAsia="en-GB"/>
              </w:rPr>
            </w:pPr>
            <w:r w:rsidRPr="00C81AF7">
              <w:rPr>
                <w:lang w:eastAsia="en-GB"/>
              </w:rPr>
              <w:t>Total Provision 2011-24</w:t>
            </w:r>
          </w:p>
        </w:tc>
        <w:tc>
          <w:tcPr>
            <w:tcW w:w="2363" w:type="dxa"/>
            <w:shd w:val="clear" w:color="auto" w:fill="auto"/>
          </w:tcPr>
          <w:p w14:paraId="41BE59FC" w14:textId="77777777" w:rsidR="00C81AF7" w:rsidRPr="00C81AF7" w:rsidRDefault="00C81AF7" w:rsidP="00C81AF7">
            <w:pPr>
              <w:rPr>
                <w:rFonts w:eastAsia="Calibri"/>
                <w:lang w:eastAsia="en-GB"/>
              </w:rPr>
            </w:pPr>
            <w:r w:rsidRPr="00C81AF7">
              <w:rPr>
                <w:rFonts w:eastAsia="Calibri"/>
                <w:lang w:eastAsia="en-GB"/>
              </w:rPr>
              <w:t>14,209</w:t>
            </w:r>
          </w:p>
        </w:tc>
      </w:tr>
      <w:tr w:rsidR="00C81AF7" w:rsidRPr="00C81AF7" w14:paraId="5AA77264" w14:textId="77777777" w:rsidTr="0002166D">
        <w:tc>
          <w:tcPr>
            <w:tcW w:w="4266" w:type="dxa"/>
            <w:shd w:val="clear" w:color="auto" w:fill="auto"/>
          </w:tcPr>
          <w:p w14:paraId="0E00E59D" w14:textId="77777777" w:rsidR="00C81AF7" w:rsidRPr="00C81AF7" w:rsidRDefault="00C81AF7" w:rsidP="00C81AF7">
            <w:pPr>
              <w:rPr>
                <w:rFonts w:eastAsia="Calibri"/>
                <w:lang w:eastAsia="en-GB"/>
              </w:rPr>
            </w:pPr>
          </w:p>
        </w:tc>
        <w:tc>
          <w:tcPr>
            <w:tcW w:w="2363" w:type="dxa"/>
            <w:shd w:val="clear" w:color="auto" w:fill="auto"/>
          </w:tcPr>
          <w:p w14:paraId="53756B6F" w14:textId="77777777" w:rsidR="00C81AF7" w:rsidRPr="00C81AF7" w:rsidRDefault="00C81AF7" w:rsidP="00C81AF7">
            <w:pPr>
              <w:rPr>
                <w:rFonts w:eastAsia="Calibri"/>
                <w:lang w:eastAsia="en-GB"/>
              </w:rPr>
            </w:pPr>
          </w:p>
        </w:tc>
      </w:tr>
      <w:tr w:rsidR="00C81AF7" w:rsidRPr="00C81AF7" w14:paraId="74B1F246" w14:textId="77777777" w:rsidTr="0002166D">
        <w:tc>
          <w:tcPr>
            <w:tcW w:w="4266" w:type="dxa"/>
            <w:shd w:val="clear" w:color="auto" w:fill="auto"/>
          </w:tcPr>
          <w:p w14:paraId="64DC43D6" w14:textId="77777777" w:rsidR="00C81AF7" w:rsidRPr="00C81AF7" w:rsidRDefault="00C81AF7" w:rsidP="00C81AF7">
            <w:pPr>
              <w:rPr>
                <w:rFonts w:eastAsia="Calibri"/>
                <w:lang w:eastAsia="en-GB"/>
              </w:rPr>
            </w:pPr>
            <w:r w:rsidRPr="00C81AF7">
              <w:rPr>
                <w:rFonts w:eastAsia="Calibri"/>
                <w:lang w:eastAsia="en-GB"/>
              </w:rPr>
              <w:t>Dwellings completed to March 2024</w:t>
            </w:r>
          </w:p>
        </w:tc>
        <w:tc>
          <w:tcPr>
            <w:tcW w:w="2363" w:type="dxa"/>
            <w:shd w:val="clear" w:color="auto" w:fill="auto"/>
          </w:tcPr>
          <w:p w14:paraId="71235CF4" w14:textId="77777777" w:rsidR="00C81AF7" w:rsidRPr="00C81AF7" w:rsidRDefault="00C81AF7" w:rsidP="00C81AF7">
            <w:pPr>
              <w:rPr>
                <w:rFonts w:eastAsia="Calibri"/>
                <w:lang w:eastAsia="en-GB"/>
              </w:rPr>
            </w:pPr>
            <w:r w:rsidRPr="00C81AF7">
              <w:rPr>
                <w:rFonts w:eastAsia="Calibri"/>
                <w:lang w:eastAsia="en-GB"/>
              </w:rPr>
              <w:t>16,369</w:t>
            </w:r>
          </w:p>
        </w:tc>
      </w:tr>
      <w:tr w:rsidR="00C81AF7" w:rsidRPr="00C81AF7" w14:paraId="3CBF72E2" w14:textId="77777777" w:rsidTr="0002166D">
        <w:tc>
          <w:tcPr>
            <w:tcW w:w="4266" w:type="dxa"/>
            <w:shd w:val="clear" w:color="auto" w:fill="auto"/>
          </w:tcPr>
          <w:p w14:paraId="69A86E86" w14:textId="77777777" w:rsidR="00C81AF7" w:rsidRPr="00C81AF7" w:rsidRDefault="00C81AF7" w:rsidP="00C81AF7">
            <w:pPr>
              <w:rPr>
                <w:rFonts w:eastAsia="Calibri"/>
                <w:lang w:eastAsia="en-GB"/>
              </w:rPr>
            </w:pPr>
          </w:p>
        </w:tc>
        <w:tc>
          <w:tcPr>
            <w:tcW w:w="2363" w:type="dxa"/>
            <w:shd w:val="clear" w:color="auto" w:fill="auto"/>
          </w:tcPr>
          <w:p w14:paraId="7DA4F7B2" w14:textId="77777777" w:rsidR="00C81AF7" w:rsidRPr="00C81AF7" w:rsidRDefault="00C81AF7" w:rsidP="00C81AF7">
            <w:pPr>
              <w:rPr>
                <w:rFonts w:eastAsia="Calibri"/>
                <w:lang w:eastAsia="en-GB"/>
              </w:rPr>
            </w:pPr>
          </w:p>
        </w:tc>
      </w:tr>
      <w:tr w:rsidR="00C81AF7" w:rsidRPr="00C81AF7" w14:paraId="54689486" w14:textId="77777777" w:rsidTr="0002166D">
        <w:tc>
          <w:tcPr>
            <w:tcW w:w="4266" w:type="dxa"/>
            <w:shd w:val="clear" w:color="auto" w:fill="auto"/>
          </w:tcPr>
          <w:p w14:paraId="17A70E76" w14:textId="77777777" w:rsidR="00C81AF7" w:rsidRPr="00C81AF7" w:rsidRDefault="00C81AF7" w:rsidP="00C81AF7">
            <w:pPr>
              <w:rPr>
                <w:rFonts w:eastAsia="Calibri"/>
                <w:lang w:eastAsia="en-GB"/>
              </w:rPr>
            </w:pPr>
            <w:r w:rsidRPr="00C81AF7">
              <w:rPr>
                <w:rFonts w:eastAsia="Calibri"/>
                <w:lang w:eastAsia="en-GB"/>
              </w:rPr>
              <w:t>Surplus at 2024 against policy requirements (16,369 – 14,209)</w:t>
            </w:r>
          </w:p>
        </w:tc>
        <w:tc>
          <w:tcPr>
            <w:tcW w:w="2363" w:type="dxa"/>
            <w:shd w:val="clear" w:color="auto" w:fill="auto"/>
          </w:tcPr>
          <w:p w14:paraId="7EE28DD8" w14:textId="77777777" w:rsidR="00C81AF7" w:rsidRPr="00C81AF7" w:rsidRDefault="00C81AF7" w:rsidP="00C81AF7">
            <w:pPr>
              <w:rPr>
                <w:rFonts w:eastAsia="Calibri"/>
                <w:lang w:eastAsia="en-GB"/>
              </w:rPr>
            </w:pPr>
            <w:r w:rsidRPr="00C81AF7">
              <w:rPr>
                <w:rFonts w:eastAsia="Calibri"/>
                <w:lang w:eastAsia="en-GB"/>
              </w:rPr>
              <w:t>2,160</w:t>
            </w:r>
          </w:p>
        </w:tc>
      </w:tr>
      <w:tr w:rsidR="00C81AF7" w:rsidRPr="00C81AF7" w14:paraId="293BD356" w14:textId="77777777" w:rsidTr="0002166D">
        <w:tc>
          <w:tcPr>
            <w:tcW w:w="4266" w:type="dxa"/>
            <w:shd w:val="clear" w:color="auto" w:fill="auto"/>
          </w:tcPr>
          <w:p w14:paraId="4B16B8AA" w14:textId="77777777" w:rsidR="00C81AF7" w:rsidRPr="00C81AF7" w:rsidRDefault="00C81AF7" w:rsidP="00C81AF7">
            <w:pPr>
              <w:rPr>
                <w:rFonts w:eastAsia="Calibri"/>
                <w:lang w:eastAsia="en-GB"/>
              </w:rPr>
            </w:pPr>
            <w:r w:rsidRPr="00C81AF7">
              <w:rPr>
                <w:rFonts w:eastAsia="Calibri"/>
                <w:lang w:eastAsia="en-GB"/>
              </w:rPr>
              <w:t>Surplus per annum 2024-28</w:t>
            </w:r>
          </w:p>
        </w:tc>
        <w:tc>
          <w:tcPr>
            <w:tcW w:w="2363" w:type="dxa"/>
            <w:shd w:val="clear" w:color="auto" w:fill="auto"/>
          </w:tcPr>
          <w:p w14:paraId="41B71F62" w14:textId="77777777" w:rsidR="00C81AF7" w:rsidRPr="00C81AF7" w:rsidRDefault="00C81AF7" w:rsidP="00C81AF7">
            <w:pPr>
              <w:rPr>
                <w:rFonts w:eastAsia="Calibri"/>
                <w:lang w:eastAsia="en-GB"/>
              </w:rPr>
            </w:pPr>
            <w:r w:rsidRPr="00C81AF7">
              <w:rPr>
                <w:rFonts w:eastAsia="Calibri"/>
                <w:lang w:eastAsia="en-GB"/>
              </w:rPr>
              <w:t>+540</w:t>
            </w:r>
          </w:p>
        </w:tc>
      </w:tr>
      <w:tr w:rsidR="00C81AF7" w:rsidRPr="00C81AF7" w14:paraId="58A05489" w14:textId="77777777" w:rsidTr="0002166D">
        <w:tc>
          <w:tcPr>
            <w:tcW w:w="4266" w:type="dxa"/>
            <w:shd w:val="clear" w:color="auto" w:fill="auto"/>
          </w:tcPr>
          <w:p w14:paraId="772750D2" w14:textId="77777777" w:rsidR="00C81AF7" w:rsidRPr="00C81AF7" w:rsidRDefault="00C81AF7" w:rsidP="00C81AF7">
            <w:pPr>
              <w:rPr>
                <w:rFonts w:eastAsia="Calibri"/>
                <w:lang w:eastAsia="en-GB"/>
              </w:rPr>
            </w:pPr>
          </w:p>
        </w:tc>
        <w:tc>
          <w:tcPr>
            <w:tcW w:w="2363" w:type="dxa"/>
            <w:shd w:val="clear" w:color="auto" w:fill="auto"/>
          </w:tcPr>
          <w:p w14:paraId="3A548C8A" w14:textId="77777777" w:rsidR="00C81AF7" w:rsidRPr="00C81AF7" w:rsidRDefault="00C81AF7" w:rsidP="00C81AF7">
            <w:pPr>
              <w:rPr>
                <w:rFonts w:eastAsia="Calibri"/>
                <w:lang w:eastAsia="en-GB"/>
              </w:rPr>
            </w:pPr>
          </w:p>
        </w:tc>
      </w:tr>
      <w:tr w:rsidR="00C81AF7" w:rsidRPr="00C81AF7" w14:paraId="4A3C2DB1" w14:textId="77777777" w:rsidTr="0002166D">
        <w:tc>
          <w:tcPr>
            <w:tcW w:w="4266" w:type="dxa"/>
            <w:shd w:val="clear" w:color="auto" w:fill="BDD6EE"/>
          </w:tcPr>
          <w:p w14:paraId="19D7F3C6" w14:textId="77777777" w:rsidR="00C81AF7" w:rsidRPr="00C81AF7" w:rsidRDefault="00C81AF7" w:rsidP="00C81AF7">
            <w:pPr>
              <w:rPr>
                <w:rFonts w:eastAsia="Calibri"/>
                <w:b/>
                <w:lang w:eastAsia="en-GB"/>
              </w:rPr>
            </w:pPr>
            <w:r w:rsidRPr="00C81AF7">
              <w:rPr>
                <w:rFonts w:eastAsia="Calibri"/>
                <w:b/>
                <w:lang w:eastAsia="en-GB"/>
              </w:rPr>
              <w:t>Total Dwelling Provision 2024-29</w:t>
            </w:r>
          </w:p>
        </w:tc>
        <w:tc>
          <w:tcPr>
            <w:tcW w:w="2363" w:type="dxa"/>
            <w:shd w:val="clear" w:color="auto" w:fill="B4C6E7"/>
          </w:tcPr>
          <w:p w14:paraId="0CAFAAE8" w14:textId="77777777" w:rsidR="00C81AF7" w:rsidRPr="00C81AF7" w:rsidRDefault="00C81AF7" w:rsidP="00C81AF7">
            <w:pPr>
              <w:rPr>
                <w:rFonts w:eastAsia="Calibri"/>
                <w:b/>
                <w:lang w:eastAsia="en-GB"/>
              </w:rPr>
            </w:pPr>
            <w:r w:rsidRPr="00C81AF7">
              <w:rPr>
                <w:rFonts w:eastAsia="Calibri"/>
                <w:b/>
                <w:lang w:eastAsia="en-GB"/>
              </w:rPr>
              <w:t>6,547 (5 x 1,247 x 1.05)</w:t>
            </w:r>
          </w:p>
        </w:tc>
      </w:tr>
      <w:bookmarkEnd w:id="35"/>
    </w:tbl>
    <w:p w14:paraId="01B1CDF9" w14:textId="77777777" w:rsidR="00C81AF7" w:rsidRPr="00C81AF7" w:rsidRDefault="00C81AF7" w:rsidP="00C81AF7">
      <w:pPr>
        <w:rPr>
          <w:rFonts w:eastAsia="Calibri"/>
          <w:b/>
          <w:color w:val="0070C0"/>
          <w:lang w:eastAsia="en-GB"/>
        </w:rPr>
      </w:pPr>
    </w:p>
    <w:p w14:paraId="1D3787CD" w14:textId="398F073B" w:rsidR="00C81AF7" w:rsidRPr="00C81AF7" w:rsidRDefault="00C81AF7" w:rsidP="00C81AF7">
      <w:pPr>
        <w:rPr>
          <w:rFonts w:eastAsia="Calibri"/>
          <w:b/>
          <w:color w:val="0070C0"/>
          <w:lang w:eastAsia="en-GB"/>
        </w:rPr>
      </w:pPr>
      <w:r w:rsidRPr="00C81AF7">
        <w:rPr>
          <w:rFonts w:eastAsia="Calibri"/>
          <w:b/>
          <w:color w:val="0070C0"/>
          <w:lang w:eastAsia="en-GB"/>
        </w:rPr>
        <w:t>Years of supply</w:t>
      </w:r>
    </w:p>
    <w:p w14:paraId="76617BBE" w14:textId="77777777" w:rsidR="00C81AF7" w:rsidRPr="00C81AF7" w:rsidRDefault="00C81AF7" w:rsidP="00C81AF7">
      <w:pPr>
        <w:rPr>
          <w:rFonts w:eastAsia="Calibri" w:cs="Times New Roman"/>
          <w:lang w:eastAsia="en-GB"/>
        </w:rPr>
      </w:pP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1512"/>
      </w:tblGrid>
      <w:tr w:rsidR="00C81AF7" w:rsidRPr="00C81AF7" w14:paraId="4AD34FA1" w14:textId="77777777" w:rsidTr="0002166D">
        <w:tc>
          <w:tcPr>
            <w:tcW w:w="4266" w:type="dxa"/>
            <w:shd w:val="clear" w:color="auto" w:fill="auto"/>
          </w:tcPr>
          <w:p w14:paraId="14D528AE" w14:textId="77777777" w:rsidR="00C81AF7" w:rsidRPr="00C81AF7" w:rsidRDefault="00C81AF7" w:rsidP="00C81AF7">
            <w:pPr>
              <w:rPr>
                <w:rFonts w:eastAsia="Calibri" w:cs="Times New Roman"/>
                <w:lang w:eastAsia="en-GB"/>
              </w:rPr>
            </w:pPr>
            <w:r w:rsidRPr="00C81AF7">
              <w:rPr>
                <w:rFonts w:eastAsia="Calibri" w:cs="Times New Roman"/>
                <w:lang w:eastAsia="en-GB"/>
              </w:rPr>
              <w:t>5 year Housing Requirement</w:t>
            </w:r>
          </w:p>
        </w:tc>
        <w:tc>
          <w:tcPr>
            <w:tcW w:w="1512" w:type="dxa"/>
            <w:shd w:val="clear" w:color="auto" w:fill="auto"/>
          </w:tcPr>
          <w:p w14:paraId="50864A0A" w14:textId="77777777" w:rsidR="00C81AF7" w:rsidRPr="00C81AF7" w:rsidRDefault="00C81AF7" w:rsidP="00C81AF7">
            <w:pPr>
              <w:rPr>
                <w:rFonts w:eastAsia="Calibri" w:cs="Times New Roman"/>
                <w:lang w:eastAsia="en-GB"/>
              </w:rPr>
            </w:pPr>
            <w:r w:rsidRPr="00C81AF7">
              <w:rPr>
                <w:rFonts w:eastAsia="Calibri" w:cs="Times New Roman"/>
                <w:lang w:eastAsia="en-GB"/>
              </w:rPr>
              <w:t>6,547</w:t>
            </w:r>
          </w:p>
        </w:tc>
      </w:tr>
      <w:tr w:rsidR="00C81AF7" w:rsidRPr="00C81AF7" w14:paraId="7AAF3381" w14:textId="77777777" w:rsidTr="0002166D">
        <w:tc>
          <w:tcPr>
            <w:tcW w:w="4266" w:type="dxa"/>
            <w:shd w:val="clear" w:color="auto" w:fill="auto"/>
          </w:tcPr>
          <w:p w14:paraId="27A29FD8" w14:textId="77777777" w:rsidR="00C81AF7" w:rsidRPr="00C81AF7" w:rsidRDefault="00C81AF7" w:rsidP="00C81AF7">
            <w:pPr>
              <w:rPr>
                <w:rFonts w:eastAsia="Calibri" w:cs="Times New Roman"/>
                <w:lang w:eastAsia="en-GB"/>
              </w:rPr>
            </w:pPr>
            <w:r w:rsidRPr="00C81AF7">
              <w:rPr>
                <w:rFonts w:eastAsia="Calibri" w:cs="Times New Roman"/>
                <w:lang w:eastAsia="en-GB"/>
              </w:rPr>
              <w:t>Annual Requirement</w:t>
            </w:r>
          </w:p>
        </w:tc>
        <w:tc>
          <w:tcPr>
            <w:tcW w:w="1512" w:type="dxa"/>
            <w:shd w:val="clear" w:color="auto" w:fill="auto"/>
          </w:tcPr>
          <w:p w14:paraId="24DAD878" w14:textId="77777777" w:rsidR="00C81AF7" w:rsidRPr="00C81AF7" w:rsidRDefault="00C81AF7" w:rsidP="00C81AF7">
            <w:pPr>
              <w:rPr>
                <w:rFonts w:eastAsia="Calibri" w:cs="Times New Roman"/>
                <w:lang w:eastAsia="en-GB"/>
              </w:rPr>
            </w:pPr>
            <w:r w:rsidRPr="00C81AF7">
              <w:rPr>
                <w:rFonts w:eastAsia="Calibri" w:cs="Times New Roman"/>
                <w:lang w:eastAsia="en-GB"/>
              </w:rPr>
              <w:t>1,309 (1,247 + 5%)</w:t>
            </w:r>
          </w:p>
        </w:tc>
      </w:tr>
      <w:tr w:rsidR="00C81AF7" w:rsidRPr="00C81AF7" w14:paraId="4171109C" w14:textId="77777777" w:rsidTr="0002166D">
        <w:tc>
          <w:tcPr>
            <w:tcW w:w="4266" w:type="dxa"/>
            <w:shd w:val="clear" w:color="auto" w:fill="auto"/>
          </w:tcPr>
          <w:p w14:paraId="2E57D9BF" w14:textId="77777777" w:rsidR="00C81AF7" w:rsidRPr="00C81AF7" w:rsidRDefault="00C81AF7" w:rsidP="00C81AF7">
            <w:pPr>
              <w:rPr>
                <w:rFonts w:eastAsia="Calibri" w:cs="Times New Roman"/>
                <w:lang w:eastAsia="en-GB"/>
              </w:rPr>
            </w:pPr>
            <w:bookmarkStart w:id="36" w:name="_Hlk146697906"/>
            <w:r w:rsidRPr="00C81AF7">
              <w:rPr>
                <w:rFonts w:eastAsia="Calibri" w:cs="Times New Roman"/>
                <w:lang w:eastAsia="en-GB"/>
              </w:rPr>
              <w:t>Total supply (9,791+1,513 windfall inc. sites less than 5 dwellings – 50 demolitions)</w:t>
            </w:r>
          </w:p>
        </w:tc>
        <w:tc>
          <w:tcPr>
            <w:tcW w:w="1512" w:type="dxa"/>
            <w:shd w:val="clear" w:color="auto" w:fill="auto"/>
          </w:tcPr>
          <w:p w14:paraId="7B492DDA" w14:textId="77777777" w:rsidR="00C81AF7" w:rsidRPr="00C81AF7" w:rsidRDefault="00C81AF7" w:rsidP="00C81AF7">
            <w:pPr>
              <w:rPr>
                <w:rFonts w:eastAsia="Calibri" w:cs="Times New Roman"/>
                <w:lang w:eastAsia="en-GB"/>
              </w:rPr>
            </w:pPr>
            <w:r w:rsidRPr="00C81AF7">
              <w:rPr>
                <w:rFonts w:eastAsia="Calibri" w:cs="Times New Roman"/>
                <w:lang w:eastAsia="en-GB"/>
              </w:rPr>
              <w:t>11,254</w:t>
            </w:r>
          </w:p>
        </w:tc>
      </w:tr>
      <w:bookmarkEnd w:id="36"/>
      <w:tr w:rsidR="00C81AF7" w:rsidRPr="00C81AF7" w14:paraId="4707E66D" w14:textId="77777777" w:rsidTr="0002166D">
        <w:tc>
          <w:tcPr>
            <w:tcW w:w="4266" w:type="dxa"/>
            <w:shd w:val="clear" w:color="auto" w:fill="auto"/>
          </w:tcPr>
          <w:p w14:paraId="299719CC" w14:textId="77777777" w:rsidR="00C81AF7" w:rsidRPr="00C81AF7" w:rsidRDefault="00C81AF7" w:rsidP="00C81AF7">
            <w:pPr>
              <w:rPr>
                <w:rFonts w:eastAsia="Calibri" w:cs="Times New Roman"/>
                <w:b/>
                <w:lang w:eastAsia="en-GB"/>
              </w:rPr>
            </w:pPr>
            <w:r w:rsidRPr="00C81AF7">
              <w:rPr>
                <w:rFonts w:eastAsia="Calibri" w:cs="Times New Roman"/>
                <w:lang w:eastAsia="en-GB"/>
              </w:rPr>
              <w:t>Difference between supply and requirement (11,254-6,547)</w:t>
            </w:r>
          </w:p>
        </w:tc>
        <w:tc>
          <w:tcPr>
            <w:tcW w:w="1512" w:type="dxa"/>
            <w:shd w:val="clear" w:color="auto" w:fill="auto"/>
          </w:tcPr>
          <w:p w14:paraId="24C57AE2" w14:textId="77777777" w:rsidR="00C81AF7" w:rsidRPr="00C81AF7" w:rsidRDefault="00C81AF7" w:rsidP="00C81AF7">
            <w:pPr>
              <w:rPr>
                <w:rFonts w:eastAsia="Calibri" w:cs="Times New Roman"/>
                <w:b/>
                <w:lang w:eastAsia="en-GB"/>
              </w:rPr>
            </w:pPr>
            <w:r w:rsidRPr="00C81AF7">
              <w:rPr>
                <w:rFonts w:eastAsia="Calibri" w:cs="Times New Roman"/>
                <w:lang w:eastAsia="en-GB"/>
              </w:rPr>
              <w:t>+4,707</w:t>
            </w:r>
          </w:p>
        </w:tc>
      </w:tr>
      <w:tr w:rsidR="00C81AF7" w:rsidRPr="00C81AF7" w14:paraId="62B59EB2" w14:textId="77777777" w:rsidTr="0002166D">
        <w:tc>
          <w:tcPr>
            <w:tcW w:w="4266" w:type="dxa"/>
            <w:shd w:val="clear" w:color="auto" w:fill="BDD6EE"/>
          </w:tcPr>
          <w:p w14:paraId="151FB187" w14:textId="77777777" w:rsidR="00C81AF7" w:rsidRPr="00C81AF7" w:rsidRDefault="00C81AF7" w:rsidP="00C81AF7">
            <w:pPr>
              <w:rPr>
                <w:rFonts w:eastAsia="Calibri" w:cs="Times New Roman"/>
                <w:b/>
                <w:lang w:eastAsia="en-GB"/>
              </w:rPr>
            </w:pPr>
            <w:r w:rsidRPr="00C81AF7">
              <w:rPr>
                <w:rFonts w:eastAsia="Calibri" w:cs="Times New Roman"/>
                <w:b/>
                <w:lang w:eastAsia="en-GB"/>
              </w:rPr>
              <w:t>Total year’s supply</w:t>
            </w:r>
          </w:p>
          <w:p w14:paraId="7BEA37EB" w14:textId="77777777" w:rsidR="00C81AF7" w:rsidRPr="00C81AF7" w:rsidRDefault="00C81AF7" w:rsidP="00C81AF7">
            <w:pPr>
              <w:rPr>
                <w:rFonts w:cs="Times New Roman"/>
                <w:b/>
                <w:lang w:eastAsia="en-GB"/>
              </w:rPr>
            </w:pPr>
            <w:r w:rsidRPr="00C81AF7">
              <w:rPr>
                <w:rFonts w:eastAsia="Calibri" w:cs="Times New Roman"/>
                <w:b/>
                <w:lang w:eastAsia="en-GB"/>
              </w:rPr>
              <w:t>11,254 / 1,309)</w:t>
            </w:r>
          </w:p>
        </w:tc>
        <w:tc>
          <w:tcPr>
            <w:tcW w:w="1512" w:type="dxa"/>
            <w:shd w:val="clear" w:color="auto" w:fill="BDD6EE"/>
          </w:tcPr>
          <w:p w14:paraId="63703532" w14:textId="77777777" w:rsidR="00C81AF7" w:rsidRPr="00C81AF7" w:rsidRDefault="00C81AF7" w:rsidP="00C81AF7">
            <w:pPr>
              <w:rPr>
                <w:rFonts w:eastAsia="Calibri" w:cs="Times New Roman"/>
                <w:b/>
                <w:lang w:eastAsia="en-GB"/>
              </w:rPr>
            </w:pPr>
            <w:r w:rsidRPr="00C81AF7">
              <w:rPr>
                <w:rFonts w:eastAsia="Calibri" w:cs="Times New Roman"/>
                <w:b/>
                <w:lang w:eastAsia="en-GB"/>
              </w:rPr>
              <w:t>8.59</w:t>
            </w:r>
          </w:p>
        </w:tc>
      </w:tr>
    </w:tbl>
    <w:p w14:paraId="6C960334" w14:textId="77777777" w:rsidR="00C81AF7" w:rsidRPr="00C81AF7" w:rsidRDefault="00C81AF7" w:rsidP="00C81AF7">
      <w:pPr>
        <w:rPr>
          <w:rFonts w:eastAsia="Calibri" w:cs="Times New Roman"/>
          <w:lang w:eastAsia="en-GB"/>
        </w:rPr>
      </w:pPr>
    </w:p>
    <w:p w14:paraId="5205DB59" w14:textId="77777777" w:rsidR="00C81AF7" w:rsidRPr="00C81AF7" w:rsidRDefault="00C81AF7" w:rsidP="00C81AF7">
      <w:pPr>
        <w:rPr>
          <w:rFonts w:eastAsia="Calibri" w:cs="Times New Roman"/>
          <w:b/>
          <w:sz w:val="16"/>
          <w:szCs w:val="16"/>
          <w:lang w:eastAsia="en-GB"/>
        </w:rPr>
      </w:pPr>
      <w:r w:rsidRPr="00C81AF7">
        <w:rPr>
          <w:rFonts w:eastAsia="Calibri" w:cs="Times New Roman"/>
          <w:b/>
          <w:color w:val="0070C0"/>
          <w:lang w:eastAsia="en-GB"/>
        </w:rPr>
        <w:t>Sedgefield method:</w:t>
      </w: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1512"/>
      </w:tblGrid>
      <w:tr w:rsidR="00C81AF7" w:rsidRPr="00C81AF7" w14:paraId="48279DB6" w14:textId="77777777" w:rsidTr="0002166D">
        <w:tc>
          <w:tcPr>
            <w:tcW w:w="4266" w:type="dxa"/>
            <w:shd w:val="clear" w:color="auto" w:fill="auto"/>
          </w:tcPr>
          <w:p w14:paraId="45BCD01B" w14:textId="77777777" w:rsidR="00C81AF7" w:rsidRPr="00C81AF7" w:rsidRDefault="00C81AF7" w:rsidP="00C81AF7">
            <w:pPr>
              <w:rPr>
                <w:rFonts w:eastAsia="Calibri" w:cs="Times New Roman"/>
                <w:lang w:eastAsia="en-GB"/>
              </w:rPr>
            </w:pPr>
            <w:r w:rsidRPr="00C81AF7">
              <w:rPr>
                <w:rFonts w:eastAsia="Calibri" w:cs="Times New Roman"/>
                <w:lang w:eastAsia="en-GB"/>
              </w:rPr>
              <w:t>5 year Housing Requirement (5 year minus surplus (6,547 -(540 x 4))</w:t>
            </w:r>
          </w:p>
        </w:tc>
        <w:tc>
          <w:tcPr>
            <w:tcW w:w="1512" w:type="dxa"/>
            <w:shd w:val="clear" w:color="auto" w:fill="auto"/>
          </w:tcPr>
          <w:p w14:paraId="77886F6D" w14:textId="77777777" w:rsidR="00C81AF7" w:rsidRPr="00C81AF7" w:rsidRDefault="00C81AF7" w:rsidP="00C81AF7">
            <w:pPr>
              <w:rPr>
                <w:rFonts w:eastAsia="Calibri" w:cs="Times New Roman"/>
                <w:lang w:eastAsia="en-GB"/>
              </w:rPr>
            </w:pPr>
            <w:r w:rsidRPr="00C81AF7">
              <w:rPr>
                <w:rFonts w:eastAsia="Calibri" w:cs="Times New Roman"/>
                <w:lang w:eastAsia="en-GB"/>
              </w:rPr>
              <w:t>4,387</w:t>
            </w:r>
          </w:p>
        </w:tc>
      </w:tr>
      <w:tr w:rsidR="00C81AF7" w:rsidRPr="00C81AF7" w14:paraId="7DF2BB7B" w14:textId="77777777" w:rsidTr="0002166D">
        <w:tc>
          <w:tcPr>
            <w:tcW w:w="4266" w:type="dxa"/>
            <w:shd w:val="clear" w:color="auto" w:fill="auto"/>
          </w:tcPr>
          <w:p w14:paraId="32DA255C" w14:textId="77777777" w:rsidR="00C81AF7" w:rsidRPr="00C81AF7" w:rsidRDefault="00C81AF7" w:rsidP="00C81AF7">
            <w:pPr>
              <w:rPr>
                <w:rFonts w:eastAsia="Calibri" w:cs="Times New Roman"/>
                <w:lang w:eastAsia="en-GB"/>
              </w:rPr>
            </w:pPr>
            <w:r w:rsidRPr="00C81AF7">
              <w:rPr>
                <w:rFonts w:eastAsia="Calibri" w:cs="Times New Roman"/>
                <w:lang w:eastAsia="en-GB"/>
              </w:rPr>
              <w:t>Total supply (9,791+ 1,513 windfall inc. sites less than 5 dwellings – 50 demolitions)</w:t>
            </w:r>
          </w:p>
        </w:tc>
        <w:tc>
          <w:tcPr>
            <w:tcW w:w="1512" w:type="dxa"/>
            <w:shd w:val="clear" w:color="auto" w:fill="auto"/>
          </w:tcPr>
          <w:p w14:paraId="75D816E1" w14:textId="77777777" w:rsidR="00C81AF7" w:rsidRPr="00C81AF7" w:rsidRDefault="00C81AF7" w:rsidP="00C81AF7">
            <w:pPr>
              <w:rPr>
                <w:rFonts w:eastAsia="Calibri" w:cs="Times New Roman"/>
                <w:lang w:eastAsia="en-GB"/>
              </w:rPr>
            </w:pPr>
            <w:r w:rsidRPr="00C81AF7">
              <w:rPr>
                <w:rFonts w:eastAsia="Calibri" w:cs="Times New Roman"/>
                <w:lang w:eastAsia="en-GB"/>
              </w:rPr>
              <w:t>11,254</w:t>
            </w:r>
          </w:p>
        </w:tc>
      </w:tr>
      <w:tr w:rsidR="00C81AF7" w:rsidRPr="00C81AF7" w14:paraId="0E0A8A14" w14:textId="77777777" w:rsidTr="0002166D">
        <w:tc>
          <w:tcPr>
            <w:tcW w:w="4266" w:type="dxa"/>
            <w:shd w:val="clear" w:color="auto" w:fill="auto"/>
          </w:tcPr>
          <w:p w14:paraId="640F66BA" w14:textId="77777777" w:rsidR="00C81AF7" w:rsidRPr="00C81AF7" w:rsidRDefault="00C81AF7" w:rsidP="00C81AF7">
            <w:pPr>
              <w:rPr>
                <w:rFonts w:cs="Times New Roman"/>
                <w:lang w:eastAsia="en-GB"/>
              </w:rPr>
            </w:pPr>
            <w:r w:rsidRPr="00C81AF7">
              <w:rPr>
                <w:rFonts w:eastAsia="Calibri" w:cs="Times New Roman"/>
                <w:lang w:eastAsia="en-GB"/>
              </w:rPr>
              <w:t>Difference between supply and requirement (11,254- 4,387)</w:t>
            </w:r>
          </w:p>
        </w:tc>
        <w:tc>
          <w:tcPr>
            <w:tcW w:w="1512" w:type="dxa"/>
            <w:shd w:val="clear" w:color="auto" w:fill="auto"/>
          </w:tcPr>
          <w:p w14:paraId="3DE4CFF4" w14:textId="77777777" w:rsidR="00C81AF7" w:rsidRPr="00C81AF7" w:rsidRDefault="00C81AF7" w:rsidP="00C81AF7">
            <w:pPr>
              <w:rPr>
                <w:rFonts w:eastAsia="Calibri" w:cs="Times New Roman"/>
                <w:lang w:eastAsia="en-GB"/>
              </w:rPr>
            </w:pPr>
            <w:r w:rsidRPr="00C81AF7">
              <w:rPr>
                <w:rFonts w:eastAsia="Calibri" w:cs="Times New Roman"/>
                <w:lang w:eastAsia="en-GB"/>
              </w:rPr>
              <w:t>+6,867</w:t>
            </w:r>
          </w:p>
        </w:tc>
      </w:tr>
      <w:tr w:rsidR="00C81AF7" w:rsidRPr="00C81AF7" w14:paraId="1C81788C" w14:textId="77777777" w:rsidTr="0002166D">
        <w:tc>
          <w:tcPr>
            <w:tcW w:w="4266" w:type="dxa"/>
            <w:shd w:val="clear" w:color="auto" w:fill="BDD6EE"/>
          </w:tcPr>
          <w:p w14:paraId="455FCADA" w14:textId="77777777" w:rsidR="00C81AF7" w:rsidRPr="00C81AF7" w:rsidRDefault="00C81AF7" w:rsidP="00C81AF7">
            <w:pPr>
              <w:rPr>
                <w:rFonts w:eastAsia="Calibri" w:cs="Times New Roman"/>
                <w:b/>
                <w:lang w:eastAsia="en-GB"/>
              </w:rPr>
            </w:pPr>
            <w:r w:rsidRPr="00C81AF7">
              <w:rPr>
                <w:rFonts w:eastAsia="Calibri" w:cs="Times New Roman"/>
                <w:b/>
                <w:lang w:eastAsia="en-GB"/>
              </w:rPr>
              <w:t>Total five year supply</w:t>
            </w:r>
          </w:p>
          <w:p w14:paraId="06F5DFC5" w14:textId="77777777" w:rsidR="00C81AF7" w:rsidRPr="00C81AF7" w:rsidRDefault="00C81AF7" w:rsidP="00C81AF7">
            <w:pPr>
              <w:rPr>
                <w:rFonts w:cs="Times New Roman"/>
                <w:b/>
                <w:lang w:eastAsia="en-GB"/>
              </w:rPr>
            </w:pPr>
            <w:r w:rsidRPr="00C81AF7">
              <w:rPr>
                <w:rFonts w:eastAsia="Calibri" w:cs="Times New Roman"/>
                <w:b/>
                <w:lang w:eastAsia="en-GB"/>
              </w:rPr>
              <w:t>((11,254/ 4,387) x 5)</w:t>
            </w:r>
          </w:p>
        </w:tc>
        <w:tc>
          <w:tcPr>
            <w:tcW w:w="1512" w:type="dxa"/>
            <w:shd w:val="clear" w:color="auto" w:fill="BDD6EE"/>
          </w:tcPr>
          <w:p w14:paraId="2196427D" w14:textId="77777777" w:rsidR="00C81AF7" w:rsidRPr="00C81AF7" w:rsidRDefault="00C81AF7" w:rsidP="00C81AF7">
            <w:pPr>
              <w:rPr>
                <w:rFonts w:eastAsia="Calibri" w:cs="Times New Roman"/>
                <w:b/>
                <w:lang w:eastAsia="en-GB"/>
              </w:rPr>
            </w:pPr>
            <w:r w:rsidRPr="00C81AF7">
              <w:rPr>
                <w:rFonts w:eastAsia="Calibri" w:cs="Times New Roman"/>
                <w:b/>
                <w:lang w:eastAsia="en-GB"/>
              </w:rPr>
              <w:t>12.83</w:t>
            </w:r>
          </w:p>
        </w:tc>
      </w:tr>
    </w:tbl>
    <w:p w14:paraId="72C7D1C1" w14:textId="77777777" w:rsidR="006F412C" w:rsidRPr="00505F18" w:rsidRDefault="006F412C" w:rsidP="00505F18">
      <w:pPr>
        <w:rPr>
          <w:rFonts w:eastAsia="Calibri"/>
          <w:bCs/>
          <w:sz w:val="22"/>
          <w:szCs w:val="22"/>
        </w:rPr>
      </w:pPr>
    </w:p>
    <w:bookmarkEnd w:id="32"/>
    <w:p w14:paraId="731C2938" w14:textId="161B5D48" w:rsidR="007847A7" w:rsidRPr="009F4C78" w:rsidRDefault="002429AA" w:rsidP="007847A7">
      <w:pPr>
        <w:pStyle w:val="ListParagraph"/>
        <w:numPr>
          <w:ilvl w:val="2"/>
          <w:numId w:val="20"/>
        </w:numPr>
      </w:pPr>
      <w:r w:rsidRPr="00AF253E">
        <w:t>The City Council has also produced a housing trajectory to 202</w:t>
      </w:r>
      <w:r w:rsidR="00870C48">
        <w:t>9</w:t>
      </w:r>
      <w:r w:rsidRPr="00AF253E">
        <w:t xml:space="preserve"> which is consistent with the five-year land supply assessment information from the updated SHLAA.  This </w:t>
      </w:r>
      <w:r w:rsidRPr="009F4C78">
        <w:t>gives an indication of the possible level of housing provision up to 202</w:t>
      </w:r>
      <w:r w:rsidR="00870C48">
        <w:t>9</w:t>
      </w:r>
      <w:r w:rsidRPr="009F4C78">
        <w:t xml:space="preserve">. </w:t>
      </w:r>
    </w:p>
    <w:p w14:paraId="5F882F82" w14:textId="77777777" w:rsidR="007847A7" w:rsidRPr="009F4C78" w:rsidRDefault="007847A7" w:rsidP="007847A7">
      <w:pPr>
        <w:pStyle w:val="ListParagraph"/>
      </w:pPr>
    </w:p>
    <w:p w14:paraId="11B3C221" w14:textId="4EA217C6" w:rsidR="00CA4897" w:rsidRPr="009F4C78" w:rsidRDefault="002429AA" w:rsidP="007847A7">
      <w:pPr>
        <w:pStyle w:val="ListParagraph"/>
        <w:numPr>
          <w:ilvl w:val="2"/>
          <w:numId w:val="20"/>
        </w:numPr>
      </w:pPr>
      <w:r w:rsidRPr="009F4C78">
        <w:t xml:space="preserve">The number of children aged under 16 has been rising since 2003 and rose by </w:t>
      </w:r>
      <w:r w:rsidR="009F4C78" w:rsidRPr="009F4C78">
        <w:t>100</w:t>
      </w:r>
      <w:r w:rsidRPr="009F4C78">
        <w:t xml:space="preserve"> between 20</w:t>
      </w:r>
      <w:r w:rsidR="009F4C78" w:rsidRPr="009F4C78">
        <w:t>22</w:t>
      </w:r>
      <w:r w:rsidRPr="009F4C78">
        <w:t xml:space="preserve"> and 20</w:t>
      </w:r>
      <w:r w:rsidR="0013203F" w:rsidRPr="009F4C78">
        <w:t>2</w:t>
      </w:r>
      <w:r w:rsidR="009F4C78" w:rsidRPr="009F4C78">
        <w:t>3</w:t>
      </w:r>
      <w:r w:rsidRPr="009F4C78">
        <w:t>. The drive for additional family housing is to reduce the out-migration of families with children. The net number of children aged under 1</w:t>
      </w:r>
      <w:r w:rsidR="009C0248" w:rsidRPr="009F4C78">
        <w:t xml:space="preserve">5 moving out of the City was </w:t>
      </w:r>
      <w:r w:rsidR="009F4C78" w:rsidRPr="009F4C78">
        <w:t>1,45</w:t>
      </w:r>
      <w:r w:rsidR="009C0248" w:rsidRPr="009F4C78">
        <w:t xml:space="preserve">0 in </w:t>
      </w:r>
      <w:r w:rsidR="009F4C78" w:rsidRPr="009F4C78">
        <w:t xml:space="preserve">the year to </w:t>
      </w:r>
      <w:r w:rsidR="009C0248" w:rsidRPr="009F4C78">
        <w:t>20</w:t>
      </w:r>
      <w:r w:rsidR="0013203F" w:rsidRPr="009F4C78">
        <w:t>2</w:t>
      </w:r>
      <w:r w:rsidR="009F4C78" w:rsidRPr="009F4C78">
        <w:t>3</w:t>
      </w:r>
      <w:r w:rsidR="00BA1617" w:rsidRPr="009F4C78">
        <w:t xml:space="preserve"> </w:t>
      </w:r>
      <w:r w:rsidRPr="009F4C78">
        <w:t>(to the remainder of England and Wales only).</w:t>
      </w:r>
    </w:p>
    <w:p w14:paraId="3EEAC707" w14:textId="77777777" w:rsidR="007847A7" w:rsidRDefault="007847A7" w:rsidP="007847A7">
      <w:pPr>
        <w:pStyle w:val="ListParagraph"/>
      </w:pPr>
    </w:p>
    <w:p w14:paraId="6253AB98" w14:textId="77777777" w:rsidR="007847A7" w:rsidRPr="00FB331B" w:rsidRDefault="007847A7" w:rsidP="007847A7">
      <w:pPr>
        <w:pStyle w:val="ListParagraph"/>
      </w:pPr>
    </w:p>
    <w:p w14:paraId="382B3844" w14:textId="77777777" w:rsidR="00CA4897" w:rsidRDefault="00CA4897" w:rsidP="00CA4897">
      <w:pPr>
        <w:ind w:left="720"/>
      </w:pPr>
    </w:p>
    <w:p w14:paraId="6D1A5F18" w14:textId="77777777" w:rsidR="00085198" w:rsidRPr="00AE396E" w:rsidRDefault="0053733A" w:rsidP="003C419C">
      <w:pPr>
        <w:numPr>
          <w:ilvl w:val="2"/>
          <w:numId w:val="20"/>
        </w:numPr>
        <w:rPr>
          <w:b/>
        </w:rPr>
      </w:pPr>
      <w:r w:rsidRPr="00AE396E">
        <w:rPr>
          <w:b/>
        </w:rPr>
        <w:t>The Historic Environment</w:t>
      </w:r>
    </w:p>
    <w:bookmarkStart w:id="37" w:name="_Hlk105660518"/>
    <w:p w14:paraId="30140801" w14:textId="47C605B9" w:rsidR="007847A7" w:rsidRDefault="00977988" w:rsidP="007847A7">
      <w:pPr>
        <w:pStyle w:val="AMRHeading2"/>
        <w:numPr>
          <w:ilvl w:val="2"/>
          <w:numId w:val="34"/>
        </w:numPr>
        <w:rPr>
          <w:b w:val="0"/>
          <w:color w:val="auto"/>
          <w:sz w:val="24"/>
        </w:rPr>
      </w:pPr>
      <w:r w:rsidRPr="002D292C">
        <w:rPr>
          <w:noProof/>
          <w:color w:val="auto"/>
          <w:lang w:eastAsia="en-GB"/>
        </w:rPr>
        <mc:AlternateContent>
          <mc:Choice Requires="wps">
            <w:drawing>
              <wp:anchor distT="45720" distB="45720" distL="114300" distR="114300" simplePos="0" relativeHeight="251656192" behindDoc="0" locked="0" layoutInCell="1" allowOverlap="1" wp14:anchorId="659CA720" wp14:editId="45C46BBD">
                <wp:simplePos x="0" y="0"/>
                <wp:positionH relativeFrom="column">
                  <wp:posOffset>47625</wp:posOffset>
                </wp:positionH>
                <wp:positionV relativeFrom="paragraph">
                  <wp:posOffset>97155</wp:posOffset>
                </wp:positionV>
                <wp:extent cx="5663565" cy="451485"/>
                <wp:effectExtent l="9525" t="5715" r="1333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451485"/>
                        </a:xfrm>
                        <a:prstGeom prst="rect">
                          <a:avLst/>
                        </a:prstGeom>
                        <a:solidFill>
                          <a:srgbClr val="FFFFFF"/>
                        </a:solidFill>
                        <a:ln w="9525">
                          <a:solidFill>
                            <a:srgbClr val="000000"/>
                          </a:solidFill>
                          <a:miter lim="800000"/>
                          <a:headEnd/>
                          <a:tailEnd/>
                        </a:ln>
                      </wps:spPr>
                      <wps:txbx>
                        <w:txbxContent>
                          <w:p w14:paraId="1D81A992" w14:textId="77777777" w:rsidR="00BA0C96" w:rsidRPr="00852312" w:rsidRDefault="00BA0C96" w:rsidP="007A28E5">
                            <w:pPr>
                              <w:shd w:val="clear" w:color="auto" w:fill="FFCCFF"/>
                              <w:rPr>
                                <w:b/>
                              </w:rPr>
                            </w:pPr>
                            <w:r w:rsidRPr="00852312">
                              <w:rPr>
                                <w:b/>
                              </w:rPr>
                              <w:t>Policy 11 of the Aligned Core Strategy</w:t>
                            </w:r>
                          </w:p>
                          <w:p w14:paraId="1252FB2B" w14:textId="77777777" w:rsidR="00BA0C96" w:rsidRPr="00852312" w:rsidRDefault="00BA0C96" w:rsidP="007A28E5">
                            <w:pPr>
                              <w:shd w:val="clear" w:color="auto" w:fill="FFCCFF"/>
                              <w:rPr>
                                <w:b/>
                              </w:rPr>
                            </w:pPr>
                            <w:r w:rsidRPr="00852312">
                              <w:rPr>
                                <w:b/>
                              </w:rPr>
                              <w:t>Policies HE1 &amp; HE2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659CA720" id="_x0000_s1031" type="#_x0000_t202" style="position:absolute;left:0;text-align:left;margin-left:3.75pt;margin-top:7.65pt;width:445.95pt;height:35.5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Y5GgIAADIEAAAOAAAAZHJzL2Uyb0RvYy54bWysU9uO2jAQfa/Uf7D8XgKUUDYirLZsqSpt&#10;L9K2H2Ach1h1PO7YkNCv79gBlt5eqvrB8njsMzNnzixv+9awg0KvwZZ8MhpzpqyESttdyb983rxY&#10;cOaDsJUwYFXJj8rz29XzZ8vOFWoKDZhKISMQ64vOlbwJwRVZ5mWjWuFH4JQlZw3YikAm7rIKRUfo&#10;rcmm4/E86wArhyCV93R7Pzj5KuHXtZLhY117FZgpOeUW0o5p38Y9Wy1FsUPhGi1PaYh/yKIV2lLQ&#10;C9S9CILtUf8G1WqJ4KEOIwltBnWtpUo1UDWT8S/VPDbCqVQLkePdhSb//2Dlh8Oj+4Qs9K+hpwam&#10;Irx7APnVMwvrRtidukOErlGiosCTSFnWOV+cvkaqfeEjyLZ7DxU1WewDJKC+xjayQnUyQqcGHC+k&#10;qz4wSZf5fP4yn+ecSfLN8slskacQojj/dujDWwUti4eSIzU1oYvDgw8xG1Gcn8RgHoyuNtqYZOBu&#10;uzbIDoIEsEnrhP7TM2NZV/KbfJoPBPwVYpzWnyBaHUjJRrclX1weiSLS9sZWSWdBaDOcKWVjTzxG&#10;6gYSQ7/tma6Ikxgg0rqF6kjEIgzCpUGjQwP4nbOORFty/20vUHFm3llqzs1kNosqT8YsfzUlA689&#10;22uPsJKgSh44G47rMEzG3qHeNRTpLIc7auhGJ66fsjqlT8JMLTgNUVT+tZ1ePY366gcAAAD//wMA&#10;UEsDBBQABgAIAAAAIQAQMRDQ3AAAAAcBAAAPAAAAZHJzL2Rvd25yZXYueG1sTI7BbsIwEETvlfoP&#10;1lbqBRWnhQRI46AWiVNPpPRu4iWJGq9T20D4+25P9DY7M5p9xXq0vTijD50jBc/TBARS7UxHjYL9&#10;5/ZpCSJETUb3jlDBFQOsy/u7QufGXWiH5yo2gkco5FpBG+OQSxnqFq0OUzcgcXZ03urIp2+k8frC&#10;47aXL0mSSas74g+tHnDTYv1dnayC7KeaTT6+zIR21+27r21qNvtUqceH8e0VRMQx3srwh8/oUDLT&#10;wZ3IBNErWKRcZDudgeB4uVrNQRxYZHOQZSH/85e/AAAA//8DAFBLAQItABQABgAIAAAAIQC2gziS&#10;/gAAAOEBAAATAAAAAAAAAAAAAAAAAAAAAABbQ29udGVudF9UeXBlc10ueG1sUEsBAi0AFAAGAAgA&#10;AAAhADj9If/WAAAAlAEAAAsAAAAAAAAAAAAAAAAALwEAAF9yZWxzLy5yZWxzUEsBAi0AFAAGAAgA&#10;AAAhADyEljkaAgAAMgQAAA4AAAAAAAAAAAAAAAAALgIAAGRycy9lMm9Eb2MueG1sUEsBAi0AFAAG&#10;AAgAAAAhABAxENDcAAAABwEAAA8AAAAAAAAAAAAAAAAAdAQAAGRycy9kb3ducmV2LnhtbFBLBQYA&#10;AAAABAAEAPMAAAB9BQAAAAA=&#10;">
                <v:textbox style="mso-fit-shape-to-text:t">
                  <w:txbxContent>
                    <w:p w14:paraId="1D81A992" w14:textId="77777777" w:rsidR="00BA0C96" w:rsidRPr="00852312" w:rsidRDefault="00BA0C96" w:rsidP="007A28E5">
                      <w:pPr>
                        <w:shd w:val="clear" w:color="auto" w:fill="FFCCFF"/>
                        <w:rPr>
                          <w:b/>
                        </w:rPr>
                      </w:pPr>
                      <w:r w:rsidRPr="00852312">
                        <w:rPr>
                          <w:b/>
                        </w:rPr>
                        <w:t>Policy 11 of the Aligned Core Strategy</w:t>
                      </w:r>
                    </w:p>
                    <w:p w14:paraId="1252FB2B" w14:textId="77777777" w:rsidR="00BA0C96" w:rsidRPr="00852312" w:rsidRDefault="00BA0C96" w:rsidP="007A28E5">
                      <w:pPr>
                        <w:shd w:val="clear" w:color="auto" w:fill="FFCCFF"/>
                        <w:rPr>
                          <w:b/>
                        </w:rPr>
                      </w:pPr>
                      <w:r w:rsidRPr="00852312">
                        <w:rPr>
                          <w:b/>
                        </w:rPr>
                        <w:t>Policies HE1 &amp; HE2 the Local Plan Part 2</w:t>
                      </w:r>
                    </w:p>
                  </w:txbxContent>
                </v:textbox>
                <w10:wrap type="square"/>
              </v:shape>
            </w:pict>
          </mc:Fallback>
        </mc:AlternateContent>
      </w:r>
      <w:bookmarkStart w:id="38" w:name="_Hlk136941579"/>
      <w:r w:rsidR="008F1575" w:rsidRPr="008F1575">
        <w:rPr>
          <w:b w:val="0"/>
          <w:color w:val="auto"/>
          <w:sz w:val="24"/>
        </w:rPr>
        <w:t>In March 2024 there were 32 Conservation Areas in the City. In March 2024 in the City 757 building entries were Listed grade II, 38 Grade II* and 11 Grade I. In March 2024 there were 636 Locally Listed Buildings.</w:t>
      </w:r>
    </w:p>
    <w:p w14:paraId="2FEA993E" w14:textId="0321AEED" w:rsidR="007847A7" w:rsidRDefault="008F1575" w:rsidP="007847A7">
      <w:pPr>
        <w:pStyle w:val="AMRHeading2"/>
        <w:numPr>
          <w:ilvl w:val="2"/>
          <w:numId w:val="34"/>
        </w:numPr>
        <w:rPr>
          <w:b w:val="0"/>
          <w:color w:val="auto"/>
          <w:sz w:val="24"/>
        </w:rPr>
      </w:pPr>
      <w:r w:rsidRPr="008F1575">
        <w:rPr>
          <w:b w:val="0"/>
          <w:color w:val="auto"/>
          <w:sz w:val="24"/>
        </w:rPr>
        <w:t>In March 2024 there were 21 places at risk: 11 Conservation Areas and 10 listed buildings.</w:t>
      </w:r>
      <w:r>
        <w:rPr>
          <w:b w:val="0"/>
          <w:color w:val="auto"/>
          <w:sz w:val="24"/>
        </w:rPr>
        <w:t xml:space="preserve"> </w:t>
      </w:r>
      <w:r w:rsidR="00F54307" w:rsidRPr="007847A7">
        <w:rPr>
          <w:b w:val="0"/>
          <w:color w:val="auto"/>
          <w:sz w:val="24"/>
        </w:rPr>
        <w:t>This does not include grade II listed buildings. (Policy HE1 of the Local Plan Part 2). There is also a Local List</w:t>
      </w:r>
      <w:r w:rsidR="00030D30">
        <w:rPr>
          <w:b w:val="0"/>
          <w:color w:val="auto"/>
          <w:sz w:val="24"/>
        </w:rPr>
        <w:t xml:space="preserve">. </w:t>
      </w:r>
      <w:r w:rsidR="00F54307" w:rsidRPr="007847A7">
        <w:rPr>
          <w:b w:val="0"/>
          <w:color w:val="auto"/>
          <w:sz w:val="24"/>
        </w:rPr>
        <w:t>The Local List, which will ensure that a number of the city’s most treasured heritage assets currently not given national protection through Historic England listing, are protected and remain a key part of the city’s heritage for the benefit of future generations. The Local List principle and criteria was adopted by the Executive Board in September 2018. The first Entries were adopted in 2019. The Park Conservation Area SPD was adopted in January 2023.</w:t>
      </w:r>
      <w:bookmarkEnd w:id="37"/>
      <w:bookmarkEnd w:id="38"/>
    </w:p>
    <w:p w14:paraId="7B9647F8" w14:textId="77777777" w:rsidR="007847A7" w:rsidRDefault="00977988" w:rsidP="007847A7">
      <w:pPr>
        <w:pStyle w:val="AMRHeading2"/>
        <w:numPr>
          <w:ilvl w:val="2"/>
          <w:numId w:val="34"/>
        </w:numPr>
        <w:rPr>
          <w:b w:val="0"/>
          <w:color w:val="auto"/>
          <w:sz w:val="24"/>
        </w:rPr>
      </w:pPr>
      <w:r w:rsidRPr="00AE396E">
        <w:rPr>
          <w:noProof/>
          <w:color w:val="auto"/>
          <w:lang w:eastAsia="en-GB"/>
        </w:rPr>
        <mc:AlternateContent>
          <mc:Choice Requires="wps">
            <w:drawing>
              <wp:anchor distT="45720" distB="45720" distL="114300" distR="114300" simplePos="0" relativeHeight="251657216" behindDoc="0" locked="0" layoutInCell="1" allowOverlap="1" wp14:anchorId="1B6607D5" wp14:editId="34472583">
                <wp:simplePos x="0" y="0"/>
                <wp:positionH relativeFrom="column">
                  <wp:align>center</wp:align>
                </wp:positionH>
                <wp:positionV relativeFrom="paragraph">
                  <wp:posOffset>516255</wp:posOffset>
                </wp:positionV>
                <wp:extent cx="5162550" cy="451485"/>
                <wp:effectExtent l="10160" t="9525" r="889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51485"/>
                        </a:xfrm>
                        <a:prstGeom prst="rect">
                          <a:avLst/>
                        </a:prstGeom>
                        <a:solidFill>
                          <a:srgbClr val="FFFFFF"/>
                        </a:solidFill>
                        <a:ln w="9525">
                          <a:solidFill>
                            <a:srgbClr val="000000"/>
                          </a:solidFill>
                          <a:miter lim="800000"/>
                          <a:headEnd/>
                          <a:tailEnd/>
                        </a:ln>
                      </wps:spPr>
                      <wps:txbx>
                        <w:txbxContent>
                          <w:p w14:paraId="32BA031C" w14:textId="77777777" w:rsidR="00BA0C96" w:rsidRPr="007A28E5" w:rsidRDefault="00BA0C96" w:rsidP="007A28E5">
                            <w:pPr>
                              <w:shd w:val="clear" w:color="auto" w:fill="FFCCFF"/>
                              <w:rPr>
                                <w:b/>
                              </w:rPr>
                            </w:pPr>
                            <w:r w:rsidRPr="007A28E5">
                              <w:rPr>
                                <w:b/>
                              </w:rPr>
                              <w:t>Policy 12 of the Aligned Core Strategy</w:t>
                            </w:r>
                          </w:p>
                          <w:p w14:paraId="25161FA4" w14:textId="77777777" w:rsidR="00BA0C96" w:rsidRPr="007A28E5" w:rsidRDefault="00BA0C96" w:rsidP="007A28E5">
                            <w:pPr>
                              <w:shd w:val="clear" w:color="auto" w:fill="FFCCFF"/>
                              <w:rPr>
                                <w:b/>
                              </w:rPr>
                            </w:pPr>
                            <w:r w:rsidRPr="007A28E5">
                              <w:rPr>
                                <w:b/>
                              </w:rPr>
                              <w:t>Policies LS1, LS2, LS3, LS 4 &amp; LS5 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1B6607D5" id="_x0000_s1032" type="#_x0000_t202" style="position:absolute;left:0;text-align:left;margin-left:0;margin-top:40.65pt;width:406.5pt;height:35.55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U2GQIAADIEAAAOAAAAZHJzL2Uyb0RvYy54bWysU9uO0zAQfUfiHyy/0zRVU7pR09XSpQhp&#10;WZAWPsBxnMTC8RjbbVK+nrGTdsvtBeEHy+Oxz8ycObO5HTpFjsI6Cbqg6WxOidAcKqmbgn75vH+1&#10;psR5piumQIuCnoSjt9uXLza9ycUCWlCVsARBtMt7U9DWe5MnieOt6JibgREanTXYjnk0bZNUlvWI&#10;3qlkMZ+vkh5sZSxw4Rze3o9Ouo34dS24/1jXTniiCoq5+bjbuJdhT7YbljeWmVbyKQ32D1l0TGoM&#10;eoG6Z56Rg5W/QXWSW3BQ+xmHLoG6llzEGrCadP5LNU8tMyLWguQ4c6HJ/T9Y/nh8Mp8s8cMbGLCB&#10;sQhnHoB/dUTDrmW6EXfWQt8KVmHgNFCW9Mbl09dAtctdACn7D1Bhk9nBQwQaatsFVrBOgujYgNOF&#10;dDF4wvEyS1eLLEMXR98yS5frLIZg+fm3sc6/E9CRcCioxaZGdHZ8cD5kw/LzkxDMgZLVXioVDduU&#10;O2XJkaEA9nFN6D89U5r0Bb3JFtlIwF8h5nH9CaKTHpWsZFfQ9eURywNtb3UVdeaZVOMZU1Z64jFQ&#10;N5Loh3IgsiroKgQItJZQnZBYC6NwcdDw0IL9TkmPoi2o+3ZgVlCi3mtszk26XAaVR2OZvV6gYa89&#10;5bWHaY5QBfWUjMedHyfjYKxsWox0lsMdNnQvI9fPWU3pozBjC6YhCsq/tuOr51Hf/gAAAP//AwBQ&#10;SwMEFAAGAAgAAAAhAPdcjR3bAAAABwEAAA8AAABkcnMvZG93bnJldi54bWxMj0FvwjAMhe+T+A+R&#10;J+2CRgqsCJWmaEPitBOF3UNj2mqNU5IA5d/PO8HJst/T8/fy9WA7cUUfWkcKppMEBFLlTEu1gsN+&#10;+74EEaImoztHqOCOAdbF6CXXmXE32uG1jLXgEAqZVtDE2GdShqpBq8PE9UisnZy3OvLqa2m8vnG4&#10;7eQsSRbS6pb4Q6N73DRY/ZYXq2BxLufj7x8zpt19++Urm5rNIVXq7XX4XIGIOMSHGf7xGR0KZjq6&#10;C5kgOgVcJCpYTucgWOXJhyPb0tkHyCKXz/zFHwAAAP//AwBQSwECLQAUAAYACAAAACEAtoM4kv4A&#10;AADhAQAAEwAAAAAAAAAAAAAAAAAAAAAAW0NvbnRlbnRfVHlwZXNdLnhtbFBLAQItABQABgAIAAAA&#10;IQA4/SH/1gAAAJQBAAALAAAAAAAAAAAAAAAAAC8BAABfcmVscy8ucmVsc1BLAQItABQABgAIAAAA&#10;IQCv9eU2GQIAADIEAAAOAAAAAAAAAAAAAAAAAC4CAABkcnMvZTJvRG9jLnhtbFBLAQItABQABgAI&#10;AAAAIQD3XI0d2wAAAAcBAAAPAAAAAAAAAAAAAAAAAHMEAABkcnMvZG93bnJldi54bWxQSwUGAAAA&#10;AAQABADzAAAAewUAAAAA&#10;">
                <v:textbox style="mso-fit-shape-to-text:t">
                  <w:txbxContent>
                    <w:p w14:paraId="32BA031C" w14:textId="77777777" w:rsidR="00BA0C96" w:rsidRPr="007A28E5" w:rsidRDefault="00BA0C96" w:rsidP="007A28E5">
                      <w:pPr>
                        <w:shd w:val="clear" w:color="auto" w:fill="FFCCFF"/>
                        <w:rPr>
                          <w:b/>
                        </w:rPr>
                      </w:pPr>
                      <w:r w:rsidRPr="007A28E5">
                        <w:rPr>
                          <w:b/>
                        </w:rPr>
                        <w:t>Policy 12 of the Aligned Core Strategy</w:t>
                      </w:r>
                    </w:p>
                    <w:p w14:paraId="25161FA4" w14:textId="77777777" w:rsidR="00BA0C96" w:rsidRPr="007A28E5" w:rsidRDefault="00BA0C96" w:rsidP="007A28E5">
                      <w:pPr>
                        <w:shd w:val="clear" w:color="auto" w:fill="FFCCFF"/>
                        <w:rPr>
                          <w:b/>
                        </w:rPr>
                      </w:pPr>
                      <w:r w:rsidRPr="007A28E5">
                        <w:rPr>
                          <w:b/>
                        </w:rPr>
                        <w:t>Policies LS1, LS2, LS3, LS 4 &amp; LS5 of the Local Plan Part 2</w:t>
                      </w:r>
                    </w:p>
                  </w:txbxContent>
                </v:textbox>
                <w10:wrap type="square"/>
              </v:shape>
            </w:pict>
          </mc:Fallback>
        </mc:AlternateContent>
      </w:r>
      <w:r w:rsidR="0053733A" w:rsidRPr="007847A7">
        <w:rPr>
          <w:color w:val="auto"/>
          <w:sz w:val="24"/>
        </w:rPr>
        <w:t>Local Services and Healthy Lifestyles</w:t>
      </w:r>
    </w:p>
    <w:p w14:paraId="76D39E53" w14:textId="0821DC66" w:rsidR="007847A7" w:rsidRPr="00B8405B" w:rsidRDefault="00B8405B" w:rsidP="007847A7">
      <w:pPr>
        <w:pStyle w:val="AMRHeading2"/>
        <w:numPr>
          <w:ilvl w:val="2"/>
          <w:numId w:val="34"/>
        </w:numPr>
        <w:rPr>
          <w:b w:val="0"/>
          <w:color w:val="auto"/>
          <w:sz w:val="24"/>
        </w:rPr>
      </w:pPr>
      <w:r w:rsidRPr="00B8405B">
        <w:rPr>
          <w:b w:val="0"/>
          <w:color w:val="auto"/>
          <w:sz w:val="24"/>
        </w:rPr>
        <w:t>For 2020-22, life expectancy at birth for males was 75.8 years and females was 80.5 years. In the pre pandemic years of 2017-19, males was 77.0 years and females was 71.1 years.  The reduction is in part due to COVID. (Policy LS3 of the Local Plan Part 2)</w:t>
      </w:r>
      <w:r>
        <w:rPr>
          <w:b w:val="0"/>
          <w:color w:val="auto"/>
          <w:sz w:val="24"/>
        </w:rPr>
        <w:t>.</w:t>
      </w:r>
    </w:p>
    <w:p w14:paraId="5ECC970F" w14:textId="77777777" w:rsidR="007847A7" w:rsidRDefault="00F75744" w:rsidP="007847A7">
      <w:pPr>
        <w:pStyle w:val="AMRHeading2"/>
        <w:numPr>
          <w:ilvl w:val="2"/>
          <w:numId w:val="34"/>
        </w:numPr>
        <w:rPr>
          <w:b w:val="0"/>
          <w:color w:val="auto"/>
          <w:sz w:val="24"/>
        </w:rPr>
      </w:pPr>
      <w:r w:rsidRPr="00B8405B">
        <w:rPr>
          <w:b w:val="0"/>
          <w:color w:val="auto"/>
          <w:sz w:val="24"/>
        </w:rPr>
        <w:t>Over 90% of City households have access to</w:t>
      </w:r>
      <w:r w:rsidRPr="007847A7">
        <w:rPr>
          <w:b w:val="0"/>
          <w:color w:val="auto"/>
          <w:sz w:val="24"/>
        </w:rPr>
        <w:t xml:space="preserve"> services and facilities by public transport, walking and cycling within 30 minutes travel time with no more than a 400m walk to a </w:t>
      </w:r>
      <w:r w:rsidR="002C7139" w:rsidRPr="007847A7">
        <w:rPr>
          <w:b w:val="0"/>
          <w:color w:val="auto"/>
          <w:sz w:val="24"/>
        </w:rPr>
        <w:t xml:space="preserve">bus/tram </w:t>
      </w:r>
      <w:r w:rsidRPr="007847A7">
        <w:rPr>
          <w:b w:val="0"/>
          <w:color w:val="auto"/>
          <w:sz w:val="24"/>
        </w:rPr>
        <w:t>stop. (Policy LS5</w:t>
      </w:r>
      <w:r w:rsidR="00085198" w:rsidRPr="007847A7">
        <w:rPr>
          <w:b w:val="0"/>
          <w:color w:val="auto"/>
          <w:sz w:val="24"/>
        </w:rPr>
        <w:t xml:space="preserve"> of the Local Plan Part 2)</w:t>
      </w:r>
    </w:p>
    <w:p w14:paraId="3010ACD2" w14:textId="77777777" w:rsidR="007847A7" w:rsidRDefault="00977988" w:rsidP="007847A7">
      <w:pPr>
        <w:pStyle w:val="AMRHeading2"/>
        <w:numPr>
          <w:ilvl w:val="2"/>
          <w:numId w:val="34"/>
        </w:numPr>
        <w:rPr>
          <w:b w:val="0"/>
          <w:color w:val="auto"/>
          <w:sz w:val="24"/>
        </w:rPr>
      </w:pPr>
      <w:r w:rsidRPr="003240A2">
        <w:rPr>
          <w:bCs w:val="0"/>
          <w:noProof/>
          <w:color w:val="auto"/>
          <w:sz w:val="24"/>
          <w:lang w:eastAsia="en-GB"/>
        </w:rPr>
        <mc:AlternateContent>
          <mc:Choice Requires="wps">
            <w:drawing>
              <wp:anchor distT="45720" distB="45720" distL="114300" distR="114300" simplePos="0" relativeHeight="251663360" behindDoc="0" locked="0" layoutInCell="1" allowOverlap="1" wp14:anchorId="2876CFBC" wp14:editId="710C1B29">
                <wp:simplePos x="0" y="0"/>
                <wp:positionH relativeFrom="column">
                  <wp:posOffset>38100</wp:posOffset>
                </wp:positionH>
                <wp:positionV relativeFrom="paragraph">
                  <wp:posOffset>458470</wp:posOffset>
                </wp:positionV>
                <wp:extent cx="5162550" cy="276225"/>
                <wp:effectExtent l="9525" t="5715" r="9525" b="133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76225"/>
                        </a:xfrm>
                        <a:prstGeom prst="rect">
                          <a:avLst/>
                        </a:prstGeom>
                        <a:solidFill>
                          <a:srgbClr val="FFFFFF"/>
                        </a:solidFill>
                        <a:ln w="9525">
                          <a:solidFill>
                            <a:srgbClr val="000000"/>
                          </a:solidFill>
                          <a:miter lim="800000"/>
                          <a:headEnd/>
                          <a:tailEnd/>
                        </a:ln>
                      </wps:spPr>
                      <wps:txbx>
                        <w:txbxContent>
                          <w:p w14:paraId="17EBA427" w14:textId="77777777" w:rsidR="00BA0C96" w:rsidRPr="007A28E5" w:rsidRDefault="00BA0C96" w:rsidP="003240A2">
                            <w:pPr>
                              <w:shd w:val="clear" w:color="auto" w:fill="FFCCFF"/>
                              <w:rPr>
                                <w:b/>
                              </w:rPr>
                            </w:pPr>
                            <w:r w:rsidRPr="007A28E5">
                              <w:rPr>
                                <w:b/>
                              </w:rPr>
                              <w:t>Policy 1</w:t>
                            </w:r>
                            <w:r>
                              <w:rPr>
                                <w:b/>
                              </w:rPr>
                              <w:t>3</w:t>
                            </w:r>
                            <w:r w:rsidRPr="007A28E5">
                              <w:rPr>
                                <w:b/>
                              </w:rPr>
                              <w:t xml:space="preserve"> of the Aligned Core Strategy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876CFBC" id="_x0000_s1033" type="#_x0000_t202" style="position:absolute;left:0;text-align:left;margin-left:3pt;margin-top:36.1pt;width:406.5pt;height:21.7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7LGAIAADIEAAAOAAAAZHJzL2Uyb0RvYy54bWysU9uO2yAQfa/Uf0C8N06sONm14qy22aaq&#10;tL1I234AxthGxQwFEjv9+g7YyaYX9aEqD4hh4MzMmTObu6FT5Cisk6ALupjNKRGaQyV1U9Avn/ev&#10;bihxnumKKdCioCfh6N325YtNb3KRQguqEpYgiHZ5bwraem/yJHG8FR1zMzBCo7MG2zGPpm2SyrIe&#10;0TuVpPP5KunBVsYCF87h7cPopNuIX9eC+4917YQnqqCYm4+7jXsZ9mS7YXljmWkln9Jg/5BFx6TG&#10;oBeoB+YZOVj5G1QnuQUHtZ9x6BKoa8lFrAGrWcx/qeapZUbEWpAcZy40uf8Hyz8cn8wnS/zwGgZs&#10;YCzCmUfgXx3RsGuZbsS9tdC3glUYeBEoS3rj8ulroNrlLoCU/XuosMns4CECDbXtAitYJ0F0bMDp&#10;QroYPOF4mS1WaZahi6MvXa/SNIshWH7+bazzbwV0JBwKarGpEZ0dH50P2bD8/CQEc6BktZdKRcM2&#10;5U5ZcmQogH1cE/pPz5QmfUFvM4z9d4h5XH+C6KRHJSvZFfTm8ojlgbY3uoo680yq8YwpKz3xGKgb&#10;SfRDORBZFXQdAgRaS6hOSKyFUbg4aHhowX6npEfRFtR9OzArKFHvNDbndrFcBpVHY5mtUzTstae8&#10;9jDNEaqgnpLxuPPjZByMlU2Lkc5yuMeG7mXk+jmrKX0UZmzBNERB+dd2fPU86tsfAAAA//8DAFBL&#10;AwQUAAYACAAAACEAn6E3BtwAAAAIAQAADwAAAGRycy9kb3ducmV2LnhtbEyPzU7DMBCE70i8g7VI&#10;XCrqJCj9CXEqqNQTp4Zyd+NtEhGvg+226duznOC4M6NvZ8rNZAdxQR96RwrSeQICqXGmp1bB4WP3&#10;tAIRoiajB0eo4IYBNtX9XakL4660x0sdW8EQCoVW0MU4FlKGpkOrw9yNSOydnLc68ulbaby+MtwO&#10;MkuShbS6J/7Q6RG3HTZf9dkqWHzXz7P3TzOj/W335hubm+0hV+rxYXp9ARFxin9h+K3P1aHiTkd3&#10;JhPEwAxeEhUsswwE26t0zcKRc2m+BFmV8v+A6gcAAP//AwBQSwECLQAUAAYACAAAACEAtoM4kv4A&#10;AADhAQAAEwAAAAAAAAAAAAAAAAAAAAAAW0NvbnRlbnRfVHlwZXNdLnhtbFBLAQItABQABgAIAAAA&#10;IQA4/SH/1gAAAJQBAAALAAAAAAAAAAAAAAAAAC8BAABfcmVscy8ucmVsc1BLAQItABQABgAIAAAA&#10;IQARaX7LGAIAADIEAAAOAAAAAAAAAAAAAAAAAC4CAABkcnMvZTJvRG9jLnhtbFBLAQItABQABgAI&#10;AAAAIQCfoTcG3AAAAAgBAAAPAAAAAAAAAAAAAAAAAHIEAABkcnMvZG93bnJldi54bWxQSwUGAAAA&#10;AAQABADzAAAAewUAAAAA&#10;">
                <v:textbox style="mso-fit-shape-to-text:t">
                  <w:txbxContent>
                    <w:p w14:paraId="17EBA427" w14:textId="77777777" w:rsidR="00BA0C96" w:rsidRPr="007A28E5" w:rsidRDefault="00BA0C96" w:rsidP="003240A2">
                      <w:pPr>
                        <w:shd w:val="clear" w:color="auto" w:fill="FFCCFF"/>
                        <w:rPr>
                          <w:b/>
                        </w:rPr>
                      </w:pPr>
                      <w:r w:rsidRPr="007A28E5">
                        <w:rPr>
                          <w:b/>
                        </w:rPr>
                        <w:t>Policy 1</w:t>
                      </w:r>
                      <w:r>
                        <w:rPr>
                          <w:b/>
                        </w:rPr>
                        <w:t>3</w:t>
                      </w:r>
                      <w:r w:rsidRPr="007A28E5">
                        <w:rPr>
                          <w:b/>
                        </w:rPr>
                        <w:t xml:space="preserve"> of the Aligned Core Strategy</w:t>
                      </w:r>
                    </w:p>
                  </w:txbxContent>
                </v:textbox>
                <w10:wrap type="square"/>
              </v:shape>
            </w:pict>
          </mc:Fallback>
        </mc:AlternateContent>
      </w:r>
      <w:r w:rsidR="003240A2" w:rsidRPr="007847A7">
        <w:rPr>
          <w:bCs w:val="0"/>
          <w:color w:val="auto"/>
          <w:sz w:val="24"/>
        </w:rPr>
        <w:t>Culture, Tourism and Sport</w:t>
      </w:r>
    </w:p>
    <w:p w14:paraId="54F4436F" w14:textId="188FF180" w:rsidR="007847A7" w:rsidRDefault="00881E7B" w:rsidP="007847A7">
      <w:pPr>
        <w:pStyle w:val="AMRHeading2"/>
        <w:numPr>
          <w:ilvl w:val="2"/>
          <w:numId w:val="34"/>
        </w:numPr>
        <w:rPr>
          <w:b w:val="0"/>
          <w:color w:val="auto"/>
          <w:sz w:val="24"/>
        </w:rPr>
      </w:pPr>
      <w:r w:rsidRPr="007847A7">
        <w:rPr>
          <w:b w:val="0"/>
          <w:color w:val="auto"/>
          <w:sz w:val="24"/>
        </w:rPr>
        <w:t>There were no new</w:t>
      </w:r>
      <w:r w:rsidR="00F90978" w:rsidRPr="007847A7">
        <w:rPr>
          <w:b w:val="0"/>
          <w:color w:val="auto"/>
          <w:sz w:val="24"/>
        </w:rPr>
        <w:t xml:space="preserve"> major</w:t>
      </w:r>
      <w:r w:rsidRPr="007847A7">
        <w:rPr>
          <w:b w:val="0"/>
          <w:color w:val="auto"/>
          <w:sz w:val="24"/>
        </w:rPr>
        <w:t xml:space="preserve"> tourist and sport venues opened in 202</w:t>
      </w:r>
      <w:r w:rsidR="00030D30">
        <w:rPr>
          <w:b w:val="0"/>
          <w:color w:val="auto"/>
          <w:sz w:val="24"/>
        </w:rPr>
        <w:t>3</w:t>
      </w:r>
      <w:r w:rsidR="00F82955" w:rsidRPr="007847A7">
        <w:rPr>
          <w:b w:val="0"/>
          <w:color w:val="auto"/>
          <w:sz w:val="24"/>
        </w:rPr>
        <w:t>/2</w:t>
      </w:r>
      <w:r w:rsidR="00030D30">
        <w:rPr>
          <w:b w:val="0"/>
          <w:color w:val="auto"/>
          <w:sz w:val="24"/>
        </w:rPr>
        <w:t>4</w:t>
      </w:r>
      <w:r w:rsidR="00D97D5B" w:rsidRPr="007847A7">
        <w:rPr>
          <w:b w:val="0"/>
          <w:color w:val="auto"/>
          <w:sz w:val="24"/>
        </w:rPr>
        <w:t>, though the castle did reopen in June 2023 following the collapse of the Nottingham Castle Trust</w:t>
      </w:r>
      <w:r w:rsidR="00307281" w:rsidRPr="007847A7">
        <w:rPr>
          <w:b w:val="0"/>
          <w:color w:val="auto"/>
          <w:sz w:val="24"/>
        </w:rPr>
        <w:t>.</w:t>
      </w:r>
    </w:p>
    <w:p w14:paraId="07B485C1" w14:textId="77777777" w:rsidR="007847A7" w:rsidRDefault="0053733A" w:rsidP="007847A7">
      <w:pPr>
        <w:pStyle w:val="AMRHeading2"/>
        <w:numPr>
          <w:ilvl w:val="2"/>
          <w:numId w:val="34"/>
        </w:numPr>
        <w:rPr>
          <w:b w:val="0"/>
          <w:color w:val="auto"/>
          <w:sz w:val="24"/>
        </w:rPr>
      </w:pPr>
      <w:r w:rsidRPr="007847A7">
        <w:rPr>
          <w:color w:val="auto"/>
          <w:sz w:val="24"/>
        </w:rPr>
        <w:t>Managing Travel Demand</w:t>
      </w:r>
      <w:r w:rsidR="004B04D9" w:rsidRPr="007847A7">
        <w:rPr>
          <w:color w:val="auto"/>
          <w:sz w:val="24"/>
        </w:rPr>
        <w:t xml:space="preserve"> &amp; Transport Infrastructure Priorities</w:t>
      </w:r>
    </w:p>
    <w:p w14:paraId="1F223405" w14:textId="77777777" w:rsidR="007847A7" w:rsidRPr="009F4C78" w:rsidRDefault="00977988" w:rsidP="007847A7">
      <w:pPr>
        <w:pStyle w:val="AMRHeading2"/>
        <w:numPr>
          <w:ilvl w:val="2"/>
          <w:numId w:val="34"/>
        </w:numPr>
        <w:rPr>
          <w:b w:val="0"/>
          <w:color w:val="auto"/>
          <w:sz w:val="24"/>
        </w:rPr>
      </w:pPr>
      <w:r w:rsidRPr="009F4C78">
        <w:rPr>
          <w:noProof/>
          <w:lang w:eastAsia="en-GB"/>
        </w:rPr>
        <mc:AlternateContent>
          <mc:Choice Requires="wps">
            <w:drawing>
              <wp:anchor distT="45720" distB="45720" distL="114300" distR="114300" simplePos="0" relativeHeight="251658240" behindDoc="0" locked="0" layoutInCell="1" allowOverlap="1" wp14:anchorId="787AF91D" wp14:editId="20B3CC3E">
                <wp:simplePos x="0" y="0"/>
                <wp:positionH relativeFrom="column">
                  <wp:posOffset>152400</wp:posOffset>
                </wp:positionH>
                <wp:positionV relativeFrom="paragraph">
                  <wp:posOffset>131445</wp:posOffset>
                </wp:positionV>
                <wp:extent cx="5153025" cy="451485"/>
                <wp:effectExtent l="9525" t="10160" r="9525" b="50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51485"/>
                        </a:xfrm>
                        <a:prstGeom prst="rect">
                          <a:avLst/>
                        </a:prstGeom>
                        <a:solidFill>
                          <a:srgbClr val="FFFFFF"/>
                        </a:solidFill>
                        <a:ln w="9525">
                          <a:solidFill>
                            <a:srgbClr val="000000"/>
                          </a:solidFill>
                          <a:miter lim="800000"/>
                          <a:headEnd/>
                          <a:tailEnd/>
                        </a:ln>
                      </wps:spPr>
                      <wps:txbx>
                        <w:txbxContent>
                          <w:p w14:paraId="4F173D8B" w14:textId="77777777" w:rsidR="00BA0C96" w:rsidRPr="007A28E5" w:rsidRDefault="00BA0C96" w:rsidP="007A28E5">
                            <w:pPr>
                              <w:shd w:val="clear" w:color="auto" w:fill="FFCCFF"/>
                              <w:rPr>
                                <w:b/>
                              </w:rPr>
                            </w:pPr>
                            <w:r w:rsidRPr="007A28E5">
                              <w:rPr>
                                <w:b/>
                              </w:rPr>
                              <w:t>Policies 14 &amp; 15 of the Aligned Core Strategy</w:t>
                            </w:r>
                          </w:p>
                          <w:p w14:paraId="49A0CFFE" w14:textId="77777777" w:rsidR="00BA0C96" w:rsidRPr="007A28E5" w:rsidRDefault="00BA0C96" w:rsidP="007A28E5">
                            <w:pPr>
                              <w:shd w:val="clear" w:color="auto" w:fill="FFCCFF"/>
                              <w:rPr>
                                <w:b/>
                              </w:rPr>
                            </w:pPr>
                            <w:r w:rsidRPr="007A28E5">
                              <w:rPr>
                                <w:b/>
                              </w:rPr>
                              <w:t>Policies TR1, TR2 &amp; TR3 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787AF91D" id="_x0000_s1034" type="#_x0000_t202" style="position:absolute;left:0;text-align:left;margin-left:12pt;margin-top:10.35pt;width:405.75pt;height:35.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vRGAIAADIEAAAOAAAAZHJzL2Uyb0RvYy54bWysU9uO0zAQfUfiHyy/0ySlgW7UdLV0KUJa&#10;LtLCBziOk1g4thm7TZav37GTdstFPCD8YHk89pmZM2c212OvyFGAk0aXNFuklAjNTS11W9KvX/Yv&#10;1pQ4z3TNlNGipA/C0evt82ebwRZiaTqjagEEQbQrBlvSzntbJInjneiZWxgrNDobAz3zaEKb1MAG&#10;RO9VskzTV8lgoLZguHAOb28nJ91G/KYR3H9qGic8USXF3HzcIe5V2JPthhUtMNtJPqfB/iGLnkmN&#10;Qc9Qt8wzcgD5G1QvORhnGr/gpk9M00guYg1YTZb+Us19x6yItSA5zp5pcv8Pln883tvPQPz4xozY&#10;wFiEs3eGf3NEm13HdCtuAMzQCVZj4CxQlgzWFfPXQLUrXACphg+mxiazgzcRaGygD6xgnQTRsQEP&#10;Z9LF6AnHyzzLX6bLnBKOvlWerdZ5DMGK028Lzr8TpifhUFLApkZ0drxzPmTDitOTEMwZJeu9VCoa&#10;0FY7BeTIUAD7uGb0n54pTYaSXuWYx98h0rj+BNFLj0pWsi/p+vyIFYG2t7qOOvNMqumMKSs98xio&#10;m0j0YzUSWSNACBBorUz9gMSCmYSLg4aHzsAPSgYUbUnd9wMDQYl6r7E5V9lqFVQejVX+eokGXHqq&#10;Sw/THKFK6imZjjs/TcbBgmw7jHSSww02dC8j109ZzemjMGML5iEKyr+046unUd8+AgAA//8DAFBL&#10;AwQUAAYACAAAACEAgXjghN4AAAAIAQAADwAAAGRycy9kb3ducmV2LnhtbEyPwW7CMBBE75X6D9ZW&#10;6gUVB2ggpHFQi8SpJ1J6N/E2iRqvU9tA+PtuT/Q0Ws1q5k2xGW0vzuhD50jBbJqAQKqd6ahRcPjY&#10;PWUgQtRkdO8IFVwxwKa8vyt0btyF9niuYiM4hEKuFbQxDrmUoW7R6jB1AxJ7X85bHfn0jTReXzjc&#10;9nKeJEtpdUfc0OoBty3W39XJKlj+VIvJ+6eZ0P66e/O1Tc32kCr1+DC+voCIOMbbM/zhMzqUzHR0&#10;JzJB9ArmzzwlsiYrEOxnizQFcVSwnmUgy0L+H1D+AgAA//8DAFBLAQItABQABgAIAAAAIQC2gziS&#10;/gAAAOEBAAATAAAAAAAAAAAAAAAAAAAAAABbQ29udGVudF9UeXBlc10ueG1sUEsBAi0AFAAGAAgA&#10;AAAhADj9If/WAAAAlAEAAAsAAAAAAAAAAAAAAAAALwEAAF9yZWxzLy5yZWxzUEsBAi0AFAAGAAgA&#10;AAAhADVzu9EYAgAAMgQAAA4AAAAAAAAAAAAAAAAALgIAAGRycy9lMm9Eb2MueG1sUEsBAi0AFAAG&#10;AAgAAAAhAIF44ITeAAAACAEAAA8AAAAAAAAAAAAAAAAAcgQAAGRycy9kb3ducmV2LnhtbFBLBQYA&#10;AAAABAAEAPMAAAB9BQAAAAA=&#10;">
                <v:textbox style="mso-fit-shape-to-text:t">
                  <w:txbxContent>
                    <w:p w14:paraId="4F173D8B" w14:textId="77777777" w:rsidR="00BA0C96" w:rsidRPr="007A28E5" w:rsidRDefault="00BA0C96" w:rsidP="007A28E5">
                      <w:pPr>
                        <w:shd w:val="clear" w:color="auto" w:fill="FFCCFF"/>
                        <w:rPr>
                          <w:b/>
                        </w:rPr>
                      </w:pPr>
                      <w:r w:rsidRPr="007A28E5">
                        <w:rPr>
                          <w:b/>
                        </w:rPr>
                        <w:t>Policies 14 &amp; 15 of the Aligned Core Strategy</w:t>
                      </w:r>
                    </w:p>
                    <w:p w14:paraId="49A0CFFE" w14:textId="77777777" w:rsidR="00BA0C96" w:rsidRPr="007A28E5" w:rsidRDefault="00BA0C96" w:rsidP="007A28E5">
                      <w:pPr>
                        <w:shd w:val="clear" w:color="auto" w:fill="FFCCFF"/>
                        <w:rPr>
                          <w:b/>
                        </w:rPr>
                      </w:pPr>
                      <w:r w:rsidRPr="007A28E5">
                        <w:rPr>
                          <w:b/>
                        </w:rPr>
                        <w:t>Policies TR1, TR2 &amp; TR3 of the Local Plan Part 2</w:t>
                      </w:r>
                    </w:p>
                  </w:txbxContent>
                </v:textbox>
                <w10:wrap type="square"/>
              </v:shape>
            </w:pict>
          </mc:Fallback>
        </mc:AlternateContent>
      </w:r>
      <w:r w:rsidR="004B04D9" w:rsidRPr="009F4C78">
        <w:rPr>
          <w:b w:val="0"/>
          <w:color w:val="auto"/>
          <w:sz w:val="24"/>
          <w:shd w:val="clear" w:color="auto" w:fill="FFFFFF"/>
        </w:rPr>
        <w:t>The City scores relatively well in relation to access to services. Only 8 of the 182 SOAs in the City is the 10% most disadvantaged in the country in terms of the extent of deprivation in terms of ‘barriers to housing and services’ (IMD).</w:t>
      </w:r>
    </w:p>
    <w:p w14:paraId="03238EE7" w14:textId="77777777" w:rsidR="007847A7" w:rsidRPr="009F4C78" w:rsidRDefault="004B04D9" w:rsidP="007847A7">
      <w:pPr>
        <w:pStyle w:val="AMRHeading2"/>
        <w:numPr>
          <w:ilvl w:val="2"/>
          <w:numId w:val="34"/>
        </w:numPr>
        <w:rPr>
          <w:b w:val="0"/>
          <w:color w:val="auto"/>
          <w:sz w:val="24"/>
        </w:rPr>
      </w:pPr>
      <w:r w:rsidRPr="009F4C78">
        <w:rPr>
          <w:b w:val="0"/>
          <w:color w:val="auto"/>
          <w:sz w:val="24"/>
        </w:rPr>
        <w:t xml:space="preserve">The proportion of households in the City with no car or van fell slightly from 43.7% in 2011 </w:t>
      </w:r>
      <w:r w:rsidR="00830CA6" w:rsidRPr="009F4C78">
        <w:rPr>
          <w:b w:val="0"/>
          <w:color w:val="auto"/>
          <w:sz w:val="24"/>
        </w:rPr>
        <w:t xml:space="preserve">to 38.0% in 2021 </w:t>
      </w:r>
      <w:r w:rsidRPr="009F4C78">
        <w:rPr>
          <w:b w:val="0"/>
          <w:color w:val="auto"/>
          <w:sz w:val="24"/>
        </w:rPr>
        <w:t>(Source: Census).</w:t>
      </w:r>
    </w:p>
    <w:p w14:paraId="1379F7D8" w14:textId="77777777" w:rsidR="007847A7" w:rsidRDefault="004B04D9" w:rsidP="007847A7">
      <w:pPr>
        <w:pStyle w:val="AMRHeading2"/>
        <w:numPr>
          <w:ilvl w:val="2"/>
          <w:numId w:val="34"/>
        </w:numPr>
        <w:rPr>
          <w:b w:val="0"/>
          <w:color w:val="auto"/>
          <w:sz w:val="24"/>
        </w:rPr>
      </w:pPr>
      <w:r w:rsidRPr="007847A7">
        <w:rPr>
          <w:b w:val="0"/>
          <w:color w:val="auto"/>
          <w:sz w:val="24"/>
        </w:rPr>
        <w:t xml:space="preserve">The </w:t>
      </w:r>
      <w:r w:rsidR="00754753" w:rsidRPr="007847A7">
        <w:rPr>
          <w:b w:val="0"/>
          <w:color w:val="auto"/>
          <w:sz w:val="24"/>
        </w:rPr>
        <w:t>Local Plan</w:t>
      </w:r>
      <w:r w:rsidRPr="007847A7">
        <w:rPr>
          <w:b w:val="0"/>
          <w:color w:val="auto"/>
          <w:sz w:val="24"/>
        </w:rPr>
        <w:t xml:space="preserve"> and Core Strategy sets the context for ensuring that development is </w:t>
      </w:r>
      <w:r w:rsidR="00051E92" w:rsidRPr="007847A7">
        <w:rPr>
          <w:b w:val="0"/>
          <w:color w:val="auto"/>
          <w:sz w:val="24"/>
        </w:rPr>
        <w:t>in</w:t>
      </w:r>
      <w:r w:rsidRPr="007847A7">
        <w:rPr>
          <w:b w:val="0"/>
          <w:color w:val="auto"/>
          <w:sz w:val="24"/>
        </w:rPr>
        <w:t xml:space="preserve"> sustainable locations. An indicator of the success of this overarching policy, and other policies which have regard to it, is that 100% of the new homes are within 30 minutes public transport time of a hospital, GP, primary and secondary school, employment and a major retail centre. These figures are on track.</w:t>
      </w:r>
      <w:r w:rsidR="00754753" w:rsidRPr="007847A7">
        <w:rPr>
          <w:b w:val="0"/>
          <w:color w:val="auto"/>
          <w:sz w:val="24"/>
        </w:rPr>
        <w:t xml:space="preserve"> (Policy TR1 of the Local Plan Part 2) </w:t>
      </w:r>
    </w:p>
    <w:p w14:paraId="5304F922" w14:textId="77777777" w:rsidR="00CB74F2" w:rsidRDefault="004B04D9" w:rsidP="00CB74F2">
      <w:pPr>
        <w:pStyle w:val="AMRHeading2"/>
        <w:numPr>
          <w:ilvl w:val="2"/>
          <w:numId w:val="34"/>
        </w:numPr>
        <w:rPr>
          <w:b w:val="0"/>
          <w:color w:val="auto"/>
          <w:sz w:val="24"/>
        </w:rPr>
      </w:pPr>
      <w:r w:rsidRPr="007847A7">
        <w:rPr>
          <w:b w:val="0"/>
          <w:color w:val="auto"/>
          <w:sz w:val="24"/>
        </w:rPr>
        <w:t>Because Nottingham City boundaries are tight the vast majority of the City is urban and well served by public transport and services. The City Council is improv</w:t>
      </w:r>
      <w:r w:rsidR="00A96170" w:rsidRPr="007847A7">
        <w:rPr>
          <w:b w:val="0"/>
          <w:color w:val="auto"/>
          <w:sz w:val="24"/>
        </w:rPr>
        <w:t>ing</w:t>
      </w:r>
      <w:r w:rsidRPr="007847A7">
        <w:rPr>
          <w:b w:val="0"/>
          <w:color w:val="auto"/>
          <w:sz w:val="24"/>
        </w:rPr>
        <w:t xml:space="preserve"> education standards</w:t>
      </w:r>
      <w:r w:rsidR="00A96170" w:rsidRPr="007847A7">
        <w:rPr>
          <w:b w:val="0"/>
          <w:color w:val="auto"/>
          <w:sz w:val="24"/>
        </w:rPr>
        <w:t>/facilities</w:t>
      </w:r>
      <w:r w:rsidRPr="007847A7">
        <w:rPr>
          <w:b w:val="0"/>
          <w:color w:val="auto"/>
          <w:sz w:val="24"/>
        </w:rPr>
        <w:t xml:space="preserve"> in the City. This is leading to a reorganisation of secondary schools, with accessibility planning as a key consideration.</w:t>
      </w:r>
      <w:bookmarkStart w:id="39" w:name="_Hlk105660640"/>
      <w:bookmarkStart w:id="40" w:name="_Hlk136941702"/>
    </w:p>
    <w:p w14:paraId="1FB7FCD3" w14:textId="77777777" w:rsidR="00133E40" w:rsidRDefault="00133E40" w:rsidP="00133E40">
      <w:pPr>
        <w:pStyle w:val="AMRHeading2"/>
        <w:numPr>
          <w:ilvl w:val="2"/>
          <w:numId w:val="34"/>
        </w:numPr>
        <w:rPr>
          <w:b w:val="0"/>
          <w:color w:val="auto"/>
          <w:sz w:val="24"/>
        </w:rPr>
      </w:pPr>
      <w:bookmarkStart w:id="41" w:name="_Hlk178584369"/>
      <w:r w:rsidRPr="00133E40">
        <w:rPr>
          <w:b w:val="0"/>
          <w:bCs w:val="0"/>
          <w:color w:val="auto"/>
          <w:sz w:val="24"/>
        </w:rPr>
        <w:t>The AM peak period inbound traffic flow to the Inner Traffic Area was 37,718 in 2023 compared with 37,988 vehicles in 2022 – this shows an increase of 1.5% from 37,150 in 2011 and an decrease of 0.7% from 37,988 in 2022. Due to Covid-19 there were no updates for 2020 and 2021.</w:t>
      </w:r>
      <w:bookmarkEnd w:id="41"/>
    </w:p>
    <w:p w14:paraId="006B3A93" w14:textId="46074391" w:rsidR="008F4AB5" w:rsidRPr="00133E40" w:rsidRDefault="00824BC6" w:rsidP="00133E40">
      <w:pPr>
        <w:pStyle w:val="AMRHeading2"/>
        <w:numPr>
          <w:ilvl w:val="2"/>
          <w:numId w:val="34"/>
        </w:numPr>
        <w:rPr>
          <w:b w:val="0"/>
          <w:color w:val="auto"/>
          <w:sz w:val="24"/>
        </w:rPr>
      </w:pPr>
      <w:r w:rsidRPr="00133E40">
        <w:rPr>
          <w:b w:val="0"/>
          <w:color w:val="auto"/>
          <w:sz w:val="24"/>
        </w:rPr>
        <w:t xml:space="preserve">Policies to improve accessibility and reduce congestion are being successfully implemented. In 2023/24 the combined number of passenger journeys by bus and tram in Greater Nottingham was 71.24 million of which the tram contributed 17.49 million passenger journeys. This represents a 6% increase from 67.18 million in 2003/04. In 2023/24 bus and tram patronage was 71.24 million, a rise of 38.70% from 51.36 million in 2022/23.  In 2020/21 the figure was 25.9 million, in 19/20 the figure was 78.94 million, and in 2018/19 it was 82.75 million. In 2010/11 bus and tram journeys in Greater Nottingham were 75.90m. </w:t>
      </w:r>
      <w:r w:rsidR="00BB3EB0" w:rsidRPr="00133E40">
        <w:rPr>
          <w:b w:val="0"/>
          <w:color w:val="auto"/>
          <w:sz w:val="24"/>
        </w:rPr>
        <w:t>(Policy TR1 of the Local Plan Part 2)</w:t>
      </w:r>
      <w:bookmarkEnd w:id="39"/>
      <w:r w:rsidR="003B4D28" w:rsidRPr="00133E40">
        <w:rPr>
          <w:b w:val="0"/>
          <w:color w:val="auto"/>
          <w:sz w:val="24"/>
        </w:rPr>
        <w:t>.</w:t>
      </w:r>
    </w:p>
    <w:p w14:paraId="29E96456" w14:textId="77777777" w:rsidR="003B4D28" w:rsidRPr="003B4D28" w:rsidRDefault="003B4D28" w:rsidP="00B34D5C">
      <w:pPr>
        <w:pStyle w:val="AMRHeading2"/>
        <w:numPr>
          <w:ilvl w:val="0"/>
          <w:numId w:val="0"/>
        </w:numPr>
        <w:ind w:left="720"/>
        <w:rPr>
          <w:b w:val="0"/>
          <w:color w:val="auto"/>
          <w:sz w:val="24"/>
        </w:rPr>
      </w:pPr>
    </w:p>
    <w:p w14:paraId="34FC64BB" w14:textId="215A9732" w:rsidR="008F4AB5" w:rsidRPr="008F4AB5" w:rsidRDefault="008F4AB5" w:rsidP="008F4AB5">
      <w:pPr>
        <w:pStyle w:val="ListParagraph"/>
        <w:numPr>
          <w:ilvl w:val="2"/>
          <w:numId w:val="34"/>
        </w:numPr>
        <w:rPr>
          <w:rFonts w:cs="Arial"/>
          <w:bCs/>
          <w:lang w:eastAsia="en-US"/>
        </w:rPr>
      </w:pPr>
      <w:bookmarkStart w:id="42" w:name="_Hlk105660702"/>
      <w:bookmarkStart w:id="43" w:name="_Hlk80879208"/>
      <w:bookmarkEnd w:id="40"/>
      <w:r w:rsidRPr="008F4AB5">
        <w:rPr>
          <w:rFonts w:cs="Arial"/>
          <w:bCs/>
          <w:lang w:eastAsia="en-US"/>
        </w:rPr>
        <w:t>For the City: The 2023 figure was 566 million miles for traffic, a 0.5% increase from the pre-pandemic 2019 figure of 563 million. For Greater Nottingham: The 2023 figure was 1,710 million miles for traffic, a 2.3% decrease from 2019 figure of 1,750 million. (Policy TR1 of the Local Plan Part 2).</w:t>
      </w:r>
    </w:p>
    <w:p w14:paraId="67F35ADA" w14:textId="77DD2516" w:rsidR="007847A7" w:rsidRDefault="00D575CF" w:rsidP="00D575CF">
      <w:pPr>
        <w:pStyle w:val="AMRHeading2"/>
        <w:numPr>
          <w:ilvl w:val="2"/>
          <w:numId w:val="34"/>
        </w:numPr>
        <w:rPr>
          <w:b w:val="0"/>
          <w:color w:val="auto"/>
          <w:sz w:val="24"/>
        </w:rPr>
      </w:pPr>
      <w:bookmarkStart w:id="44" w:name="_Hlk178584465"/>
      <w:r w:rsidRPr="00D575CF">
        <w:rPr>
          <w:b w:val="0"/>
          <w:color w:val="auto"/>
          <w:sz w:val="24"/>
        </w:rPr>
        <w:t xml:space="preserve">At the moment we cannot provide an index figure. We are however moving to a new system which may also involve us establishing a new baseline. This will take in a wider part of the network and take into account more of the routes we have recently invested in and improved. </w:t>
      </w:r>
      <w:r>
        <w:rPr>
          <w:b w:val="0"/>
          <w:color w:val="auto"/>
          <w:sz w:val="24"/>
        </w:rPr>
        <w:t>T</w:t>
      </w:r>
      <w:r w:rsidR="00E638A4" w:rsidRPr="007847A7">
        <w:rPr>
          <w:b w:val="0"/>
          <w:color w:val="auto"/>
          <w:sz w:val="24"/>
        </w:rPr>
        <w:t>hroughout 202</w:t>
      </w:r>
      <w:r>
        <w:rPr>
          <w:b w:val="0"/>
          <w:color w:val="auto"/>
          <w:sz w:val="24"/>
        </w:rPr>
        <w:t>2</w:t>
      </w:r>
      <w:r w:rsidR="00E638A4" w:rsidRPr="007847A7">
        <w:rPr>
          <w:b w:val="0"/>
          <w:color w:val="auto"/>
          <w:sz w:val="24"/>
        </w:rPr>
        <w:t xml:space="preserve"> the Cycling Index was </w:t>
      </w:r>
      <w:r w:rsidR="00E638A4" w:rsidRPr="00D575CF">
        <w:rPr>
          <w:b w:val="0"/>
          <w:color w:val="auto"/>
          <w:sz w:val="24"/>
        </w:rPr>
        <w:t>124.1 from a 2010 baseline of 100, i.e. an increase of 24.1 percentage points and also an increase on</w:t>
      </w:r>
      <w:r w:rsidR="00E638A4" w:rsidRPr="007847A7">
        <w:rPr>
          <w:b w:val="0"/>
          <w:color w:val="auto"/>
          <w:sz w:val="24"/>
        </w:rPr>
        <w:t xml:space="preserve"> the 202</w:t>
      </w:r>
      <w:r>
        <w:rPr>
          <w:b w:val="0"/>
          <w:color w:val="auto"/>
          <w:sz w:val="24"/>
        </w:rPr>
        <w:t xml:space="preserve">1 </w:t>
      </w:r>
      <w:r w:rsidR="00E638A4" w:rsidRPr="007847A7">
        <w:rPr>
          <w:b w:val="0"/>
          <w:color w:val="auto"/>
          <w:sz w:val="24"/>
        </w:rPr>
        <w:t>Index of 12</w:t>
      </w:r>
      <w:r>
        <w:rPr>
          <w:b w:val="0"/>
          <w:color w:val="auto"/>
          <w:sz w:val="24"/>
        </w:rPr>
        <w:t>1.6</w:t>
      </w:r>
      <w:r w:rsidR="00E638A4" w:rsidRPr="007847A7">
        <w:rPr>
          <w:b w:val="0"/>
          <w:color w:val="auto"/>
          <w:sz w:val="24"/>
        </w:rPr>
        <w:t>. The 2020 figure was 125.0. The fall in 2021 was considered to be due to the continuing effects of the Covid-19 pandemic which started in March 2020 and, while numbers are recovering to close on pre-pandemic levels, the continued trend for hybrid working in many sectors has an ongoing impact on commuting figures.</w:t>
      </w:r>
      <w:r w:rsidR="00BB3EB0" w:rsidRPr="007847A7">
        <w:rPr>
          <w:b w:val="0"/>
          <w:color w:val="auto"/>
          <w:sz w:val="24"/>
        </w:rPr>
        <w:t>. (Policy TR1 of the Local Plan Part 2)</w:t>
      </w:r>
      <w:bookmarkEnd w:id="42"/>
      <w:bookmarkEnd w:id="43"/>
      <w:r w:rsidR="007847A7">
        <w:rPr>
          <w:b w:val="0"/>
          <w:color w:val="auto"/>
          <w:sz w:val="24"/>
        </w:rPr>
        <w:t>.</w:t>
      </w:r>
    </w:p>
    <w:bookmarkEnd w:id="44"/>
    <w:p w14:paraId="2A525EF7" w14:textId="3596742B" w:rsidR="004B04D9" w:rsidRPr="007847A7" w:rsidRDefault="004B04D9" w:rsidP="007847A7">
      <w:pPr>
        <w:pStyle w:val="AMRHeading2"/>
        <w:numPr>
          <w:ilvl w:val="2"/>
          <w:numId w:val="34"/>
        </w:numPr>
        <w:rPr>
          <w:b w:val="0"/>
          <w:color w:val="auto"/>
          <w:sz w:val="24"/>
        </w:rPr>
      </w:pPr>
      <w:r w:rsidRPr="007847A7">
        <w:rPr>
          <w:b w:val="0"/>
          <w:color w:val="auto"/>
          <w:sz w:val="24"/>
        </w:rPr>
        <w:t xml:space="preserve">It should be noted that the increase in public transport use was from what was already a very high base, as the 2001 census results have shown that Greater Nottingham has the highest bus share for commuting of any Core City or large urban area in England, second only to London. The indicators indicate that the objective and policies relating to improving accessibility and reducing congestion set out in the </w:t>
      </w:r>
      <w:r w:rsidR="00754753" w:rsidRPr="007847A7">
        <w:rPr>
          <w:b w:val="0"/>
          <w:color w:val="auto"/>
          <w:sz w:val="24"/>
        </w:rPr>
        <w:t xml:space="preserve">Local Plan </w:t>
      </w:r>
      <w:r w:rsidRPr="007847A7">
        <w:rPr>
          <w:b w:val="0"/>
          <w:color w:val="auto"/>
          <w:sz w:val="24"/>
        </w:rPr>
        <w:t>are working successfully ie:</w:t>
      </w:r>
    </w:p>
    <w:p w14:paraId="3511F3D6" w14:textId="77777777" w:rsidR="004B04D9" w:rsidRPr="008C7957" w:rsidRDefault="004B04D9" w:rsidP="003C419C">
      <w:pPr>
        <w:pStyle w:val="AMRHeading3"/>
        <w:numPr>
          <w:ilvl w:val="0"/>
          <w:numId w:val="5"/>
        </w:numPr>
        <w:tabs>
          <w:tab w:val="clear" w:pos="720"/>
          <w:tab w:val="num" w:pos="1080"/>
        </w:tabs>
        <w:ind w:left="1080"/>
      </w:pPr>
      <w:r w:rsidRPr="008C7957">
        <w:t xml:space="preserve">to promote land use which improves accessibility and provides real transport choices while reducing the need to travel. </w:t>
      </w:r>
    </w:p>
    <w:p w14:paraId="0CC424DF" w14:textId="77777777" w:rsidR="004B04D9" w:rsidRPr="008C7957" w:rsidRDefault="004B04D9" w:rsidP="003C419C">
      <w:pPr>
        <w:pStyle w:val="AMRHeading3"/>
        <w:numPr>
          <w:ilvl w:val="0"/>
          <w:numId w:val="5"/>
        </w:numPr>
        <w:tabs>
          <w:tab w:val="clear" w:pos="720"/>
          <w:tab w:val="num" w:pos="1080"/>
        </w:tabs>
        <w:ind w:left="1080"/>
      </w:pPr>
      <w:r w:rsidRPr="008C7957">
        <w:t>an integrated approach which seeks to reduce use of the private car, particularly for travel to work, increase use of public transport and use of other alternative modes</w:t>
      </w:r>
    </w:p>
    <w:p w14:paraId="5BC74777" w14:textId="77777777" w:rsidR="004B04D9" w:rsidRPr="008C7957" w:rsidRDefault="004B04D9" w:rsidP="003C419C">
      <w:pPr>
        <w:pStyle w:val="AMRHeading3"/>
        <w:numPr>
          <w:ilvl w:val="0"/>
          <w:numId w:val="5"/>
        </w:numPr>
        <w:tabs>
          <w:tab w:val="clear" w:pos="720"/>
          <w:tab w:val="num" w:pos="1080"/>
        </w:tabs>
        <w:ind w:left="1080"/>
      </w:pPr>
      <w:r w:rsidRPr="008C7957">
        <w:t>encourage mixed use development and development in or close to existing centres</w:t>
      </w:r>
    </w:p>
    <w:p w14:paraId="070D92E0" w14:textId="12940C85" w:rsidR="002B2F87" w:rsidRDefault="002B2F87">
      <w:pPr>
        <w:rPr>
          <w:b/>
          <w:bCs/>
        </w:rPr>
      </w:pPr>
      <w:r>
        <w:br w:type="page"/>
      </w:r>
    </w:p>
    <w:p w14:paraId="2EC84B68" w14:textId="47DEA206" w:rsidR="007A28E5" w:rsidRPr="00E54156" w:rsidRDefault="00085198" w:rsidP="00BB4504">
      <w:pPr>
        <w:pStyle w:val="AMRHeading2"/>
        <w:numPr>
          <w:ilvl w:val="1"/>
          <w:numId w:val="14"/>
        </w:numPr>
        <w:rPr>
          <w:color w:val="auto"/>
          <w:sz w:val="24"/>
          <w:u w:val="single"/>
        </w:rPr>
      </w:pPr>
      <w:r w:rsidRPr="00E54156">
        <w:rPr>
          <w:color w:val="auto"/>
          <w:sz w:val="24"/>
          <w:u w:val="single"/>
        </w:rPr>
        <w:t>DEVELOPMENT MANAGEMENT POLICIES – OUR ENVIRONMENT</w:t>
      </w:r>
    </w:p>
    <w:p w14:paraId="550198D1" w14:textId="77777777" w:rsidR="0053733A" w:rsidRPr="00E54156" w:rsidRDefault="0053733A" w:rsidP="003C419C">
      <w:pPr>
        <w:pStyle w:val="AMRHeading2"/>
        <w:numPr>
          <w:ilvl w:val="2"/>
          <w:numId w:val="14"/>
        </w:numPr>
        <w:rPr>
          <w:color w:val="auto"/>
          <w:sz w:val="24"/>
          <w:u w:val="single"/>
        </w:rPr>
      </w:pPr>
      <w:r w:rsidRPr="00E54156">
        <w:rPr>
          <w:color w:val="auto"/>
          <w:sz w:val="24"/>
        </w:rPr>
        <w:t>Green Infrastructure, Parks and Open Space</w:t>
      </w:r>
    </w:p>
    <w:bookmarkStart w:id="45" w:name="_Hlk105660985"/>
    <w:bookmarkStart w:id="46" w:name="_Hlk113435623"/>
    <w:bookmarkStart w:id="47" w:name="_Hlk136941799"/>
    <w:p w14:paraId="39506111" w14:textId="74A9622B" w:rsidR="0066694D" w:rsidRPr="00294264" w:rsidRDefault="00977988" w:rsidP="00D532EE">
      <w:pPr>
        <w:pStyle w:val="AMRHeading2"/>
        <w:numPr>
          <w:ilvl w:val="2"/>
          <w:numId w:val="14"/>
        </w:numPr>
        <w:rPr>
          <w:b w:val="0"/>
          <w:bCs w:val="0"/>
          <w:color w:val="auto"/>
          <w:sz w:val="24"/>
        </w:rPr>
      </w:pPr>
      <w:r>
        <w:rPr>
          <w:noProof/>
          <w:lang w:eastAsia="en-GB"/>
        </w:rPr>
        <mc:AlternateContent>
          <mc:Choice Requires="wps">
            <w:drawing>
              <wp:anchor distT="45720" distB="45720" distL="114300" distR="114300" simplePos="0" relativeHeight="251659264" behindDoc="0" locked="0" layoutInCell="1" allowOverlap="1" wp14:anchorId="2CAF1FFF" wp14:editId="556B3953">
                <wp:simplePos x="0" y="0"/>
                <wp:positionH relativeFrom="column">
                  <wp:posOffset>9525</wp:posOffset>
                </wp:positionH>
                <wp:positionV relativeFrom="paragraph">
                  <wp:posOffset>179070</wp:posOffset>
                </wp:positionV>
                <wp:extent cx="5339080" cy="451485"/>
                <wp:effectExtent l="9525" t="7620" r="13970" b="7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451485"/>
                        </a:xfrm>
                        <a:prstGeom prst="rect">
                          <a:avLst/>
                        </a:prstGeom>
                        <a:solidFill>
                          <a:srgbClr val="FFFFFF"/>
                        </a:solidFill>
                        <a:ln w="9525">
                          <a:solidFill>
                            <a:srgbClr val="000000"/>
                          </a:solidFill>
                          <a:miter lim="800000"/>
                          <a:headEnd/>
                          <a:tailEnd/>
                        </a:ln>
                      </wps:spPr>
                      <wps:txbx>
                        <w:txbxContent>
                          <w:p w14:paraId="044D941E" w14:textId="77777777" w:rsidR="00BA0C96" w:rsidRPr="007A28E5" w:rsidRDefault="00BA0C96" w:rsidP="007A28E5">
                            <w:pPr>
                              <w:shd w:val="clear" w:color="auto" w:fill="FFCCFF"/>
                              <w:rPr>
                                <w:b/>
                              </w:rPr>
                            </w:pPr>
                            <w:r w:rsidRPr="007A28E5">
                              <w:rPr>
                                <w:b/>
                              </w:rPr>
                              <w:t>Policy 16 of the Aligned Core Strategy</w:t>
                            </w:r>
                          </w:p>
                          <w:p w14:paraId="2F37EC69" w14:textId="77777777" w:rsidR="00BA0C96" w:rsidRPr="007A28E5" w:rsidRDefault="00BA0C96" w:rsidP="007A28E5">
                            <w:pPr>
                              <w:shd w:val="clear" w:color="auto" w:fill="FFCCFF"/>
                              <w:rPr>
                                <w:b/>
                              </w:rPr>
                            </w:pPr>
                            <w:r w:rsidRPr="007A28E5">
                              <w:rPr>
                                <w:b/>
                              </w:rPr>
                              <w:t>Policies EN1, EN2, EN3, EN4 &amp; EN5 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CAF1FFF" id="_x0000_s1035" type="#_x0000_t202" style="position:absolute;left:0;text-align:left;margin-left:.75pt;margin-top:14.1pt;width:420.4pt;height:35.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2lGQIAADIEAAAOAAAAZHJzL2Uyb0RvYy54bWysU9uO2yAQfa/Uf0C8N3aycZtYcVbbbFNV&#10;2l6kbT8AY2yjYqADiZ1+fQfsZNPbS1UeEMPAmZkzZza3Q6fIUYCTRhd0PkspEZqbSuqmoF8+71+s&#10;KHGe6Yopo0VBT8LR2+3zZ5ve5mJhWqMqAQRBtMt7W9DWe5snieOt6JibGSs0OmsDHfNoQpNUwHpE&#10;71SySNOXSW+gsmC4cA5v70cn3Ub8uhbcf6xrJzxRBcXcfNwh7mXYk+2G5Q0w20o+pcH+IYuOSY1B&#10;L1D3zDNyAPkbVCc5GGdqP+OmS0xdSy5iDVjNPP2lmseWWRFrQXKcvdDk/h8s/3B8tJ+A+OG1GbCB&#10;sQhnHwz/6og2u5bpRtwBmL4VrMLA80BZ0luXT18D1S53AaTs35sKm8wO3kSgoYYusIJ1EkTHBpwu&#10;pIvBE46X2c3NOl2hi6Nvmc2XqyyGYPn5twXn3wrTkXAoKGBTIzo7PjgfsmH5+UkI5oyS1V4qFQ1o&#10;yp0CcmQogH1cE/pPz5QmfUHX2SIbCfgrRBrXnyA66VHJSnYFXV0esTzQ9kZXUWeeSTWeMWWlJx4D&#10;dSOJfigHIitMJAQItJamOiGxYEbh4qDhoTXwnZIeRVtQ9+3AQFCi3mlsznq+XAaVR2OZvVqgAdee&#10;8trDNEeognpKxuPOj5NxsCCbFiOd5XCHDd3LyPVTVlP6KMzYgmmIgvKv7fjqadS3PwAAAP//AwBQ&#10;SwMEFAAGAAgAAAAhAPxbcavbAAAABwEAAA8AAABkcnMvZG93bnJldi54bWxMjsFOwzAQRO9I/IO1&#10;SFwq6pCQKg1xKqjUE6eGcnfjJYmI18F22/TvWU5wHM3ozas2sx3FGX0YHCl4XCYgkFpnBuoUHN53&#10;DwWIEDUZPTpCBVcMsKlvbypdGnehPZ6b2AmGUCi1gj7GqZQytD1aHZZuQuLu03mrI0ffSeP1heF2&#10;lGmSrKTVA/FDryfc9th+NSerYPXdZIu3D7Og/XX36lubm+0hV+r+bn55BhFxjn9j+NVndajZ6ehO&#10;ZIIYOec8VJAWKQiui6c0A3FUsF5nIOtK/vevfwAAAP//AwBQSwECLQAUAAYACAAAACEAtoM4kv4A&#10;AADhAQAAEwAAAAAAAAAAAAAAAAAAAAAAW0NvbnRlbnRfVHlwZXNdLnhtbFBLAQItABQABgAIAAAA&#10;IQA4/SH/1gAAAJQBAAALAAAAAAAAAAAAAAAAAC8BAABfcmVscy8ucmVsc1BLAQItABQABgAIAAAA&#10;IQDKeo2lGQIAADIEAAAOAAAAAAAAAAAAAAAAAC4CAABkcnMvZTJvRG9jLnhtbFBLAQItABQABgAI&#10;AAAAIQD8W3Gr2wAAAAcBAAAPAAAAAAAAAAAAAAAAAHMEAABkcnMvZG93bnJldi54bWxQSwUGAAAA&#10;AAQABADzAAAAewUAAAAA&#10;">
                <v:textbox style="mso-fit-shape-to-text:t">
                  <w:txbxContent>
                    <w:p w14:paraId="044D941E" w14:textId="77777777" w:rsidR="00BA0C96" w:rsidRPr="007A28E5" w:rsidRDefault="00BA0C96" w:rsidP="007A28E5">
                      <w:pPr>
                        <w:shd w:val="clear" w:color="auto" w:fill="FFCCFF"/>
                        <w:rPr>
                          <w:b/>
                        </w:rPr>
                      </w:pPr>
                      <w:r w:rsidRPr="007A28E5">
                        <w:rPr>
                          <w:b/>
                        </w:rPr>
                        <w:t>Policy 16 of the Aligned Core Strategy</w:t>
                      </w:r>
                    </w:p>
                    <w:p w14:paraId="2F37EC69" w14:textId="77777777" w:rsidR="00BA0C96" w:rsidRPr="007A28E5" w:rsidRDefault="00BA0C96" w:rsidP="007A28E5">
                      <w:pPr>
                        <w:shd w:val="clear" w:color="auto" w:fill="FFCCFF"/>
                        <w:rPr>
                          <w:b/>
                        </w:rPr>
                      </w:pPr>
                      <w:r w:rsidRPr="007A28E5">
                        <w:rPr>
                          <w:b/>
                        </w:rPr>
                        <w:t>Policies EN1, EN2, EN3, EN4 &amp; EN5 of the Local Plan Part 2</w:t>
                      </w:r>
                    </w:p>
                  </w:txbxContent>
                </v:textbox>
                <w10:wrap type="square"/>
              </v:shape>
            </w:pict>
          </mc:Fallback>
        </mc:AlternateContent>
      </w:r>
      <w:bookmarkStart w:id="48" w:name="_Hlk80879370"/>
      <w:r w:rsidR="004B04D9" w:rsidRPr="006108B6">
        <w:rPr>
          <w:b w:val="0"/>
          <w:color w:val="auto"/>
          <w:sz w:val="24"/>
        </w:rPr>
        <w:t xml:space="preserve">Green Flags are awarded annually and recognise excellence in parks and open spaces, not only for reaching high environmental standards, but also for involving local communities in their upkeep, development and use. The Council achieved </w:t>
      </w:r>
      <w:r w:rsidR="004B04D9" w:rsidRPr="006108B6">
        <w:rPr>
          <w:b w:val="0"/>
          <w:bCs w:val="0"/>
          <w:color w:val="auto"/>
          <w:sz w:val="24"/>
        </w:rPr>
        <w:t xml:space="preserve">Green Flag Awards for </w:t>
      </w:r>
      <w:r w:rsidR="0013261F" w:rsidRPr="006108B6">
        <w:rPr>
          <w:b w:val="0"/>
          <w:bCs w:val="0"/>
          <w:color w:val="auto"/>
          <w:sz w:val="24"/>
        </w:rPr>
        <w:t xml:space="preserve">16 parks in 2011, </w:t>
      </w:r>
      <w:r w:rsidR="006F0F17" w:rsidRPr="006F0F17">
        <w:rPr>
          <w:b w:val="0"/>
          <w:bCs w:val="0"/>
          <w:color w:val="auto"/>
          <w:sz w:val="24"/>
        </w:rPr>
        <w:t>The latest list was announced in summer 2024. Nottingham City Council has received 3 Green Flag Awards, Victoria Embankment, Highfields Park and Wollaton Park.  Highfields Park, Victoria Embankment and Wollaton Park have also ach</w:t>
      </w:r>
      <w:r w:rsidR="006F0F17">
        <w:rPr>
          <w:b w:val="0"/>
          <w:bCs w:val="0"/>
          <w:color w:val="auto"/>
          <w:sz w:val="24"/>
        </w:rPr>
        <w:t>ie</w:t>
      </w:r>
      <w:r w:rsidR="006F0F17" w:rsidRPr="006F0F17">
        <w:rPr>
          <w:b w:val="0"/>
          <w:bCs w:val="0"/>
          <w:color w:val="auto"/>
          <w:sz w:val="24"/>
        </w:rPr>
        <w:t>ved their Green Heritage Site Accreditation,</w:t>
      </w:r>
      <w:r w:rsidR="006108B6" w:rsidRPr="006108B6">
        <w:rPr>
          <w:b w:val="0"/>
          <w:bCs w:val="0"/>
          <w:color w:val="auto"/>
          <w:sz w:val="24"/>
        </w:rPr>
        <w:t xml:space="preserve"> supported by Historic England, for the management of their historic features.</w:t>
      </w:r>
      <w:r w:rsidR="006108B6">
        <w:rPr>
          <w:b w:val="0"/>
          <w:bCs w:val="0"/>
          <w:color w:val="auto"/>
          <w:sz w:val="24"/>
        </w:rPr>
        <w:t xml:space="preserve"> </w:t>
      </w:r>
      <w:r w:rsidR="00754753" w:rsidRPr="006108B6">
        <w:rPr>
          <w:b w:val="0"/>
          <w:color w:val="auto"/>
          <w:sz w:val="24"/>
        </w:rPr>
        <w:t>Policy EN1 of the Local Plan Part 2)</w:t>
      </w:r>
    </w:p>
    <w:p w14:paraId="22428336" w14:textId="4604E8CD" w:rsidR="00294264" w:rsidRPr="00294264" w:rsidRDefault="00294264" w:rsidP="00294264">
      <w:pPr>
        <w:pStyle w:val="AMRHeading2"/>
        <w:numPr>
          <w:ilvl w:val="2"/>
          <w:numId w:val="14"/>
        </w:numPr>
        <w:rPr>
          <w:b w:val="0"/>
          <w:bCs w:val="0"/>
          <w:color w:val="auto"/>
          <w:sz w:val="24"/>
        </w:rPr>
      </w:pPr>
      <w:r w:rsidRPr="00294264">
        <w:rPr>
          <w:b w:val="0"/>
          <w:bCs w:val="0"/>
          <w:color w:val="auto"/>
          <w:sz w:val="24"/>
        </w:rPr>
        <w:t xml:space="preserve">The city has been given </w:t>
      </w:r>
      <w:r w:rsidR="006F0F17" w:rsidRPr="006F0F17">
        <w:rPr>
          <w:b w:val="0"/>
          <w:bCs w:val="0"/>
          <w:color w:val="auto"/>
          <w:sz w:val="24"/>
        </w:rPr>
        <w:t xml:space="preserve">6 Community Awards, Including Lark Hill Village, with the City also gaining 4 University campus Green                       Flags and one Canals and Rivers Trust Green Flag. </w:t>
      </w:r>
      <w:r w:rsidRPr="00294264">
        <w:rPr>
          <w:b w:val="0"/>
          <w:bCs w:val="0"/>
          <w:color w:val="auto"/>
          <w:sz w:val="24"/>
        </w:rPr>
        <w:t>(Policy EN1 of the Local Plan Part 2)</w:t>
      </w:r>
    </w:p>
    <w:p w14:paraId="165E3820" w14:textId="77777777" w:rsidR="005F5164" w:rsidRDefault="005F5164" w:rsidP="00BA0C96">
      <w:pPr>
        <w:pStyle w:val="AMRHeading2"/>
        <w:numPr>
          <w:ilvl w:val="2"/>
          <w:numId w:val="14"/>
        </w:numPr>
        <w:rPr>
          <w:b w:val="0"/>
          <w:bCs w:val="0"/>
          <w:color w:val="auto"/>
          <w:sz w:val="24"/>
        </w:rPr>
      </w:pPr>
      <w:r w:rsidRPr="005F5164">
        <w:rPr>
          <w:b w:val="0"/>
          <w:bCs w:val="0"/>
          <w:color w:val="auto"/>
          <w:sz w:val="24"/>
        </w:rPr>
        <w:t>Improvements for 2023/24 have included Ronald Street play area (completed August 23) Broxtowe Skate Park (completed June 2024) and the New Collin’s Street play area (completed Feb 24) - (Policy EN1 of the Local Plan Part 2).</w:t>
      </w:r>
    </w:p>
    <w:p w14:paraId="4725B394" w14:textId="415EEF06" w:rsidR="00294264" w:rsidRPr="005F5164" w:rsidRDefault="00294264" w:rsidP="00BA0C96">
      <w:pPr>
        <w:pStyle w:val="AMRHeading2"/>
        <w:numPr>
          <w:ilvl w:val="2"/>
          <w:numId w:val="14"/>
        </w:numPr>
        <w:rPr>
          <w:b w:val="0"/>
          <w:bCs w:val="0"/>
          <w:color w:val="auto"/>
          <w:sz w:val="24"/>
        </w:rPr>
      </w:pPr>
      <w:bookmarkStart w:id="49" w:name="_Hlk178584540"/>
      <w:r w:rsidRPr="005F5164">
        <w:rPr>
          <w:b w:val="0"/>
          <w:bCs w:val="0"/>
          <w:color w:val="auto"/>
          <w:sz w:val="24"/>
        </w:rPr>
        <w:t>T</w:t>
      </w:r>
      <w:r w:rsidR="00C75563">
        <w:rPr>
          <w:b w:val="0"/>
          <w:bCs w:val="0"/>
          <w:color w:val="auto"/>
          <w:sz w:val="24"/>
        </w:rPr>
        <w:t xml:space="preserve">he </w:t>
      </w:r>
      <w:r w:rsidR="00C75563" w:rsidRPr="00C75563">
        <w:rPr>
          <w:b w:val="0"/>
          <w:bCs w:val="0"/>
          <w:color w:val="auto"/>
          <w:sz w:val="24"/>
        </w:rPr>
        <w:t>number of agreements containing Open Space contributions that were completed in 2023/24 is 16, valued at £583,062. These sums will only come to fruition if the permissions are enacted and payment triggers reached</w:t>
      </w:r>
      <w:r w:rsidR="00C75563">
        <w:rPr>
          <w:b w:val="0"/>
          <w:bCs w:val="0"/>
          <w:color w:val="auto"/>
          <w:sz w:val="24"/>
        </w:rPr>
        <w:t>.</w:t>
      </w:r>
    </w:p>
    <w:bookmarkEnd w:id="49"/>
    <w:p w14:paraId="0C670F82" w14:textId="77777777" w:rsidR="00294264" w:rsidRPr="00294264" w:rsidRDefault="00294264" w:rsidP="00294264">
      <w:pPr>
        <w:pStyle w:val="AMRHeading2"/>
        <w:numPr>
          <w:ilvl w:val="2"/>
          <w:numId w:val="14"/>
        </w:numPr>
        <w:rPr>
          <w:b w:val="0"/>
          <w:bCs w:val="0"/>
          <w:color w:val="auto"/>
          <w:sz w:val="24"/>
        </w:rPr>
      </w:pPr>
      <w:r w:rsidRPr="00294264">
        <w:rPr>
          <w:b w:val="0"/>
          <w:bCs w:val="0"/>
          <w:color w:val="auto"/>
          <w:sz w:val="24"/>
        </w:rPr>
        <w:t>The protection of existing trees and the planting of new trees is also important in the City. The City Council has pledged to plant 50,000 new trees by the end of 2023, and there are also proposals to create an Urban forest linking to Sherwood Forest.</w:t>
      </w:r>
    </w:p>
    <w:p w14:paraId="7FDBB951" w14:textId="43237CE4" w:rsidR="00294264" w:rsidRPr="006108B6" w:rsidRDefault="005F5164" w:rsidP="00294264">
      <w:pPr>
        <w:pStyle w:val="AMRHeading2"/>
        <w:numPr>
          <w:ilvl w:val="2"/>
          <w:numId w:val="14"/>
        </w:numPr>
        <w:rPr>
          <w:b w:val="0"/>
          <w:bCs w:val="0"/>
          <w:color w:val="auto"/>
          <w:sz w:val="24"/>
        </w:rPr>
      </w:pPr>
      <w:r w:rsidRPr="005F5164">
        <w:rPr>
          <w:b w:val="0"/>
          <w:bCs w:val="0"/>
          <w:color w:val="auto"/>
          <w:sz w:val="24"/>
        </w:rPr>
        <w:t>There are also plans to create a new City Centre green space as part of the Broad Marsh redevelopment.  This is the Green Heart and is the centrepiece of a new vision for Broad Marsh with delivery of the first phase expected during 2024.</w:t>
      </w:r>
    </w:p>
    <w:bookmarkEnd w:id="45"/>
    <w:bookmarkEnd w:id="48"/>
    <w:bookmarkEnd w:id="46"/>
    <w:bookmarkEnd w:id="47"/>
    <w:p w14:paraId="5AE2D8D3" w14:textId="239695C6" w:rsidR="0053733A" w:rsidRPr="00E54156" w:rsidRDefault="00977988" w:rsidP="00A7451F">
      <w:pPr>
        <w:pStyle w:val="AMRHeading2"/>
        <w:numPr>
          <w:ilvl w:val="0"/>
          <w:numId w:val="0"/>
        </w:numPr>
        <w:rPr>
          <w:color w:val="auto"/>
          <w:sz w:val="24"/>
        </w:rPr>
      </w:pPr>
      <w:r w:rsidRPr="00E54156">
        <w:rPr>
          <w:noProof/>
          <w:color w:val="auto"/>
          <w:lang w:eastAsia="en-GB"/>
        </w:rPr>
        <mc:AlternateContent>
          <mc:Choice Requires="wps">
            <w:drawing>
              <wp:anchor distT="45720" distB="45720" distL="114300" distR="114300" simplePos="0" relativeHeight="251660288" behindDoc="0" locked="0" layoutInCell="1" allowOverlap="1" wp14:anchorId="0D830E21" wp14:editId="77C1CDD2">
                <wp:simplePos x="0" y="0"/>
                <wp:positionH relativeFrom="column">
                  <wp:align>center</wp:align>
                </wp:positionH>
                <wp:positionV relativeFrom="paragraph">
                  <wp:posOffset>508635</wp:posOffset>
                </wp:positionV>
                <wp:extent cx="5132705" cy="451485"/>
                <wp:effectExtent l="6985" t="13335" r="13335"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451485"/>
                        </a:xfrm>
                        <a:prstGeom prst="rect">
                          <a:avLst/>
                        </a:prstGeom>
                        <a:solidFill>
                          <a:srgbClr val="FFFFFF"/>
                        </a:solidFill>
                        <a:ln w="9525">
                          <a:solidFill>
                            <a:srgbClr val="000000"/>
                          </a:solidFill>
                          <a:miter lim="800000"/>
                          <a:headEnd/>
                          <a:tailEnd/>
                        </a:ln>
                      </wps:spPr>
                      <wps:txbx>
                        <w:txbxContent>
                          <w:p w14:paraId="20B4DACB" w14:textId="77777777" w:rsidR="00BA0C96" w:rsidRPr="00A7451F" w:rsidRDefault="00BA0C96" w:rsidP="00A7451F">
                            <w:pPr>
                              <w:shd w:val="clear" w:color="auto" w:fill="FFCCFF"/>
                              <w:rPr>
                                <w:b/>
                              </w:rPr>
                            </w:pPr>
                            <w:r w:rsidRPr="00A7451F">
                              <w:rPr>
                                <w:b/>
                              </w:rPr>
                              <w:t>Policy 17 of the Aligned Core Strategy</w:t>
                            </w:r>
                          </w:p>
                          <w:p w14:paraId="553A6082" w14:textId="77777777" w:rsidR="00BA0C96" w:rsidRPr="00A7451F" w:rsidRDefault="00BA0C96" w:rsidP="00A7451F">
                            <w:pPr>
                              <w:shd w:val="clear" w:color="auto" w:fill="FFCCFF"/>
                              <w:rPr>
                                <w:b/>
                              </w:rPr>
                            </w:pPr>
                            <w:r w:rsidRPr="00A7451F">
                              <w:rPr>
                                <w:b/>
                              </w:rPr>
                              <w:t>Policies EN6 &amp; EN7 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D830E21" id="_x0000_s1036" type="#_x0000_t202" style="position:absolute;margin-left:0;margin-top:40.05pt;width:404.15pt;height:35.55pt;z-index:251660288;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wBGgIAADMEAAAOAAAAZHJzL2Uyb0RvYy54bWysU9uO2yAQfa/Uf0C8N7bTuJu14qy22aaq&#10;tL1I234AxthGxQwFEnv79R2wk01vL1V5QAwDZ2bOnNncjL0iR2GdBF3SbJFSIjSHWuq2pF8+71+s&#10;KXGe6Zop0KKkj8LRm+3zZ5vBFGIJHahaWIIg2hWDKWnnvSmSxPFO9MwtwAiNzgZszzyatk1qywZE&#10;71WyTNNXyQC2Nha4cA5v7yYn3Ub8phHcf2waJzxRJcXcfNxt3KuwJ9sNK1rLTCf5nAb7hyx6JjUG&#10;PUPdMc/IwcrfoHrJLTho/IJDn0DTSC5iDVhNlv5SzUPHjIi1IDnOnGly/w+Wfzg+mE+W+PE1jNjA&#10;WIQz98C/OqJh1zHdiltrYegEqzFwFihLBuOK+Wug2hUugFTDe6ixyezgIQKNje0DK1gnQXRswOOZ&#10;dDF6wvEyz14ur9KcEo6+VZ6t1nkMwYrTb2OdfyugJ+FQUotNjejseO98yIYVpychmAMl671UKhq2&#10;rXbKkiNDAezjmtF/eqY0GUp6nS/ziYC/QqRx/Qmilx6VrGRf0vX5ESsCbW90HXXmmVTTGVNWeuYx&#10;UDeR6MdqJLJGkqMwA68V1I/IrIVJuThpeOjAfqdkQNWW1H07MCsoUe80duc6W62CzKOxyq+WaNhL&#10;T3XpYZojVEk9JdNx56fROBgr2w4jnfRwix3dy0j2U1Zz/qjM2IN5ioL0L+346mnWtz8AAAD//wMA&#10;UEsDBBQABgAIAAAAIQBShYtN2wAAAAcBAAAPAAAAZHJzL2Rvd25yZXYueG1sTI/BTsMwEETvSPyD&#10;tUhcKmqnVaooxKmgUk+cGsrdjZckIl4H223Tv2c5wXE0o5k31XZ2o7hgiIMnDdlSgUBqvR2o03B8&#10;3z8VIGIyZM3oCTXcMMK2vr+rTGn9lQ54aVInuIRiaTT0KU2llLHt0Zm49BMSe58+OJNYhk7aYK5c&#10;7ka5UmojnRmIF3oz4a7H9qs5Ow2b72a9ePuwCzrc9q+hdbndHXOtHx/ml2cQCef0F4ZffEaHmplO&#10;/kw2ilEDH0kaCpWBYLdQxRrEiWN5tgJZV/I/f/0DAAD//wMAUEsBAi0AFAAGAAgAAAAhALaDOJL+&#10;AAAA4QEAABMAAAAAAAAAAAAAAAAAAAAAAFtDb250ZW50X1R5cGVzXS54bWxQSwECLQAUAAYACAAA&#10;ACEAOP0h/9YAAACUAQAACwAAAAAAAAAAAAAAAAAvAQAAX3JlbHMvLnJlbHNQSwECLQAUAAYACAAA&#10;ACEAGZiMARoCAAAzBAAADgAAAAAAAAAAAAAAAAAuAgAAZHJzL2Uyb0RvYy54bWxQSwECLQAUAAYA&#10;CAAAACEAUoWLTdsAAAAHAQAADwAAAAAAAAAAAAAAAAB0BAAAZHJzL2Rvd25yZXYueG1sUEsFBgAA&#10;AAAEAAQA8wAAAHwFAAAAAA==&#10;">
                <v:textbox style="mso-fit-shape-to-text:t">
                  <w:txbxContent>
                    <w:p w14:paraId="20B4DACB" w14:textId="77777777" w:rsidR="00BA0C96" w:rsidRPr="00A7451F" w:rsidRDefault="00BA0C96" w:rsidP="00A7451F">
                      <w:pPr>
                        <w:shd w:val="clear" w:color="auto" w:fill="FFCCFF"/>
                        <w:rPr>
                          <w:b/>
                        </w:rPr>
                      </w:pPr>
                      <w:r w:rsidRPr="00A7451F">
                        <w:rPr>
                          <w:b/>
                        </w:rPr>
                        <w:t>Policy 17 of the Aligned Core Strategy</w:t>
                      </w:r>
                    </w:p>
                    <w:p w14:paraId="553A6082" w14:textId="77777777" w:rsidR="00BA0C96" w:rsidRPr="00A7451F" w:rsidRDefault="00BA0C96" w:rsidP="00A7451F">
                      <w:pPr>
                        <w:shd w:val="clear" w:color="auto" w:fill="FFCCFF"/>
                        <w:rPr>
                          <w:b/>
                        </w:rPr>
                      </w:pPr>
                      <w:r w:rsidRPr="00A7451F">
                        <w:rPr>
                          <w:b/>
                        </w:rPr>
                        <w:t>Policies EN6 &amp; EN7 of the Local Plan Part 2</w:t>
                      </w:r>
                    </w:p>
                  </w:txbxContent>
                </v:textbox>
                <w10:wrap type="square"/>
              </v:shape>
            </w:pict>
          </mc:Fallback>
        </mc:AlternateContent>
      </w:r>
      <w:r w:rsidR="00A7451F" w:rsidRPr="00E54156">
        <w:rPr>
          <w:color w:val="auto"/>
          <w:sz w:val="24"/>
        </w:rPr>
        <w:t>3.4.</w:t>
      </w:r>
      <w:r w:rsidR="00BB4504">
        <w:rPr>
          <w:color w:val="auto"/>
          <w:sz w:val="24"/>
        </w:rPr>
        <w:t>7</w:t>
      </w:r>
      <w:r w:rsidR="00A7451F" w:rsidRPr="00E54156">
        <w:rPr>
          <w:color w:val="auto"/>
          <w:sz w:val="24"/>
        </w:rPr>
        <w:tab/>
      </w:r>
      <w:r w:rsidR="0053733A" w:rsidRPr="00E54156">
        <w:rPr>
          <w:color w:val="auto"/>
          <w:sz w:val="24"/>
        </w:rPr>
        <w:t>Biodiversity</w:t>
      </w:r>
    </w:p>
    <w:p w14:paraId="16BAD718" w14:textId="5D3D105F" w:rsidR="00BB4504" w:rsidRPr="00D532EE" w:rsidRDefault="00D97D5B" w:rsidP="00D97D5B">
      <w:pPr>
        <w:pStyle w:val="AMRHeading2"/>
        <w:numPr>
          <w:ilvl w:val="0"/>
          <w:numId w:val="0"/>
        </w:numPr>
        <w:ind w:left="360" w:hanging="720"/>
        <w:rPr>
          <w:b w:val="0"/>
          <w:color w:val="auto"/>
          <w:sz w:val="24"/>
        </w:rPr>
      </w:pPr>
      <w:bookmarkStart w:id="50" w:name="_Hlk80879480"/>
      <w:bookmarkStart w:id="51" w:name="_Hlk105661052"/>
      <w:r>
        <w:rPr>
          <w:b w:val="0"/>
          <w:color w:val="auto"/>
          <w:sz w:val="24"/>
        </w:rPr>
        <w:t>3.4.8</w:t>
      </w:r>
      <w:r>
        <w:rPr>
          <w:b w:val="0"/>
          <w:color w:val="auto"/>
          <w:sz w:val="24"/>
        </w:rPr>
        <w:tab/>
      </w:r>
      <w:r w:rsidR="004B04D9" w:rsidRPr="001A0241">
        <w:rPr>
          <w:b w:val="0"/>
          <w:color w:val="auto"/>
          <w:sz w:val="24"/>
        </w:rPr>
        <w:t>In 20</w:t>
      </w:r>
      <w:r w:rsidR="00073A52" w:rsidRPr="001A0241">
        <w:rPr>
          <w:b w:val="0"/>
          <w:color w:val="auto"/>
          <w:sz w:val="24"/>
        </w:rPr>
        <w:t>2</w:t>
      </w:r>
      <w:r w:rsidR="00FA0D39">
        <w:rPr>
          <w:b w:val="0"/>
          <w:color w:val="auto"/>
          <w:sz w:val="24"/>
        </w:rPr>
        <w:t>3/24</w:t>
      </w:r>
      <w:r w:rsidR="004B04D9" w:rsidRPr="001A0241">
        <w:rPr>
          <w:b w:val="0"/>
          <w:color w:val="auto"/>
          <w:sz w:val="24"/>
        </w:rPr>
        <w:t xml:space="preserve"> there were </w:t>
      </w:r>
      <w:r w:rsidR="004B04D9" w:rsidRPr="00C64554">
        <w:rPr>
          <w:b w:val="0"/>
          <w:color w:val="auto"/>
          <w:sz w:val="24"/>
        </w:rPr>
        <w:t>14 Local Nature Reserves (LNR) totalling 302.97ha, which represents 0.95 Ha of LNR per 1,000 pop. The LNRs are Wollaton Park (141ha), Brecks Plantation (4.3ha), Glapton Wood (3.6), Sandy Banks (5.9ha), Springfield Corner/Moorbridge Pond (1.96ha), and Hucknall Road Linear Walkway (8.65ha), Colwick Woods (48.2ha), Clifton Grove, Clifton Woods &amp; Holme Pit Pond (38.4ha) Bulwell Hall Park Meadows (24.3ha), Sellers Wood (13.9ha), Beeston Sidings (5.6ha) Martins Pond (3.9ha), Harrison Plantation (4.3ha) and Sunrise Hill (1.5ha). Within the LNRs there were 3 Sites of Special Scientific Interest: Colwick Cutting (2.07 ha); Holme Pit (4.17ha); and Seller's Wood (13.88ha).</w:t>
      </w:r>
      <w:r w:rsidR="00754753" w:rsidRPr="00D532EE">
        <w:t xml:space="preserve"> </w:t>
      </w:r>
      <w:r w:rsidR="00754753" w:rsidRPr="00D532EE">
        <w:rPr>
          <w:b w:val="0"/>
          <w:color w:val="auto"/>
          <w:sz w:val="24"/>
        </w:rPr>
        <w:t>(Policy EN6 of the Local Plan Part 2)</w:t>
      </w:r>
      <w:r w:rsidR="00BB4504" w:rsidRPr="00D532EE">
        <w:rPr>
          <w:b w:val="0"/>
          <w:color w:val="auto"/>
          <w:sz w:val="24"/>
        </w:rPr>
        <w:t>.</w:t>
      </w:r>
    </w:p>
    <w:p w14:paraId="04EBD94F" w14:textId="6492055B" w:rsidR="00BB4504" w:rsidRPr="00C64554" w:rsidRDefault="0013261F" w:rsidP="00BB4504">
      <w:pPr>
        <w:pStyle w:val="AMRHeading2"/>
        <w:numPr>
          <w:ilvl w:val="2"/>
          <w:numId w:val="28"/>
        </w:numPr>
        <w:rPr>
          <w:b w:val="0"/>
          <w:color w:val="auto"/>
          <w:sz w:val="24"/>
        </w:rPr>
      </w:pPr>
      <w:r w:rsidRPr="00C64554">
        <w:rPr>
          <w:b w:val="0"/>
          <w:color w:val="auto"/>
          <w:sz w:val="24"/>
        </w:rPr>
        <w:t>At 31</w:t>
      </w:r>
      <w:r w:rsidR="007E5C11" w:rsidRPr="00C64554">
        <w:rPr>
          <w:b w:val="0"/>
          <w:color w:val="auto"/>
          <w:sz w:val="24"/>
        </w:rPr>
        <w:t xml:space="preserve"> March 20</w:t>
      </w:r>
      <w:r w:rsidR="00F93F18" w:rsidRPr="00C64554">
        <w:rPr>
          <w:b w:val="0"/>
          <w:color w:val="auto"/>
          <w:sz w:val="24"/>
        </w:rPr>
        <w:t>2</w:t>
      </w:r>
      <w:r w:rsidR="00FA0D39" w:rsidRPr="00C64554">
        <w:rPr>
          <w:b w:val="0"/>
          <w:color w:val="auto"/>
          <w:sz w:val="24"/>
        </w:rPr>
        <w:t>4</w:t>
      </w:r>
      <w:r w:rsidR="007E5C11" w:rsidRPr="00C64554">
        <w:rPr>
          <w:b w:val="0"/>
          <w:color w:val="auto"/>
          <w:sz w:val="24"/>
        </w:rPr>
        <w:t xml:space="preserve"> </w:t>
      </w:r>
      <w:r w:rsidRPr="00C64554">
        <w:rPr>
          <w:b w:val="0"/>
          <w:color w:val="auto"/>
          <w:sz w:val="24"/>
        </w:rPr>
        <w:t>6</w:t>
      </w:r>
      <w:r w:rsidR="002A080C" w:rsidRPr="00C64554">
        <w:rPr>
          <w:b w:val="0"/>
          <w:color w:val="auto"/>
          <w:sz w:val="24"/>
        </w:rPr>
        <w:t>6.6</w:t>
      </w:r>
      <w:r w:rsidRPr="00C64554">
        <w:rPr>
          <w:b w:val="0"/>
          <w:color w:val="auto"/>
          <w:sz w:val="24"/>
        </w:rPr>
        <w:t>% of the L</w:t>
      </w:r>
      <w:r w:rsidR="00B23973" w:rsidRPr="00C64554">
        <w:rPr>
          <w:b w:val="0"/>
          <w:color w:val="auto"/>
          <w:sz w:val="24"/>
        </w:rPr>
        <w:t xml:space="preserve">ocal </w:t>
      </w:r>
      <w:r w:rsidRPr="00C64554">
        <w:rPr>
          <w:b w:val="0"/>
          <w:color w:val="auto"/>
          <w:sz w:val="24"/>
        </w:rPr>
        <w:t>W</w:t>
      </w:r>
      <w:r w:rsidR="00B23973" w:rsidRPr="00C64554">
        <w:rPr>
          <w:b w:val="0"/>
          <w:color w:val="auto"/>
          <w:sz w:val="24"/>
        </w:rPr>
        <w:t xml:space="preserve">ildlife </w:t>
      </w:r>
      <w:r w:rsidRPr="00C64554">
        <w:rPr>
          <w:b w:val="0"/>
          <w:color w:val="auto"/>
          <w:sz w:val="24"/>
        </w:rPr>
        <w:t>S</w:t>
      </w:r>
      <w:r w:rsidR="00B23973" w:rsidRPr="00C64554">
        <w:rPr>
          <w:b w:val="0"/>
          <w:color w:val="auto"/>
          <w:sz w:val="24"/>
        </w:rPr>
        <w:t>ites (LWS)</w:t>
      </w:r>
      <w:r w:rsidRPr="00C64554">
        <w:rPr>
          <w:b w:val="0"/>
          <w:color w:val="auto"/>
          <w:sz w:val="24"/>
        </w:rPr>
        <w:t xml:space="preserve"> are under </w:t>
      </w:r>
      <w:r w:rsidR="005C7EF7" w:rsidRPr="00C64554">
        <w:rPr>
          <w:b w:val="0"/>
          <w:color w:val="auto"/>
          <w:sz w:val="24"/>
        </w:rPr>
        <w:t>positi</w:t>
      </w:r>
      <w:r w:rsidRPr="00C64554">
        <w:rPr>
          <w:b w:val="0"/>
          <w:color w:val="auto"/>
          <w:sz w:val="24"/>
        </w:rPr>
        <w:t>ve conservation management (3</w:t>
      </w:r>
      <w:r w:rsidR="002A080C" w:rsidRPr="00C64554">
        <w:rPr>
          <w:b w:val="0"/>
          <w:color w:val="auto"/>
          <w:sz w:val="24"/>
        </w:rPr>
        <w:t>6</w:t>
      </w:r>
      <w:r w:rsidRPr="00C64554">
        <w:rPr>
          <w:b w:val="0"/>
          <w:color w:val="auto"/>
          <w:sz w:val="24"/>
        </w:rPr>
        <w:t xml:space="preserve"> out of 54). The city supports LWS covering a total area of 6</w:t>
      </w:r>
      <w:r w:rsidR="00EB0D66" w:rsidRPr="00C64554">
        <w:rPr>
          <w:b w:val="0"/>
          <w:color w:val="auto"/>
          <w:sz w:val="24"/>
        </w:rPr>
        <w:t>97</w:t>
      </w:r>
      <w:r w:rsidRPr="00C64554">
        <w:rPr>
          <w:b w:val="0"/>
          <w:color w:val="auto"/>
          <w:sz w:val="24"/>
        </w:rPr>
        <w:t>ha. At 31/3/</w:t>
      </w:r>
      <w:r w:rsidR="00F93F18" w:rsidRPr="00C64554">
        <w:rPr>
          <w:b w:val="0"/>
          <w:color w:val="auto"/>
          <w:sz w:val="24"/>
        </w:rPr>
        <w:t>2</w:t>
      </w:r>
      <w:r w:rsidR="00FA0D39" w:rsidRPr="00C64554">
        <w:rPr>
          <w:b w:val="0"/>
          <w:color w:val="auto"/>
          <w:sz w:val="24"/>
        </w:rPr>
        <w:t>4</w:t>
      </w:r>
      <w:r w:rsidR="007261D9" w:rsidRPr="00C64554">
        <w:rPr>
          <w:b w:val="0"/>
          <w:color w:val="auto"/>
          <w:sz w:val="24"/>
        </w:rPr>
        <w:t xml:space="preserve"> a</w:t>
      </w:r>
      <w:r w:rsidRPr="00C64554">
        <w:rPr>
          <w:b w:val="0"/>
          <w:color w:val="auto"/>
          <w:sz w:val="24"/>
        </w:rPr>
        <w:t xml:space="preserve">ll 14 Local Nature Reserves are in </w:t>
      </w:r>
      <w:r w:rsidR="005C7EF7" w:rsidRPr="00C64554">
        <w:rPr>
          <w:b w:val="0"/>
          <w:color w:val="auto"/>
          <w:sz w:val="24"/>
        </w:rPr>
        <w:t xml:space="preserve">positive </w:t>
      </w:r>
      <w:r w:rsidRPr="00C64554">
        <w:rPr>
          <w:b w:val="0"/>
          <w:color w:val="auto"/>
          <w:sz w:val="24"/>
        </w:rPr>
        <w:t>conservation</w:t>
      </w:r>
      <w:r w:rsidR="00073A52" w:rsidRPr="00C64554">
        <w:rPr>
          <w:b w:val="0"/>
          <w:color w:val="auto"/>
          <w:sz w:val="24"/>
        </w:rPr>
        <w:t xml:space="preserve"> management. </w:t>
      </w:r>
      <w:r w:rsidR="00754753" w:rsidRPr="00C64554">
        <w:rPr>
          <w:b w:val="0"/>
          <w:color w:val="auto"/>
          <w:sz w:val="24"/>
        </w:rPr>
        <w:t>(Policy EN6 of the Local Plan Part 2)</w:t>
      </w:r>
    </w:p>
    <w:bookmarkEnd w:id="50"/>
    <w:bookmarkEnd w:id="51"/>
    <w:p w14:paraId="4BDA91F8" w14:textId="77777777" w:rsidR="00A7451F" w:rsidRPr="00E54156" w:rsidRDefault="00977988" w:rsidP="00BB4504">
      <w:pPr>
        <w:pStyle w:val="AMRHeading2"/>
        <w:numPr>
          <w:ilvl w:val="2"/>
          <w:numId w:val="28"/>
        </w:numPr>
        <w:rPr>
          <w:color w:val="auto"/>
          <w:sz w:val="24"/>
        </w:rPr>
      </w:pPr>
      <w:r w:rsidRPr="00E54156">
        <w:rPr>
          <w:noProof/>
          <w:color w:val="auto"/>
          <w:lang w:eastAsia="en-GB"/>
        </w:rPr>
        <mc:AlternateContent>
          <mc:Choice Requires="wps">
            <w:drawing>
              <wp:anchor distT="45720" distB="45720" distL="114300" distR="114300" simplePos="0" relativeHeight="251661312" behindDoc="0" locked="0" layoutInCell="1" allowOverlap="1" wp14:anchorId="6101D637" wp14:editId="1E83EF99">
                <wp:simplePos x="0" y="0"/>
                <wp:positionH relativeFrom="column">
                  <wp:align>center</wp:align>
                </wp:positionH>
                <wp:positionV relativeFrom="paragraph">
                  <wp:posOffset>683895</wp:posOffset>
                </wp:positionV>
                <wp:extent cx="5967095" cy="276225"/>
                <wp:effectExtent l="6350" t="7620" r="8255"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276225"/>
                        </a:xfrm>
                        <a:prstGeom prst="rect">
                          <a:avLst/>
                        </a:prstGeom>
                        <a:solidFill>
                          <a:srgbClr val="FFFFFF"/>
                        </a:solidFill>
                        <a:ln w="9525">
                          <a:solidFill>
                            <a:srgbClr val="000000"/>
                          </a:solidFill>
                          <a:miter lim="800000"/>
                          <a:headEnd/>
                          <a:tailEnd/>
                        </a:ln>
                      </wps:spPr>
                      <wps:txbx>
                        <w:txbxContent>
                          <w:p w14:paraId="6538C952" w14:textId="77777777" w:rsidR="00BA0C96" w:rsidRPr="00A7451F" w:rsidRDefault="00BA0C96" w:rsidP="00A7451F">
                            <w:pPr>
                              <w:shd w:val="clear" w:color="auto" w:fill="FFCCFF"/>
                              <w:rPr>
                                <w:b/>
                              </w:rPr>
                            </w:pPr>
                            <w:r>
                              <w:rPr>
                                <w:b/>
                              </w:rPr>
                              <w:t xml:space="preserve">Policies M1, M2, M3, IN2 &amp; IN3 </w:t>
                            </w:r>
                            <w:r w:rsidRPr="00A7451F">
                              <w:rPr>
                                <w:b/>
                              </w:rPr>
                              <w:t>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6101D637" id="_x0000_s1037" type="#_x0000_t202" style="position:absolute;left:0;text-align:left;margin-left:0;margin-top:53.85pt;width:469.85pt;height:21.75pt;z-index:25166131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PkGAIAADMEAAAOAAAAZHJzL2Uyb0RvYy54bWysU9uO2yAQfa/Uf0C8N3asXDZWnNU221SV&#10;thdp2w/AGNuomKFAYm+/vgN2sulFfajKA2IYODNz5sz2dugUOQnrJOiCzmcpJUJzqKRuCvrl8+HV&#10;DSXOM10xBVoU9Ek4ert7+WLbm1xk0IKqhCUIol3em4K23ps8SRxvRcfcDIzQ6KzBdsyjaZuksqxH&#10;9E4lWZqukh5sZSxw4Rze3o9Ouov4dS24/1jXTniiCoq5+bjbuJdhT3ZbljeWmVbyKQ32D1l0TGoM&#10;eoG6Z56Ro5W/QXWSW3BQ+xmHLoG6llzEGrCaefpLNY8tMyLWguQ4c6HJ/T9Y/uH0aD5Z4ofXMGAD&#10;YxHOPAD/6oiGfct0I+6shb4VrMLA80BZ0huXT18D1S53AaTs30OFTWZHDxFoqG0XWME6CaJjA54u&#10;pIvBE46Xy81qnW6WlHD0ZetVli1jCJaffxvr/FsBHQmHglpsakRnpwfnQzYsPz8JwRwoWR2kUtGw&#10;TblXlpwYCuAQ14T+0zOlSV/QzRJj/x0ijetPEJ30qGQlu4LeXB6xPND2RldRZ55JNZ4xZaUnHgN1&#10;I4l+KAciKyQ5shx4LaF6QmYtjMrFScNDC/Y7JT2qtqDu25FZQYl6p7E7m/liEWQejcVynaFhrz3l&#10;tYdpjlAF9ZSMx70fR+NorGxajHTWwx129CAj2c9ZTfmjMmMPpikK0r+246vnWd/9AAAA//8DAFBL&#10;AwQUAAYACAAAACEAnQ9bJtwAAAAIAQAADwAAAGRycy9kb3ducmV2LnhtbEyPQW/CMAyF75P4D5GR&#10;dkEjBVQYXVO0IXHaiY7dQ+O1FY1TkgDl3887jZv9nvX8vXwz2E5c0YfWkYLZNAGBVDnTUq3g8LV7&#10;eQURoiajO0eo4I4BNsXoKdeZcTfa47WMteAQCplW0MTYZ1KGqkGrw9T1SOz9OG915NXX0nh943Db&#10;yXmSLKXVLfGHRve4bbA6lRerYHkuF5PPbzOh/X334Submu0hVep5PLy/gYg4xP9j+MNndCiY6egu&#10;ZILoFHCRyGqyWoFge71Y83BkJZ3NQRa5fCxQ/AIAAP//AwBQSwECLQAUAAYACAAAACEAtoM4kv4A&#10;AADhAQAAEwAAAAAAAAAAAAAAAAAAAAAAW0NvbnRlbnRfVHlwZXNdLnhtbFBLAQItABQABgAIAAAA&#10;IQA4/SH/1gAAAJQBAAALAAAAAAAAAAAAAAAAAC8BAABfcmVscy8ucmVsc1BLAQItABQABgAIAAAA&#10;IQBWT2PkGAIAADMEAAAOAAAAAAAAAAAAAAAAAC4CAABkcnMvZTJvRG9jLnhtbFBLAQItABQABgAI&#10;AAAAIQCdD1sm3AAAAAgBAAAPAAAAAAAAAAAAAAAAAHIEAABkcnMvZG93bnJldi54bWxQSwUGAAAA&#10;AAQABADzAAAAewUAAAAA&#10;">
                <v:textbox style="mso-fit-shape-to-text:t">
                  <w:txbxContent>
                    <w:p w14:paraId="6538C952" w14:textId="77777777" w:rsidR="00BA0C96" w:rsidRPr="00A7451F" w:rsidRDefault="00BA0C96" w:rsidP="00A7451F">
                      <w:pPr>
                        <w:shd w:val="clear" w:color="auto" w:fill="FFCCFF"/>
                        <w:rPr>
                          <w:b/>
                        </w:rPr>
                      </w:pPr>
                      <w:r>
                        <w:rPr>
                          <w:b/>
                        </w:rPr>
                        <w:t xml:space="preserve">Policies M1, M2, M3, IN2 &amp; IN3 </w:t>
                      </w:r>
                      <w:r w:rsidRPr="00A7451F">
                        <w:rPr>
                          <w:b/>
                        </w:rPr>
                        <w:t>of the Local Plan Part 2</w:t>
                      </w:r>
                    </w:p>
                  </w:txbxContent>
                </v:textbox>
                <w10:wrap type="square"/>
              </v:shape>
            </w:pict>
          </mc:Fallback>
        </mc:AlternateContent>
      </w:r>
      <w:r w:rsidR="0053733A" w:rsidRPr="00E54156">
        <w:rPr>
          <w:color w:val="auto"/>
          <w:sz w:val="24"/>
        </w:rPr>
        <w:t>Minerals</w:t>
      </w:r>
      <w:r w:rsidR="00A7451F" w:rsidRPr="00E54156">
        <w:rPr>
          <w:color w:val="auto"/>
          <w:sz w:val="24"/>
        </w:rPr>
        <w:t>,</w:t>
      </w:r>
      <w:r w:rsidR="00A7451F" w:rsidRPr="00E54156">
        <w:rPr>
          <w:color w:val="auto"/>
        </w:rPr>
        <w:t xml:space="preserve"> </w:t>
      </w:r>
      <w:r w:rsidR="00A7451F" w:rsidRPr="00E54156">
        <w:rPr>
          <w:color w:val="auto"/>
          <w:sz w:val="24"/>
        </w:rPr>
        <w:t>Land Contamination, Instability and Pollution, and Hazardous Installations</w:t>
      </w:r>
    </w:p>
    <w:p w14:paraId="1B1EAA44" w14:textId="0D1FE0CC" w:rsidR="0053733A" w:rsidRPr="00A740C1" w:rsidRDefault="00A7451F" w:rsidP="00A7451F">
      <w:pPr>
        <w:pStyle w:val="AMRHeading2"/>
        <w:numPr>
          <w:ilvl w:val="0"/>
          <w:numId w:val="0"/>
        </w:numPr>
        <w:ind w:left="360" w:hanging="720"/>
        <w:rPr>
          <w:b w:val="0"/>
          <w:color w:val="auto"/>
          <w:sz w:val="24"/>
        </w:rPr>
      </w:pPr>
      <w:r>
        <w:rPr>
          <w:b w:val="0"/>
          <w:color w:val="auto"/>
          <w:sz w:val="24"/>
        </w:rPr>
        <w:t>3.4.</w:t>
      </w:r>
      <w:r w:rsidR="00BB4504">
        <w:rPr>
          <w:b w:val="0"/>
          <w:color w:val="auto"/>
          <w:sz w:val="24"/>
        </w:rPr>
        <w:t>11</w:t>
      </w:r>
      <w:r>
        <w:rPr>
          <w:b w:val="0"/>
          <w:color w:val="auto"/>
          <w:sz w:val="24"/>
        </w:rPr>
        <w:tab/>
      </w:r>
      <w:r w:rsidR="00512F92" w:rsidRPr="00512F92">
        <w:rPr>
          <w:b w:val="0"/>
          <w:color w:val="auto"/>
          <w:sz w:val="24"/>
        </w:rPr>
        <w:t>There are no minerals workings at present within the City, and no mineral workings between 2011 and 2</w:t>
      </w:r>
      <w:r w:rsidR="00073A52">
        <w:rPr>
          <w:b w:val="0"/>
          <w:color w:val="auto"/>
          <w:sz w:val="24"/>
        </w:rPr>
        <w:t>02</w:t>
      </w:r>
      <w:r w:rsidR="00FA0D39">
        <w:rPr>
          <w:b w:val="0"/>
          <w:color w:val="auto"/>
          <w:sz w:val="24"/>
        </w:rPr>
        <w:t>4</w:t>
      </w:r>
      <w:r w:rsidR="00512F92" w:rsidRPr="00512F92">
        <w:rPr>
          <w:b w:val="0"/>
          <w:color w:val="auto"/>
          <w:sz w:val="24"/>
        </w:rPr>
        <w:t>. There were no new or extended mineral workings supported by comprehensive restoration and aftercare of sites</w:t>
      </w:r>
      <w:r w:rsidR="00A96170">
        <w:rPr>
          <w:b w:val="0"/>
          <w:color w:val="auto"/>
          <w:sz w:val="24"/>
        </w:rPr>
        <w:t>.</w:t>
      </w:r>
      <w:r w:rsidR="00512F92" w:rsidRPr="00512F92">
        <w:rPr>
          <w:b w:val="0"/>
          <w:color w:val="auto"/>
          <w:sz w:val="24"/>
        </w:rPr>
        <w:t xml:space="preserve"> (Policies MI1 &amp; MI2 of the Local Plan Part 2)</w:t>
      </w:r>
      <w:r w:rsidR="00512F92">
        <w:rPr>
          <w:b w:val="0"/>
          <w:color w:val="auto"/>
          <w:sz w:val="24"/>
        </w:rPr>
        <w:t>.</w:t>
      </w:r>
    </w:p>
    <w:p w14:paraId="0276BE03" w14:textId="77777777" w:rsidR="00084DB1" w:rsidRDefault="00A7451F" w:rsidP="00084DB1">
      <w:pPr>
        <w:pStyle w:val="AMRHeading2"/>
        <w:numPr>
          <w:ilvl w:val="0"/>
          <w:numId w:val="0"/>
        </w:numPr>
        <w:ind w:left="-360"/>
        <w:rPr>
          <w:color w:val="auto"/>
          <w:sz w:val="24"/>
          <w:u w:val="single"/>
        </w:rPr>
      </w:pPr>
      <w:r w:rsidRPr="00E54156">
        <w:rPr>
          <w:color w:val="auto"/>
          <w:sz w:val="24"/>
        </w:rPr>
        <w:t>3.5</w:t>
      </w:r>
      <w:r w:rsidRPr="00E54156">
        <w:rPr>
          <w:color w:val="auto"/>
          <w:sz w:val="24"/>
        </w:rPr>
        <w:tab/>
      </w:r>
      <w:r w:rsidR="00085198" w:rsidRPr="00E54156">
        <w:rPr>
          <w:color w:val="auto"/>
          <w:sz w:val="24"/>
          <w:u w:val="single"/>
        </w:rPr>
        <w:t>MAKING IT HAPPEN</w:t>
      </w:r>
    </w:p>
    <w:p w14:paraId="20641B42" w14:textId="77777777" w:rsidR="004B04D9" w:rsidRPr="00084DB1" w:rsidRDefault="00977988" w:rsidP="00084DB1">
      <w:pPr>
        <w:pStyle w:val="AMRHeading2"/>
        <w:numPr>
          <w:ilvl w:val="0"/>
          <w:numId w:val="0"/>
        </w:numPr>
        <w:ind w:left="-360"/>
        <w:rPr>
          <w:color w:val="auto"/>
          <w:sz w:val="24"/>
          <w:u w:val="single"/>
        </w:rPr>
      </w:pPr>
      <w:r w:rsidRPr="00E54156">
        <w:rPr>
          <w:noProof/>
          <w:color w:val="auto"/>
          <w:lang w:eastAsia="en-GB"/>
        </w:rPr>
        <mc:AlternateContent>
          <mc:Choice Requires="wps">
            <w:drawing>
              <wp:anchor distT="45720" distB="45720" distL="114300" distR="114300" simplePos="0" relativeHeight="251662336" behindDoc="0" locked="0" layoutInCell="1" allowOverlap="1" wp14:anchorId="468B7E79" wp14:editId="707FC324">
                <wp:simplePos x="0" y="0"/>
                <wp:positionH relativeFrom="column">
                  <wp:posOffset>-257175</wp:posOffset>
                </wp:positionH>
                <wp:positionV relativeFrom="paragraph">
                  <wp:posOffset>472440</wp:posOffset>
                </wp:positionV>
                <wp:extent cx="5928360" cy="451485"/>
                <wp:effectExtent l="9525" t="11430" r="5715"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451485"/>
                        </a:xfrm>
                        <a:prstGeom prst="rect">
                          <a:avLst/>
                        </a:prstGeom>
                        <a:solidFill>
                          <a:srgbClr val="FFFFFF"/>
                        </a:solidFill>
                        <a:ln w="9525">
                          <a:solidFill>
                            <a:srgbClr val="000000"/>
                          </a:solidFill>
                          <a:miter lim="800000"/>
                          <a:headEnd/>
                          <a:tailEnd/>
                        </a:ln>
                      </wps:spPr>
                      <wps:txbx>
                        <w:txbxContent>
                          <w:p w14:paraId="0F6A2C83" w14:textId="77777777" w:rsidR="00BA0C96" w:rsidRPr="00B776B4" w:rsidRDefault="00BA0C96" w:rsidP="00B776B4">
                            <w:pPr>
                              <w:shd w:val="clear" w:color="auto" w:fill="FFCCFF"/>
                              <w:rPr>
                                <w:b/>
                              </w:rPr>
                            </w:pPr>
                            <w:r w:rsidRPr="00B776B4">
                              <w:rPr>
                                <w:b/>
                              </w:rPr>
                              <w:t>Policies 18 &amp; 19 of the Aligned Core Strategy</w:t>
                            </w:r>
                          </w:p>
                          <w:p w14:paraId="773A53AF" w14:textId="77777777" w:rsidR="00BA0C96" w:rsidRPr="00B776B4" w:rsidRDefault="00BA0C96" w:rsidP="00B776B4">
                            <w:pPr>
                              <w:shd w:val="clear" w:color="auto" w:fill="FFCCFF"/>
                              <w:rPr>
                                <w:b/>
                              </w:rPr>
                            </w:pPr>
                            <w:r w:rsidRPr="00B776B4">
                              <w:rPr>
                                <w:b/>
                              </w:rPr>
                              <w:t>Policy IN4 of the Local Plan Part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468B7E79" id="_x0000_s1038" type="#_x0000_t202" style="position:absolute;left:0;text-align:left;margin-left:-20.25pt;margin-top:37.2pt;width:466.8pt;height:35.5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6vaGgIAADMEAAAOAAAAZHJzL2Uyb0RvYy54bWysU9uO2yAQfa/Uf0C8N07ceJtYcVbbbFNV&#10;2l6kbT8AY2yjYqADiZ1+fQfsZNPbS1UeEMPAmZkzZza3Q6fIUYCTRhd0MZtTIjQ3ldRNQb983r9Y&#10;UeI80xVTRouCnoSjt9vnzza9zUVqWqMqAQRBtMt7W9DWe5snieOt6JibGSs0OmsDHfNoQpNUwHpE&#10;71SSzuc3SW+gsmC4cA5v70cn3Ub8uhbcf6xrJzxRBcXcfNwh7mXYk+2G5Q0w20o+pcH+IYuOSY1B&#10;L1D3zDNyAPkbVCc5GGdqP+OmS0xdSy5iDVjNYv5LNY8tsyLWguQ4e6HJ/T9Y/uH4aD8B8cNrM2AD&#10;YxHOPhj+1RFtdi3TjbgDMH0rWIWBF4GypLcun74Gql3uAkjZvzcVNpkdvIlAQw1dYAXrJIiODThd&#10;SBeDJxwvs3W6enmDLo6+ZbZYrrIYguXn3xacfytMR8KhoIBNjejs+OB8yIbl5ychmDNKVnupVDSg&#10;KXcKyJGhAPZxTeg/PVOa9AVdZ2k2EvBXiHlcf4LopEclK9kVdHV5xPJA2xtdRZ15JtV4xpSVnngM&#10;1I0k+qEciKyQ5DRECLyWpjohs2BG5eKk4aE18J2SHlVbUPftwEBQot5p7M56sVwGmUdjmb1K0YBr&#10;T3ntYZojVEE9JeNx58fROFiQTYuRznq4w47uZST7Kaspf1Rm7ME0RUH613Z89TTr2x8AAAD//wMA&#10;UEsDBBQABgAIAAAAIQDo9JU03wAAAAoBAAAPAAAAZHJzL2Rvd25yZXYueG1sTI9BT8JAEIXvJP6H&#10;zZh4IbBFuoi1W6IknDhR8b50x7axO1u7C5R/73jS4+R9ee+bfDO6TlxwCK0nDYt5AgKp8ralWsPx&#10;fTdbgwjRkDWdJ9RwwwCb4m6Sm8z6Kx3wUsZacAmFzGhoYuwzKUPVoDNh7nskzj794Ezkc6ilHcyV&#10;y10nH5NkJZ1piRca0+O2weqrPDsNq+9yOd1/2Ckdbru3oXLKbo9K64f78fUFRMQx/sHwq8/qULDT&#10;yZ/JBtFpmKWJYlTDU5qCYGD9vFyAODGZKgWyyOX/F4ofAAAA//8DAFBLAQItABQABgAIAAAAIQC2&#10;gziS/gAAAOEBAAATAAAAAAAAAAAAAAAAAAAAAABbQ29udGVudF9UeXBlc10ueG1sUEsBAi0AFAAG&#10;AAgAAAAhADj9If/WAAAAlAEAAAsAAAAAAAAAAAAAAAAALwEAAF9yZWxzLy5yZWxzUEsBAi0AFAAG&#10;AAgAAAAhACzzq9oaAgAAMwQAAA4AAAAAAAAAAAAAAAAALgIAAGRycy9lMm9Eb2MueG1sUEsBAi0A&#10;FAAGAAgAAAAhAOj0lTTfAAAACgEAAA8AAAAAAAAAAAAAAAAAdAQAAGRycy9kb3ducmV2LnhtbFBL&#10;BQYAAAAABAAEAPMAAACABQAAAAA=&#10;">
                <v:textbox style="mso-fit-shape-to-text:t">
                  <w:txbxContent>
                    <w:p w14:paraId="0F6A2C83" w14:textId="77777777" w:rsidR="00BA0C96" w:rsidRPr="00B776B4" w:rsidRDefault="00BA0C96" w:rsidP="00B776B4">
                      <w:pPr>
                        <w:shd w:val="clear" w:color="auto" w:fill="FFCCFF"/>
                        <w:rPr>
                          <w:b/>
                        </w:rPr>
                      </w:pPr>
                      <w:r w:rsidRPr="00B776B4">
                        <w:rPr>
                          <w:b/>
                        </w:rPr>
                        <w:t>Policies 18 &amp; 19 of the Aligned Core Strategy</w:t>
                      </w:r>
                    </w:p>
                    <w:p w14:paraId="773A53AF" w14:textId="77777777" w:rsidR="00BA0C96" w:rsidRPr="00B776B4" w:rsidRDefault="00BA0C96" w:rsidP="00B776B4">
                      <w:pPr>
                        <w:shd w:val="clear" w:color="auto" w:fill="FFCCFF"/>
                        <w:rPr>
                          <w:b/>
                        </w:rPr>
                      </w:pPr>
                      <w:r w:rsidRPr="00B776B4">
                        <w:rPr>
                          <w:b/>
                        </w:rPr>
                        <w:t>Policy IN4 of the Local Plan Part 2</w:t>
                      </w:r>
                    </w:p>
                  </w:txbxContent>
                </v:textbox>
                <w10:wrap type="square"/>
              </v:shape>
            </w:pict>
          </mc:Fallback>
        </mc:AlternateContent>
      </w:r>
      <w:r w:rsidR="004B04D9" w:rsidRPr="00E54156">
        <w:rPr>
          <w:b w:val="0"/>
          <w:color w:val="auto"/>
          <w:sz w:val="24"/>
        </w:rPr>
        <w:t>Infrastructure and Developer Contributions</w:t>
      </w:r>
    </w:p>
    <w:p w14:paraId="3B76863A" w14:textId="77777777" w:rsidR="0013261F" w:rsidRPr="00A740C1" w:rsidRDefault="00B776B4" w:rsidP="00B776B4">
      <w:pPr>
        <w:pStyle w:val="AMRHeading2"/>
        <w:numPr>
          <w:ilvl w:val="0"/>
          <w:numId w:val="0"/>
        </w:numPr>
        <w:ind w:left="720" w:hanging="1080"/>
        <w:rPr>
          <w:b w:val="0"/>
          <w:color w:val="auto"/>
          <w:sz w:val="24"/>
        </w:rPr>
      </w:pPr>
      <w:r>
        <w:rPr>
          <w:b w:val="0"/>
          <w:color w:val="auto"/>
          <w:sz w:val="24"/>
        </w:rPr>
        <w:t>3.5.</w:t>
      </w:r>
      <w:r w:rsidR="00084DB1">
        <w:rPr>
          <w:b w:val="0"/>
          <w:color w:val="auto"/>
          <w:sz w:val="24"/>
        </w:rPr>
        <w:t>1</w:t>
      </w:r>
      <w:r>
        <w:rPr>
          <w:b w:val="0"/>
          <w:color w:val="auto"/>
          <w:sz w:val="24"/>
        </w:rPr>
        <w:tab/>
      </w:r>
      <w:r w:rsidR="0013261F" w:rsidRPr="00A740C1">
        <w:rPr>
          <w:b w:val="0"/>
          <w:color w:val="auto"/>
          <w:sz w:val="24"/>
        </w:rPr>
        <w:t>A Community Infrastructure Levy charging schedule has not been prepared</w:t>
      </w:r>
      <w:r>
        <w:rPr>
          <w:b w:val="0"/>
          <w:color w:val="auto"/>
          <w:sz w:val="24"/>
        </w:rPr>
        <w:t>.</w:t>
      </w:r>
      <w:r w:rsidR="00754753" w:rsidRPr="00754753">
        <w:t xml:space="preserve"> </w:t>
      </w:r>
      <w:r w:rsidR="00754753" w:rsidRPr="00754753">
        <w:rPr>
          <w:b w:val="0"/>
          <w:color w:val="auto"/>
          <w:sz w:val="24"/>
        </w:rPr>
        <w:t xml:space="preserve">(Policy </w:t>
      </w:r>
      <w:r w:rsidR="00754753">
        <w:rPr>
          <w:b w:val="0"/>
          <w:color w:val="auto"/>
          <w:sz w:val="24"/>
        </w:rPr>
        <w:t>IN4 of</w:t>
      </w:r>
      <w:r w:rsidR="00754753" w:rsidRPr="00754753">
        <w:rPr>
          <w:b w:val="0"/>
          <w:color w:val="auto"/>
          <w:sz w:val="24"/>
        </w:rPr>
        <w:t xml:space="preserve"> the Local Plan Part 2)</w:t>
      </w:r>
    </w:p>
    <w:p w14:paraId="3C5A103B" w14:textId="0017599E" w:rsidR="00340A33" w:rsidRDefault="0068138A" w:rsidP="00340A33">
      <w:pPr>
        <w:pStyle w:val="AMRHeading2"/>
        <w:numPr>
          <w:ilvl w:val="0"/>
          <w:numId w:val="0"/>
        </w:numPr>
        <w:ind w:left="-360"/>
      </w:pPr>
      <w:r>
        <w:br w:type="page"/>
      </w:r>
      <w:r w:rsidR="00340A33">
        <w:t xml:space="preserve">3.6   </w:t>
      </w:r>
      <w:r w:rsidR="002B2F87">
        <w:rPr>
          <w:color w:val="auto"/>
        </w:rPr>
        <w:t>Planning for Student Accommodation</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00" w:firstRow="0" w:lastRow="0" w:firstColumn="0" w:lastColumn="0" w:noHBand="0" w:noVBand="0"/>
      </w:tblPr>
      <w:tblGrid>
        <w:gridCol w:w="7128"/>
      </w:tblGrid>
      <w:tr w:rsidR="00340A33" w14:paraId="7BE1BF4C" w14:textId="77777777" w:rsidTr="00F469D5">
        <w:tc>
          <w:tcPr>
            <w:tcW w:w="7128" w:type="dxa"/>
            <w:shd w:val="clear" w:color="auto" w:fill="FFCCFF"/>
          </w:tcPr>
          <w:p w14:paraId="662D88B0" w14:textId="77777777" w:rsidR="00340A33" w:rsidRDefault="00340A33" w:rsidP="00F469D5">
            <w:pPr>
              <w:pStyle w:val="BodyTextIndent3"/>
              <w:ind w:left="0"/>
              <w:rPr>
                <w:b/>
                <w:bCs/>
                <w:u w:val="none"/>
              </w:rPr>
            </w:pPr>
          </w:p>
        </w:tc>
      </w:tr>
    </w:tbl>
    <w:p w14:paraId="1E74AE03" w14:textId="77777777" w:rsidR="00340A33" w:rsidRDefault="00340A33" w:rsidP="00340A33">
      <w:pPr>
        <w:pStyle w:val="AMRHeading2"/>
        <w:numPr>
          <w:ilvl w:val="0"/>
          <w:numId w:val="0"/>
        </w:numPr>
        <w:ind w:left="360"/>
      </w:pPr>
    </w:p>
    <w:p w14:paraId="4C090882" w14:textId="23E7239D" w:rsidR="00A15614" w:rsidRDefault="00340A33" w:rsidP="007847A7">
      <w:pPr>
        <w:ind w:left="1080" w:hanging="720"/>
        <w:rPr>
          <w:bCs/>
        </w:rPr>
      </w:pPr>
      <w:r w:rsidRPr="004054BE">
        <w:rPr>
          <w:bCs/>
        </w:rPr>
        <w:t>3.6.1</w:t>
      </w:r>
      <w:r w:rsidRPr="004054BE">
        <w:rPr>
          <w:bCs/>
        </w:rPr>
        <w:tab/>
      </w:r>
      <w:r w:rsidR="004054BE" w:rsidRPr="004054BE">
        <w:rPr>
          <w:bCs/>
        </w:rPr>
        <w:t xml:space="preserve">The Council carries out extension monitoring of student accommodation and details including the latest data can be found on the dedicated </w:t>
      </w:r>
      <w:hyperlink r:id="rId19" w:history="1">
        <w:r w:rsidR="002A0D71" w:rsidRPr="002A0D71">
          <w:rPr>
            <w:rStyle w:val="Hyperlink"/>
            <w:bCs/>
          </w:rPr>
          <w:t xml:space="preserve">Planning for Student Accommodation </w:t>
        </w:r>
        <w:r w:rsidR="004054BE" w:rsidRPr="002A0D71">
          <w:rPr>
            <w:rStyle w:val="Hyperlink"/>
            <w:bCs/>
          </w:rPr>
          <w:t>web page</w:t>
        </w:r>
      </w:hyperlink>
      <w:r w:rsidR="004054BE" w:rsidRPr="004054BE">
        <w:rPr>
          <w:bCs/>
        </w:rPr>
        <w:t xml:space="preserve">.  </w:t>
      </w:r>
      <w:r w:rsidR="002A0D71">
        <w:rPr>
          <w:bCs/>
        </w:rPr>
        <w:t>D</w:t>
      </w:r>
      <w:r w:rsidR="00DC1810">
        <w:rPr>
          <w:bCs/>
        </w:rPr>
        <w:t>ata</w:t>
      </w:r>
      <w:r w:rsidR="002A0D71">
        <w:rPr>
          <w:bCs/>
        </w:rPr>
        <w:t xml:space="preserve"> held </w:t>
      </w:r>
      <w:r w:rsidR="005D47CC">
        <w:rPr>
          <w:bCs/>
        </w:rPr>
        <w:t>on that web page</w:t>
      </w:r>
      <w:r w:rsidR="00DC1810">
        <w:rPr>
          <w:bCs/>
        </w:rPr>
        <w:t xml:space="preserve"> will be more up to date </w:t>
      </w:r>
      <w:r w:rsidR="00A15614">
        <w:rPr>
          <w:bCs/>
        </w:rPr>
        <w:t>than</w:t>
      </w:r>
      <w:r w:rsidR="00DC1810">
        <w:rPr>
          <w:bCs/>
        </w:rPr>
        <w:t xml:space="preserve"> contained within this AMR </w:t>
      </w:r>
      <w:r w:rsidR="00A15614">
        <w:rPr>
          <w:bCs/>
        </w:rPr>
        <w:t>report</w:t>
      </w:r>
      <w:r w:rsidR="00DC1810">
        <w:rPr>
          <w:bCs/>
        </w:rPr>
        <w:t xml:space="preserve">.  </w:t>
      </w:r>
    </w:p>
    <w:p w14:paraId="19C75734" w14:textId="77777777" w:rsidR="00A15614" w:rsidRDefault="00A15614" w:rsidP="007847A7">
      <w:pPr>
        <w:ind w:left="1080" w:hanging="720"/>
        <w:rPr>
          <w:bCs/>
        </w:rPr>
      </w:pPr>
    </w:p>
    <w:p w14:paraId="7D44760A" w14:textId="78506145" w:rsidR="00340A33" w:rsidRDefault="00A15614" w:rsidP="007847A7">
      <w:pPr>
        <w:ind w:left="1080" w:hanging="720"/>
        <w:rPr>
          <w:b/>
        </w:rPr>
      </w:pPr>
      <w:r w:rsidRPr="004054BE">
        <w:rPr>
          <w:bCs/>
        </w:rPr>
        <w:t>3.6.</w:t>
      </w:r>
      <w:r>
        <w:rPr>
          <w:bCs/>
        </w:rPr>
        <w:t xml:space="preserve">2 </w:t>
      </w:r>
      <w:r>
        <w:rPr>
          <w:bCs/>
        </w:rPr>
        <w:tab/>
      </w:r>
      <w:r w:rsidR="00340A33" w:rsidRPr="00C61A7D">
        <w:rPr>
          <w:bCs/>
        </w:rPr>
        <w:t xml:space="preserve">With </w:t>
      </w:r>
      <w:r w:rsidR="00340A33" w:rsidRPr="00C61A7D">
        <w:rPr>
          <w:rFonts w:eastAsia="Calibri"/>
          <w:bCs/>
        </w:rPr>
        <w:t xml:space="preserve">the adoption of the LAPP, the Building Balanced Communities Supplementary Planning Document was superseded as the guidance was incorporated into the local plan and in particular </w:t>
      </w:r>
      <w:hyperlink r:id="rId20" w:anchor="page=102" w:history="1">
        <w:r w:rsidR="00B16C16" w:rsidRPr="00B16C16">
          <w:rPr>
            <w:rStyle w:val="Hyperlink"/>
            <w:rFonts w:eastAsia="Calibri"/>
            <w:bCs/>
          </w:rPr>
          <w:t>Policy HO6: Houses in Multiple Occupation (HMOs) and Purpose Built Student Accommodation</w:t>
        </w:r>
      </w:hyperlink>
      <w:r w:rsidR="00340A33" w:rsidRPr="00C61A7D">
        <w:rPr>
          <w:rFonts w:eastAsia="Calibri"/>
          <w:bCs/>
        </w:rPr>
        <w:t xml:space="preserve"> (see also </w:t>
      </w:r>
      <w:hyperlink r:id="rId21" w:anchor="page=330" w:history="1">
        <w:r w:rsidR="00340A33" w:rsidRPr="00B16C16">
          <w:rPr>
            <w:rStyle w:val="Hyperlink"/>
            <w:rFonts w:eastAsia="Calibri"/>
            <w:bCs/>
          </w:rPr>
          <w:t>Appendix 6</w:t>
        </w:r>
      </w:hyperlink>
      <w:r w:rsidR="00340A33" w:rsidRPr="00C61A7D">
        <w:rPr>
          <w:rFonts w:eastAsia="Calibri"/>
          <w:bCs/>
        </w:rPr>
        <w:t>).</w:t>
      </w:r>
      <w:r w:rsidR="001E1890">
        <w:rPr>
          <w:rFonts w:eastAsia="Calibri"/>
          <w:bCs/>
        </w:rPr>
        <w:t xml:space="preserve">  T</w:t>
      </w:r>
      <w:r w:rsidR="00340A33" w:rsidRPr="00C61A7D">
        <w:rPr>
          <w:bCs/>
        </w:rPr>
        <w:t xml:space="preserve">he Council has a policy to promote well managed </w:t>
      </w:r>
      <w:r w:rsidR="005D47CC">
        <w:rPr>
          <w:bCs/>
        </w:rPr>
        <w:t>P</w:t>
      </w:r>
      <w:r w:rsidR="00340A33" w:rsidRPr="00C61A7D">
        <w:rPr>
          <w:bCs/>
        </w:rPr>
        <w:t xml:space="preserve">urpose </w:t>
      </w:r>
      <w:r w:rsidR="005D47CC">
        <w:rPr>
          <w:bCs/>
        </w:rPr>
        <w:t>B</w:t>
      </w:r>
      <w:r w:rsidR="00340A33" w:rsidRPr="00C61A7D">
        <w:rPr>
          <w:bCs/>
        </w:rPr>
        <w:t xml:space="preserve">uilt </w:t>
      </w:r>
      <w:r w:rsidR="005D47CC">
        <w:rPr>
          <w:bCs/>
        </w:rPr>
        <w:t>S</w:t>
      </w:r>
      <w:r w:rsidR="00340A33" w:rsidRPr="00C61A7D">
        <w:rPr>
          <w:bCs/>
        </w:rPr>
        <w:t xml:space="preserve">tudent </w:t>
      </w:r>
      <w:r w:rsidR="005D47CC">
        <w:rPr>
          <w:bCs/>
        </w:rPr>
        <w:t>A</w:t>
      </w:r>
      <w:r w:rsidR="00340A33" w:rsidRPr="00C61A7D">
        <w:rPr>
          <w:bCs/>
        </w:rPr>
        <w:t>ccommodation</w:t>
      </w:r>
      <w:r w:rsidR="002B2F87">
        <w:rPr>
          <w:bCs/>
        </w:rPr>
        <w:t xml:space="preserve"> (PBSA)</w:t>
      </w:r>
      <w:r w:rsidR="00340A33" w:rsidRPr="00C61A7D">
        <w:rPr>
          <w:bCs/>
        </w:rPr>
        <w:t xml:space="preserve"> in appropriate locations, </w:t>
      </w:r>
      <w:r w:rsidR="005D47CC">
        <w:rPr>
          <w:bCs/>
        </w:rPr>
        <w:t xml:space="preserve">to meet the needs of students and </w:t>
      </w:r>
      <w:r w:rsidR="00340A33" w:rsidRPr="00C61A7D">
        <w:rPr>
          <w:bCs/>
        </w:rPr>
        <w:t>with the intention of freeing up residential properties for occupation by other households</w:t>
      </w:r>
      <w:r w:rsidR="001E1890">
        <w:rPr>
          <w:bCs/>
        </w:rPr>
        <w:t xml:space="preserve"> where need is established for the proposed scheme</w:t>
      </w:r>
      <w:r w:rsidR="00340A33" w:rsidRPr="00C61A7D">
        <w:rPr>
          <w:bCs/>
        </w:rPr>
        <w:t>.  A map showing the concentr</w:t>
      </w:r>
      <w:r w:rsidR="00340A33" w:rsidRPr="002A0D71">
        <w:rPr>
          <w:bCs/>
        </w:rPr>
        <w:t>ation of student in particular areas of the city is included in the Appendix 3.</w:t>
      </w:r>
      <w:r w:rsidR="00340A33" w:rsidRPr="00C61A7D">
        <w:rPr>
          <w:b/>
        </w:rPr>
        <w:t xml:space="preserve"> </w:t>
      </w:r>
    </w:p>
    <w:p w14:paraId="499478FD" w14:textId="77777777" w:rsidR="00772674" w:rsidRDefault="00772674" w:rsidP="007847A7">
      <w:pPr>
        <w:ind w:left="1080" w:hanging="720"/>
        <w:rPr>
          <w:b/>
        </w:rPr>
      </w:pPr>
    </w:p>
    <w:p w14:paraId="6DA5C9AE" w14:textId="2D8856CC" w:rsidR="00772674" w:rsidRPr="007847A7" w:rsidRDefault="00772674" w:rsidP="007847A7">
      <w:pPr>
        <w:ind w:left="1080" w:hanging="720"/>
        <w:rPr>
          <w:bCs/>
        </w:rPr>
      </w:pPr>
      <w:r>
        <w:rPr>
          <w:b/>
        </w:rPr>
        <w:t>Student Council Tax Exemptions</w:t>
      </w:r>
    </w:p>
    <w:p w14:paraId="49DBFF50" w14:textId="25440656" w:rsidR="0010589C" w:rsidRDefault="00340A33" w:rsidP="00340A33">
      <w:pPr>
        <w:pStyle w:val="AMRHeading2"/>
        <w:numPr>
          <w:ilvl w:val="0"/>
          <w:numId w:val="0"/>
        </w:numPr>
        <w:tabs>
          <w:tab w:val="left" w:pos="142"/>
        </w:tabs>
        <w:ind w:left="1080" w:hanging="720"/>
      </w:pPr>
      <w:r w:rsidRPr="00C61A7D">
        <w:rPr>
          <w:b w:val="0"/>
          <w:color w:val="auto"/>
          <w:sz w:val="24"/>
        </w:rPr>
        <w:t>3.6.2</w:t>
      </w:r>
      <w:r w:rsidRPr="00C61A7D">
        <w:rPr>
          <w:b w:val="0"/>
          <w:color w:val="auto"/>
          <w:sz w:val="24"/>
        </w:rPr>
        <w:tab/>
        <w:t xml:space="preserve">To monitor the “location” of students within the City, Student Council Tax Exemption (CTE) data is used.  For consistency, this is requested </w:t>
      </w:r>
      <w:r w:rsidR="005D47CC">
        <w:rPr>
          <w:b w:val="0"/>
          <w:color w:val="auto"/>
          <w:sz w:val="24"/>
        </w:rPr>
        <w:t xml:space="preserve">annually </w:t>
      </w:r>
      <w:r w:rsidRPr="00C61A7D">
        <w:rPr>
          <w:b w:val="0"/>
          <w:color w:val="auto"/>
          <w:sz w:val="24"/>
        </w:rPr>
        <w:t xml:space="preserve">from </w:t>
      </w:r>
      <w:r w:rsidR="00B52139">
        <w:rPr>
          <w:b w:val="0"/>
          <w:color w:val="auto"/>
          <w:sz w:val="24"/>
        </w:rPr>
        <w:t xml:space="preserve">the Council’s </w:t>
      </w:r>
      <w:r w:rsidRPr="00C61A7D">
        <w:rPr>
          <w:b w:val="0"/>
          <w:color w:val="auto"/>
          <w:sz w:val="24"/>
        </w:rPr>
        <w:t xml:space="preserve">Council Tax </w:t>
      </w:r>
      <w:r w:rsidR="00B52139">
        <w:rPr>
          <w:b w:val="0"/>
          <w:color w:val="auto"/>
          <w:sz w:val="24"/>
        </w:rPr>
        <w:t xml:space="preserve">department </w:t>
      </w:r>
      <w:r w:rsidRPr="00C61A7D">
        <w:rPr>
          <w:b w:val="0"/>
          <w:color w:val="auto"/>
          <w:sz w:val="24"/>
        </w:rPr>
        <w:t xml:space="preserve">on 1 November.  This </w:t>
      </w:r>
      <w:r w:rsidR="002B2F87">
        <w:rPr>
          <w:b w:val="0"/>
          <w:color w:val="auto"/>
          <w:sz w:val="24"/>
        </w:rPr>
        <w:t xml:space="preserve">data can be </w:t>
      </w:r>
      <w:r w:rsidRPr="00C61A7D">
        <w:rPr>
          <w:b w:val="0"/>
          <w:color w:val="auto"/>
          <w:sz w:val="24"/>
        </w:rPr>
        <w:t xml:space="preserve">split down by ‘Halls’ </w:t>
      </w:r>
      <w:r w:rsidR="001E1890">
        <w:rPr>
          <w:b w:val="0"/>
          <w:color w:val="auto"/>
          <w:sz w:val="24"/>
        </w:rPr>
        <w:t xml:space="preserve">(PBSA) </w:t>
      </w:r>
      <w:r w:rsidRPr="00C61A7D">
        <w:rPr>
          <w:b w:val="0"/>
          <w:color w:val="auto"/>
          <w:sz w:val="24"/>
        </w:rPr>
        <w:t>and ‘Student Households’</w:t>
      </w:r>
      <w:r w:rsidR="001E1890">
        <w:rPr>
          <w:b w:val="0"/>
          <w:color w:val="auto"/>
          <w:sz w:val="24"/>
        </w:rPr>
        <w:t xml:space="preserve"> (on street housing*)</w:t>
      </w:r>
      <w:r w:rsidRPr="00C61A7D">
        <w:rPr>
          <w:b w:val="0"/>
          <w:color w:val="auto"/>
          <w:sz w:val="24"/>
        </w:rPr>
        <w:t xml:space="preserve"> (terms provided by Council Tax).  The table below shows a breakdown of these figures.</w:t>
      </w:r>
      <w:r w:rsidRPr="00C61A7D">
        <w:t xml:space="preserve"> </w:t>
      </w:r>
    </w:p>
    <w:p w14:paraId="3F710703" w14:textId="77777777" w:rsidR="00B52139" w:rsidRDefault="00B52139" w:rsidP="00B52139">
      <w:pPr>
        <w:pStyle w:val="PlainText"/>
        <w:rPr>
          <w:rFonts w:ascii="Arial" w:hAnsi="Arial" w:cs="Arial"/>
        </w:rPr>
      </w:pPr>
      <w:r w:rsidRPr="00C61A7D">
        <w:rPr>
          <w:rFonts w:ascii="Arial" w:hAnsi="Arial" w:cs="Arial"/>
        </w:rPr>
        <w:t>Breakdown of CTE households in Nottingham</w:t>
      </w:r>
    </w:p>
    <w:tbl>
      <w:tblPr>
        <w:tblStyle w:val="TableGrid"/>
        <w:tblW w:w="7012" w:type="dxa"/>
        <w:tblLook w:val="04A0" w:firstRow="1" w:lastRow="0" w:firstColumn="1" w:lastColumn="0" w:noHBand="0" w:noVBand="1"/>
      </w:tblPr>
      <w:tblGrid>
        <w:gridCol w:w="828"/>
        <w:gridCol w:w="2428"/>
        <w:gridCol w:w="2268"/>
        <w:gridCol w:w="1488"/>
      </w:tblGrid>
      <w:tr w:rsidR="00B52139" w:rsidRPr="000B4FE9" w14:paraId="4D9E7262" w14:textId="77777777" w:rsidTr="00BC1BE5">
        <w:tc>
          <w:tcPr>
            <w:tcW w:w="828" w:type="dxa"/>
          </w:tcPr>
          <w:p w14:paraId="6E26D35B" w14:textId="77777777" w:rsidR="00B52139" w:rsidRPr="000B4FE9" w:rsidRDefault="00B52139" w:rsidP="00BC1BE5">
            <w:pPr>
              <w:pStyle w:val="PlainText"/>
              <w:rPr>
                <w:rFonts w:ascii="Arial" w:hAnsi="Arial" w:cs="Arial"/>
                <w:b/>
                <w:bCs/>
              </w:rPr>
            </w:pPr>
            <w:r w:rsidRPr="000B4FE9">
              <w:rPr>
                <w:rFonts w:ascii="Arial" w:hAnsi="Arial" w:cs="Arial"/>
                <w:b/>
                <w:bCs/>
              </w:rPr>
              <w:t>Year</w:t>
            </w:r>
          </w:p>
        </w:tc>
        <w:tc>
          <w:tcPr>
            <w:tcW w:w="2428" w:type="dxa"/>
          </w:tcPr>
          <w:p w14:paraId="62873F05" w14:textId="77777777" w:rsidR="00B52139" w:rsidRPr="000B4FE9" w:rsidRDefault="00B52139" w:rsidP="00BC1BE5">
            <w:pPr>
              <w:pStyle w:val="PlainText"/>
              <w:rPr>
                <w:rFonts w:ascii="Arial" w:hAnsi="Arial" w:cs="Arial"/>
                <w:b/>
                <w:bCs/>
              </w:rPr>
            </w:pPr>
            <w:r w:rsidRPr="000B4FE9">
              <w:rPr>
                <w:rFonts w:ascii="Arial" w:hAnsi="Arial" w:cs="Arial"/>
                <w:b/>
                <w:bCs/>
              </w:rPr>
              <w:t>Student household (on street)</w:t>
            </w:r>
          </w:p>
        </w:tc>
        <w:tc>
          <w:tcPr>
            <w:tcW w:w="2268" w:type="dxa"/>
          </w:tcPr>
          <w:p w14:paraId="7989917B" w14:textId="77777777" w:rsidR="00B52139" w:rsidRPr="000B4FE9" w:rsidRDefault="00B52139" w:rsidP="00BC1BE5">
            <w:pPr>
              <w:pStyle w:val="PlainText"/>
              <w:rPr>
                <w:rFonts w:ascii="Arial" w:hAnsi="Arial" w:cs="Arial"/>
                <w:b/>
                <w:bCs/>
              </w:rPr>
            </w:pPr>
            <w:r w:rsidRPr="000B4FE9">
              <w:rPr>
                <w:rFonts w:ascii="Arial" w:hAnsi="Arial" w:cs="Arial"/>
                <w:b/>
                <w:bCs/>
              </w:rPr>
              <w:t>Student Hall of Residence (PBSA)</w:t>
            </w:r>
          </w:p>
        </w:tc>
        <w:tc>
          <w:tcPr>
            <w:tcW w:w="1488" w:type="dxa"/>
          </w:tcPr>
          <w:p w14:paraId="2D9F26C0" w14:textId="77777777" w:rsidR="00B52139" w:rsidRPr="000B4FE9" w:rsidRDefault="00B52139" w:rsidP="00BC1BE5">
            <w:pPr>
              <w:pStyle w:val="PlainText"/>
              <w:rPr>
                <w:rFonts w:ascii="Arial" w:hAnsi="Arial" w:cs="Arial"/>
                <w:b/>
                <w:bCs/>
              </w:rPr>
            </w:pPr>
            <w:r w:rsidRPr="000B4FE9">
              <w:rPr>
                <w:rFonts w:ascii="Arial" w:hAnsi="Arial" w:cs="Arial"/>
                <w:b/>
                <w:bCs/>
              </w:rPr>
              <w:t>Total CTEs</w:t>
            </w:r>
          </w:p>
        </w:tc>
      </w:tr>
      <w:tr w:rsidR="00B52139" w14:paraId="7EB507CE" w14:textId="77777777" w:rsidTr="00BC1BE5">
        <w:tc>
          <w:tcPr>
            <w:tcW w:w="828" w:type="dxa"/>
          </w:tcPr>
          <w:p w14:paraId="52970340" w14:textId="77777777" w:rsidR="00B52139" w:rsidRDefault="00B52139" w:rsidP="00BC1BE5">
            <w:pPr>
              <w:pStyle w:val="PlainText"/>
              <w:rPr>
                <w:rFonts w:ascii="Arial" w:hAnsi="Arial" w:cs="Arial"/>
              </w:rPr>
            </w:pPr>
            <w:r w:rsidRPr="000B4FE9">
              <w:rPr>
                <w:rFonts w:ascii="Arial" w:hAnsi="Arial" w:cs="Arial"/>
              </w:rPr>
              <w:t>2024</w:t>
            </w:r>
          </w:p>
        </w:tc>
        <w:tc>
          <w:tcPr>
            <w:tcW w:w="2428" w:type="dxa"/>
          </w:tcPr>
          <w:p w14:paraId="06648C70" w14:textId="77777777" w:rsidR="00B52139" w:rsidRDefault="00B52139" w:rsidP="00BC1BE5">
            <w:pPr>
              <w:pStyle w:val="PlainText"/>
              <w:rPr>
                <w:rFonts w:ascii="Arial" w:hAnsi="Arial" w:cs="Arial"/>
              </w:rPr>
            </w:pPr>
            <w:r w:rsidRPr="000B4FE9">
              <w:rPr>
                <w:rFonts w:ascii="Arial" w:hAnsi="Arial" w:cs="Arial"/>
              </w:rPr>
              <w:t>6,342</w:t>
            </w:r>
          </w:p>
        </w:tc>
        <w:tc>
          <w:tcPr>
            <w:tcW w:w="2268" w:type="dxa"/>
          </w:tcPr>
          <w:p w14:paraId="5A6C6486" w14:textId="77777777" w:rsidR="00B52139" w:rsidRDefault="00B52139" w:rsidP="00BC1BE5">
            <w:pPr>
              <w:pStyle w:val="PlainText"/>
              <w:rPr>
                <w:rFonts w:ascii="Arial" w:hAnsi="Arial" w:cs="Arial"/>
              </w:rPr>
            </w:pPr>
            <w:r w:rsidRPr="000B4FE9">
              <w:rPr>
                <w:rFonts w:ascii="Arial" w:hAnsi="Arial" w:cs="Arial"/>
              </w:rPr>
              <w:t>11,197</w:t>
            </w:r>
          </w:p>
        </w:tc>
        <w:tc>
          <w:tcPr>
            <w:tcW w:w="1488" w:type="dxa"/>
          </w:tcPr>
          <w:p w14:paraId="0B595F98" w14:textId="77777777" w:rsidR="00B52139" w:rsidRDefault="00B52139" w:rsidP="00BC1BE5">
            <w:pPr>
              <w:pStyle w:val="PlainText"/>
              <w:rPr>
                <w:rFonts w:ascii="Arial" w:hAnsi="Arial" w:cs="Arial"/>
              </w:rPr>
            </w:pPr>
            <w:r w:rsidRPr="000B4FE9">
              <w:rPr>
                <w:rFonts w:ascii="Arial" w:hAnsi="Arial" w:cs="Arial"/>
              </w:rPr>
              <w:t>17,539</w:t>
            </w:r>
          </w:p>
        </w:tc>
      </w:tr>
      <w:tr w:rsidR="00B52139" w14:paraId="6AE19BA9" w14:textId="77777777" w:rsidTr="00BC1BE5">
        <w:tc>
          <w:tcPr>
            <w:tcW w:w="828" w:type="dxa"/>
          </w:tcPr>
          <w:p w14:paraId="01F975E2" w14:textId="77777777" w:rsidR="00B52139" w:rsidRDefault="00B52139" w:rsidP="00BC1BE5">
            <w:pPr>
              <w:pStyle w:val="PlainText"/>
              <w:rPr>
                <w:rFonts w:ascii="Arial" w:hAnsi="Arial" w:cs="Arial"/>
              </w:rPr>
            </w:pPr>
            <w:r w:rsidRPr="000B4FE9">
              <w:rPr>
                <w:rFonts w:ascii="Arial" w:hAnsi="Arial" w:cs="Arial"/>
              </w:rPr>
              <w:t>2023</w:t>
            </w:r>
          </w:p>
        </w:tc>
        <w:tc>
          <w:tcPr>
            <w:tcW w:w="2428" w:type="dxa"/>
          </w:tcPr>
          <w:p w14:paraId="5A2BFEF2" w14:textId="77777777" w:rsidR="00B52139" w:rsidRDefault="00B52139" w:rsidP="00BC1BE5">
            <w:pPr>
              <w:pStyle w:val="PlainText"/>
              <w:rPr>
                <w:rFonts w:ascii="Arial" w:hAnsi="Arial" w:cs="Arial"/>
              </w:rPr>
            </w:pPr>
            <w:r w:rsidRPr="000B4FE9">
              <w:rPr>
                <w:rFonts w:ascii="Arial" w:hAnsi="Arial" w:cs="Arial"/>
              </w:rPr>
              <w:t>6,611</w:t>
            </w:r>
          </w:p>
        </w:tc>
        <w:tc>
          <w:tcPr>
            <w:tcW w:w="2268" w:type="dxa"/>
          </w:tcPr>
          <w:p w14:paraId="64E06B52" w14:textId="77777777" w:rsidR="00B52139" w:rsidRDefault="00B52139" w:rsidP="00BC1BE5">
            <w:pPr>
              <w:pStyle w:val="PlainText"/>
              <w:rPr>
                <w:rFonts w:ascii="Arial" w:hAnsi="Arial" w:cs="Arial"/>
              </w:rPr>
            </w:pPr>
            <w:r w:rsidRPr="000B4FE9">
              <w:rPr>
                <w:rFonts w:ascii="Arial" w:hAnsi="Arial" w:cs="Arial"/>
              </w:rPr>
              <w:t>11,084</w:t>
            </w:r>
          </w:p>
        </w:tc>
        <w:tc>
          <w:tcPr>
            <w:tcW w:w="1488" w:type="dxa"/>
          </w:tcPr>
          <w:p w14:paraId="10821EBB" w14:textId="77777777" w:rsidR="00B52139" w:rsidRDefault="00B52139" w:rsidP="00BC1BE5">
            <w:pPr>
              <w:pStyle w:val="PlainText"/>
              <w:rPr>
                <w:rFonts w:ascii="Arial" w:hAnsi="Arial" w:cs="Arial"/>
              </w:rPr>
            </w:pPr>
            <w:r w:rsidRPr="000B4FE9">
              <w:rPr>
                <w:rFonts w:ascii="Arial" w:hAnsi="Arial" w:cs="Arial"/>
              </w:rPr>
              <w:t>17,695</w:t>
            </w:r>
          </w:p>
        </w:tc>
      </w:tr>
      <w:tr w:rsidR="00B52139" w14:paraId="4DF8FDC8" w14:textId="77777777" w:rsidTr="00BC1BE5">
        <w:tc>
          <w:tcPr>
            <w:tcW w:w="828" w:type="dxa"/>
          </w:tcPr>
          <w:p w14:paraId="6C1D9748" w14:textId="77777777" w:rsidR="00B52139" w:rsidRDefault="00B52139" w:rsidP="00BC1BE5">
            <w:pPr>
              <w:pStyle w:val="PlainText"/>
              <w:rPr>
                <w:rFonts w:ascii="Arial" w:hAnsi="Arial" w:cs="Arial"/>
              </w:rPr>
            </w:pPr>
            <w:r w:rsidRPr="000B4FE9">
              <w:rPr>
                <w:rFonts w:ascii="Arial" w:hAnsi="Arial" w:cs="Arial"/>
              </w:rPr>
              <w:t>2022</w:t>
            </w:r>
          </w:p>
        </w:tc>
        <w:tc>
          <w:tcPr>
            <w:tcW w:w="2428" w:type="dxa"/>
          </w:tcPr>
          <w:p w14:paraId="46418CC8" w14:textId="77777777" w:rsidR="00B52139" w:rsidRDefault="00B52139" w:rsidP="00BC1BE5">
            <w:pPr>
              <w:pStyle w:val="PlainText"/>
              <w:rPr>
                <w:rFonts w:ascii="Arial" w:hAnsi="Arial" w:cs="Arial"/>
              </w:rPr>
            </w:pPr>
            <w:r w:rsidRPr="000B4FE9">
              <w:rPr>
                <w:rFonts w:ascii="Arial" w:hAnsi="Arial" w:cs="Arial"/>
              </w:rPr>
              <w:t>6,748</w:t>
            </w:r>
          </w:p>
        </w:tc>
        <w:tc>
          <w:tcPr>
            <w:tcW w:w="2268" w:type="dxa"/>
          </w:tcPr>
          <w:p w14:paraId="5BC2B696" w14:textId="77777777" w:rsidR="00B52139" w:rsidRDefault="00B52139" w:rsidP="00BC1BE5">
            <w:pPr>
              <w:pStyle w:val="PlainText"/>
              <w:rPr>
                <w:rFonts w:ascii="Arial" w:hAnsi="Arial" w:cs="Arial"/>
              </w:rPr>
            </w:pPr>
            <w:r w:rsidRPr="000B4FE9">
              <w:rPr>
                <w:rFonts w:ascii="Arial" w:hAnsi="Arial" w:cs="Arial"/>
              </w:rPr>
              <w:t>10,064</w:t>
            </w:r>
          </w:p>
        </w:tc>
        <w:tc>
          <w:tcPr>
            <w:tcW w:w="1488" w:type="dxa"/>
          </w:tcPr>
          <w:p w14:paraId="57E381D7" w14:textId="77777777" w:rsidR="00B52139" w:rsidRDefault="00B52139" w:rsidP="00BC1BE5">
            <w:pPr>
              <w:pStyle w:val="PlainText"/>
              <w:rPr>
                <w:rFonts w:ascii="Arial" w:hAnsi="Arial" w:cs="Arial"/>
              </w:rPr>
            </w:pPr>
            <w:r w:rsidRPr="000B4FE9">
              <w:rPr>
                <w:rFonts w:ascii="Arial" w:hAnsi="Arial" w:cs="Arial"/>
              </w:rPr>
              <w:t>16,812</w:t>
            </w:r>
          </w:p>
        </w:tc>
      </w:tr>
      <w:tr w:rsidR="00B52139" w14:paraId="35DEA285" w14:textId="77777777" w:rsidTr="00BC1BE5">
        <w:tc>
          <w:tcPr>
            <w:tcW w:w="828" w:type="dxa"/>
          </w:tcPr>
          <w:p w14:paraId="642CB1FA" w14:textId="77777777" w:rsidR="00B52139" w:rsidRDefault="00B52139" w:rsidP="00BC1BE5">
            <w:pPr>
              <w:pStyle w:val="PlainText"/>
              <w:rPr>
                <w:rFonts w:ascii="Arial" w:hAnsi="Arial" w:cs="Arial"/>
              </w:rPr>
            </w:pPr>
            <w:r w:rsidRPr="000B4FE9">
              <w:rPr>
                <w:rFonts w:ascii="Arial" w:hAnsi="Arial" w:cs="Arial"/>
              </w:rPr>
              <w:t>2021</w:t>
            </w:r>
          </w:p>
        </w:tc>
        <w:tc>
          <w:tcPr>
            <w:tcW w:w="2428" w:type="dxa"/>
          </w:tcPr>
          <w:p w14:paraId="21B4B93C" w14:textId="77777777" w:rsidR="00B52139" w:rsidRDefault="00B52139" w:rsidP="00BC1BE5">
            <w:pPr>
              <w:pStyle w:val="PlainText"/>
              <w:rPr>
                <w:rFonts w:ascii="Arial" w:hAnsi="Arial" w:cs="Arial"/>
              </w:rPr>
            </w:pPr>
            <w:r w:rsidRPr="000B4FE9">
              <w:rPr>
                <w:rFonts w:ascii="Arial" w:hAnsi="Arial" w:cs="Arial"/>
              </w:rPr>
              <w:t>6,900</w:t>
            </w:r>
          </w:p>
        </w:tc>
        <w:tc>
          <w:tcPr>
            <w:tcW w:w="2268" w:type="dxa"/>
          </w:tcPr>
          <w:p w14:paraId="2D32FE7A" w14:textId="77777777" w:rsidR="00B52139" w:rsidRDefault="00B52139" w:rsidP="00BC1BE5">
            <w:pPr>
              <w:pStyle w:val="PlainText"/>
              <w:rPr>
                <w:rFonts w:ascii="Arial" w:hAnsi="Arial" w:cs="Arial"/>
              </w:rPr>
            </w:pPr>
            <w:r w:rsidRPr="000B4FE9">
              <w:rPr>
                <w:rFonts w:ascii="Arial" w:hAnsi="Arial" w:cs="Arial"/>
              </w:rPr>
              <w:t>9,348</w:t>
            </w:r>
          </w:p>
        </w:tc>
        <w:tc>
          <w:tcPr>
            <w:tcW w:w="1488" w:type="dxa"/>
          </w:tcPr>
          <w:p w14:paraId="18595355" w14:textId="77777777" w:rsidR="00B52139" w:rsidRDefault="00B52139" w:rsidP="00BC1BE5">
            <w:pPr>
              <w:pStyle w:val="PlainText"/>
              <w:rPr>
                <w:rFonts w:ascii="Arial" w:hAnsi="Arial" w:cs="Arial"/>
              </w:rPr>
            </w:pPr>
            <w:r w:rsidRPr="000B4FE9">
              <w:rPr>
                <w:rFonts w:ascii="Arial" w:hAnsi="Arial" w:cs="Arial"/>
              </w:rPr>
              <w:t>16,248</w:t>
            </w:r>
          </w:p>
        </w:tc>
      </w:tr>
      <w:tr w:rsidR="00B52139" w14:paraId="51F3D94F" w14:textId="77777777" w:rsidTr="00BC1BE5">
        <w:tc>
          <w:tcPr>
            <w:tcW w:w="828" w:type="dxa"/>
          </w:tcPr>
          <w:p w14:paraId="390D9C76" w14:textId="77777777" w:rsidR="00B52139" w:rsidRDefault="00B52139" w:rsidP="00BC1BE5">
            <w:pPr>
              <w:pStyle w:val="PlainText"/>
              <w:rPr>
                <w:rFonts w:ascii="Arial" w:hAnsi="Arial" w:cs="Arial"/>
              </w:rPr>
            </w:pPr>
            <w:r w:rsidRPr="000B4FE9">
              <w:rPr>
                <w:rFonts w:ascii="Arial" w:hAnsi="Arial" w:cs="Arial"/>
              </w:rPr>
              <w:t>2020</w:t>
            </w:r>
          </w:p>
        </w:tc>
        <w:tc>
          <w:tcPr>
            <w:tcW w:w="2428" w:type="dxa"/>
          </w:tcPr>
          <w:p w14:paraId="5A383408" w14:textId="77777777" w:rsidR="00B52139" w:rsidRDefault="00B52139" w:rsidP="00BC1BE5">
            <w:pPr>
              <w:pStyle w:val="PlainText"/>
              <w:rPr>
                <w:rFonts w:ascii="Arial" w:hAnsi="Arial" w:cs="Arial"/>
              </w:rPr>
            </w:pPr>
            <w:r w:rsidRPr="000B4FE9">
              <w:rPr>
                <w:rFonts w:ascii="Arial" w:hAnsi="Arial" w:cs="Arial"/>
              </w:rPr>
              <w:t>6,620</w:t>
            </w:r>
          </w:p>
        </w:tc>
        <w:tc>
          <w:tcPr>
            <w:tcW w:w="2268" w:type="dxa"/>
          </w:tcPr>
          <w:p w14:paraId="3930F697" w14:textId="77777777" w:rsidR="00B52139" w:rsidRDefault="00B52139" w:rsidP="00BC1BE5">
            <w:pPr>
              <w:pStyle w:val="PlainText"/>
              <w:rPr>
                <w:rFonts w:ascii="Arial" w:hAnsi="Arial" w:cs="Arial"/>
              </w:rPr>
            </w:pPr>
            <w:r w:rsidRPr="000B4FE9">
              <w:rPr>
                <w:rFonts w:ascii="Arial" w:hAnsi="Arial" w:cs="Arial"/>
              </w:rPr>
              <w:t>8,970</w:t>
            </w:r>
          </w:p>
        </w:tc>
        <w:tc>
          <w:tcPr>
            <w:tcW w:w="1488" w:type="dxa"/>
          </w:tcPr>
          <w:p w14:paraId="2670D6F9" w14:textId="77777777" w:rsidR="00B52139" w:rsidRDefault="00B52139" w:rsidP="00BC1BE5">
            <w:pPr>
              <w:pStyle w:val="PlainText"/>
              <w:rPr>
                <w:rFonts w:ascii="Arial" w:hAnsi="Arial" w:cs="Arial"/>
              </w:rPr>
            </w:pPr>
            <w:r w:rsidRPr="000B4FE9">
              <w:rPr>
                <w:rFonts w:ascii="Arial" w:hAnsi="Arial" w:cs="Arial"/>
              </w:rPr>
              <w:t>15,590</w:t>
            </w:r>
          </w:p>
        </w:tc>
      </w:tr>
      <w:tr w:rsidR="00B52139" w14:paraId="7A858E26" w14:textId="77777777" w:rsidTr="00BC1BE5">
        <w:tc>
          <w:tcPr>
            <w:tcW w:w="828" w:type="dxa"/>
          </w:tcPr>
          <w:p w14:paraId="12E49726" w14:textId="77777777" w:rsidR="00B52139" w:rsidRDefault="00B52139" w:rsidP="00BC1BE5">
            <w:pPr>
              <w:pStyle w:val="PlainText"/>
              <w:rPr>
                <w:rFonts w:ascii="Arial" w:hAnsi="Arial" w:cs="Arial"/>
              </w:rPr>
            </w:pPr>
            <w:r w:rsidRPr="000B4FE9">
              <w:rPr>
                <w:rFonts w:ascii="Arial" w:hAnsi="Arial" w:cs="Arial"/>
              </w:rPr>
              <w:t>2019</w:t>
            </w:r>
          </w:p>
        </w:tc>
        <w:tc>
          <w:tcPr>
            <w:tcW w:w="2428" w:type="dxa"/>
          </w:tcPr>
          <w:p w14:paraId="66875269" w14:textId="77777777" w:rsidR="00B52139" w:rsidRDefault="00B52139" w:rsidP="00BC1BE5">
            <w:pPr>
              <w:pStyle w:val="PlainText"/>
              <w:rPr>
                <w:rFonts w:ascii="Arial" w:hAnsi="Arial" w:cs="Arial"/>
              </w:rPr>
            </w:pPr>
            <w:r w:rsidRPr="000B4FE9">
              <w:rPr>
                <w:rFonts w:ascii="Arial" w:hAnsi="Arial" w:cs="Arial"/>
              </w:rPr>
              <w:t>6,610</w:t>
            </w:r>
          </w:p>
        </w:tc>
        <w:tc>
          <w:tcPr>
            <w:tcW w:w="2268" w:type="dxa"/>
          </w:tcPr>
          <w:p w14:paraId="70717C87" w14:textId="77777777" w:rsidR="00B52139" w:rsidRDefault="00B52139" w:rsidP="00BC1BE5">
            <w:pPr>
              <w:pStyle w:val="PlainText"/>
              <w:rPr>
                <w:rFonts w:ascii="Arial" w:hAnsi="Arial" w:cs="Arial"/>
              </w:rPr>
            </w:pPr>
            <w:r w:rsidRPr="000B4FE9">
              <w:rPr>
                <w:rFonts w:ascii="Arial" w:hAnsi="Arial" w:cs="Arial"/>
              </w:rPr>
              <w:t>7,693</w:t>
            </w:r>
          </w:p>
        </w:tc>
        <w:tc>
          <w:tcPr>
            <w:tcW w:w="1488" w:type="dxa"/>
          </w:tcPr>
          <w:p w14:paraId="4CC346F2" w14:textId="77777777" w:rsidR="00B52139" w:rsidRDefault="00B52139" w:rsidP="00BC1BE5">
            <w:pPr>
              <w:pStyle w:val="PlainText"/>
              <w:rPr>
                <w:rFonts w:ascii="Arial" w:hAnsi="Arial" w:cs="Arial"/>
              </w:rPr>
            </w:pPr>
            <w:r w:rsidRPr="000B4FE9">
              <w:rPr>
                <w:rFonts w:ascii="Arial" w:hAnsi="Arial" w:cs="Arial"/>
              </w:rPr>
              <w:t>14,303</w:t>
            </w:r>
          </w:p>
        </w:tc>
      </w:tr>
      <w:tr w:rsidR="00B52139" w14:paraId="5D7859DA" w14:textId="77777777" w:rsidTr="00BC1BE5">
        <w:tc>
          <w:tcPr>
            <w:tcW w:w="828" w:type="dxa"/>
          </w:tcPr>
          <w:p w14:paraId="70AB38A5" w14:textId="77777777" w:rsidR="00B52139" w:rsidRDefault="00B52139" w:rsidP="00BC1BE5">
            <w:pPr>
              <w:pStyle w:val="PlainText"/>
              <w:rPr>
                <w:rFonts w:ascii="Arial" w:hAnsi="Arial" w:cs="Arial"/>
              </w:rPr>
            </w:pPr>
            <w:r w:rsidRPr="000B4FE9">
              <w:rPr>
                <w:rFonts w:ascii="Arial" w:hAnsi="Arial" w:cs="Arial"/>
              </w:rPr>
              <w:t>2018</w:t>
            </w:r>
          </w:p>
        </w:tc>
        <w:tc>
          <w:tcPr>
            <w:tcW w:w="2428" w:type="dxa"/>
          </w:tcPr>
          <w:p w14:paraId="73A9010F" w14:textId="77777777" w:rsidR="00B52139" w:rsidRDefault="00B52139" w:rsidP="00BC1BE5">
            <w:pPr>
              <w:pStyle w:val="PlainText"/>
              <w:rPr>
                <w:rFonts w:ascii="Arial" w:hAnsi="Arial" w:cs="Arial"/>
              </w:rPr>
            </w:pPr>
            <w:r w:rsidRPr="000B4FE9">
              <w:rPr>
                <w:rFonts w:ascii="Arial" w:hAnsi="Arial" w:cs="Arial"/>
              </w:rPr>
              <w:t>6,323</w:t>
            </w:r>
          </w:p>
        </w:tc>
        <w:tc>
          <w:tcPr>
            <w:tcW w:w="2268" w:type="dxa"/>
          </w:tcPr>
          <w:p w14:paraId="359A84AD" w14:textId="77777777" w:rsidR="00B52139" w:rsidRDefault="00B52139" w:rsidP="00BC1BE5">
            <w:pPr>
              <w:pStyle w:val="PlainText"/>
              <w:rPr>
                <w:rFonts w:ascii="Arial" w:hAnsi="Arial" w:cs="Arial"/>
              </w:rPr>
            </w:pPr>
            <w:r w:rsidRPr="000B4FE9">
              <w:rPr>
                <w:rFonts w:ascii="Arial" w:hAnsi="Arial" w:cs="Arial"/>
              </w:rPr>
              <w:t>6,970</w:t>
            </w:r>
          </w:p>
        </w:tc>
        <w:tc>
          <w:tcPr>
            <w:tcW w:w="1488" w:type="dxa"/>
          </w:tcPr>
          <w:p w14:paraId="03E0ADCE" w14:textId="77777777" w:rsidR="00B52139" w:rsidRDefault="00B52139" w:rsidP="00BC1BE5">
            <w:pPr>
              <w:pStyle w:val="PlainText"/>
              <w:rPr>
                <w:rFonts w:ascii="Arial" w:hAnsi="Arial" w:cs="Arial"/>
              </w:rPr>
            </w:pPr>
            <w:r w:rsidRPr="000B4FE9">
              <w:rPr>
                <w:rFonts w:ascii="Arial" w:hAnsi="Arial" w:cs="Arial"/>
              </w:rPr>
              <w:t>13,293</w:t>
            </w:r>
          </w:p>
        </w:tc>
      </w:tr>
      <w:tr w:rsidR="00B52139" w14:paraId="2FF32905" w14:textId="77777777" w:rsidTr="00BC1BE5">
        <w:tc>
          <w:tcPr>
            <w:tcW w:w="828" w:type="dxa"/>
          </w:tcPr>
          <w:p w14:paraId="6D1BEBDD" w14:textId="77777777" w:rsidR="00B52139" w:rsidRDefault="00B52139" w:rsidP="00BC1BE5">
            <w:pPr>
              <w:pStyle w:val="PlainText"/>
              <w:rPr>
                <w:rFonts w:ascii="Arial" w:hAnsi="Arial" w:cs="Arial"/>
              </w:rPr>
            </w:pPr>
            <w:r w:rsidRPr="000B4FE9">
              <w:rPr>
                <w:rFonts w:ascii="Arial" w:hAnsi="Arial" w:cs="Arial"/>
              </w:rPr>
              <w:t>2017</w:t>
            </w:r>
          </w:p>
        </w:tc>
        <w:tc>
          <w:tcPr>
            <w:tcW w:w="2428" w:type="dxa"/>
          </w:tcPr>
          <w:p w14:paraId="63347E29" w14:textId="77777777" w:rsidR="00B52139" w:rsidRDefault="00B52139" w:rsidP="00BC1BE5">
            <w:pPr>
              <w:pStyle w:val="PlainText"/>
              <w:rPr>
                <w:rFonts w:ascii="Arial" w:hAnsi="Arial" w:cs="Arial"/>
              </w:rPr>
            </w:pPr>
            <w:r w:rsidRPr="000B4FE9">
              <w:rPr>
                <w:rFonts w:ascii="Arial" w:hAnsi="Arial" w:cs="Arial"/>
              </w:rPr>
              <w:t>6,029</w:t>
            </w:r>
          </w:p>
        </w:tc>
        <w:tc>
          <w:tcPr>
            <w:tcW w:w="2268" w:type="dxa"/>
          </w:tcPr>
          <w:p w14:paraId="6FD8D4EA" w14:textId="77777777" w:rsidR="00B52139" w:rsidRDefault="00B52139" w:rsidP="00BC1BE5">
            <w:pPr>
              <w:pStyle w:val="PlainText"/>
              <w:rPr>
                <w:rFonts w:ascii="Arial" w:hAnsi="Arial" w:cs="Arial"/>
              </w:rPr>
            </w:pPr>
            <w:r w:rsidRPr="000B4FE9">
              <w:rPr>
                <w:rFonts w:ascii="Arial" w:hAnsi="Arial" w:cs="Arial"/>
              </w:rPr>
              <w:t>6,272</w:t>
            </w:r>
          </w:p>
        </w:tc>
        <w:tc>
          <w:tcPr>
            <w:tcW w:w="1488" w:type="dxa"/>
          </w:tcPr>
          <w:p w14:paraId="6C6D1608" w14:textId="77777777" w:rsidR="00B52139" w:rsidRDefault="00B52139" w:rsidP="00BC1BE5">
            <w:pPr>
              <w:pStyle w:val="PlainText"/>
              <w:rPr>
                <w:rFonts w:ascii="Arial" w:hAnsi="Arial" w:cs="Arial"/>
              </w:rPr>
            </w:pPr>
            <w:r w:rsidRPr="000B4FE9">
              <w:rPr>
                <w:rFonts w:ascii="Arial" w:hAnsi="Arial" w:cs="Arial"/>
              </w:rPr>
              <w:t>12,301</w:t>
            </w:r>
          </w:p>
        </w:tc>
      </w:tr>
      <w:tr w:rsidR="00B52139" w14:paraId="52159966" w14:textId="77777777" w:rsidTr="00BC1BE5">
        <w:tc>
          <w:tcPr>
            <w:tcW w:w="828" w:type="dxa"/>
          </w:tcPr>
          <w:p w14:paraId="1E795EE3" w14:textId="77777777" w:rsidR="00B52139" w:rsidRDefault="00B52139" w:rsidP="00BC1BE5">
            <w:pPr>
              <w:pStyle w:val="PlainText"/>
              <w:rPr>
                <w:rFonts w:ascii="Arial" w:hAnsi="Arial" w:cs="Arial"/>
              </w:rPr>
            </w:pPr>
            <w:r w:rsidRPr="000B4FE9">
              <w:rPr>
                <w:rFonts w:ascii="Arial" w:hAnsi="Arial" w:cs="Arial"/>
              </w:rPr>
              <w:t>2016</w:t>
            </w:r>
          </w:p>
        </w:tc>
        <w:tc>
          <w:tcPr>
            <w:tcW w:w="2428" w:type="dxa"/>
          </w:tcPr>
          <w:p w14:paraId="3139FB8A" w14:textId="77777777" w:rsidR="00B52139" w:rsidRDefault="00B52139" w:rsidP="00BC1BE5">
            <w:pPr>
              <w:pStyle w:val="PlainText"/>
              <w:rPr>
                <w:rFonts w:ascii="Arial" w:hAnsi="Arial" w:cs="Arial"/>
              </w:rPr>
            </w:pPr>
            <w:r w:rsidRPr="000B4FE9">
              <w:rPr>
                <w:rFonts w:ascii="Arial" w:hAnsi="Arial" w:cs="Arial"/>
              </w:rPr>
              <w:t>6170</w:t>
            </w:r>
          </w:p>
        </w:tc>
        <w:tc>
          <w:tcPr>
            <w:tcW w:w="2268" w:type="dxa"/>
          </w:tcPr>
          <w:p w14:paraId="1873A524" w14:textId="77777777" w:rsidR="00B52139" w:rsidRDefault="00B52139" w:rsidP="00BC1BE5">
            <w:pPr>
              <w:pStyle w:val="PlainText"/>
              <w:rPr>
                <w:rFonts w:ascii="Arial" w:hAnsi="Arial" w:cs="Arial"/>
              </w:rPr>
            </w:pPr>
            <w:r w:rsidRPr="000B4FE9">
              <w:rPr>
                <w:rFonts w:ascii="Arial" w:hAnsi="Arial" w:cs="Arial"/>
              </w:rPr>
              <w:t>5,413</w:t>
            </w:r>
          </w:p>
        </w:tc>
        <w:tc>
          <w:tcPr>
            <w:tcW w:w="1488" w:type="dxa"/>
          </w:tcPr>
          <w:p w14:paraId="27931EE9" w14:textId="77777777" w:rsidR="00B52139" w:rsidRDefault="00B52139" w:rsidP="00BC1BE5">
            <w:pPr>
              <w:pStyle w:val="PlainText"/>
              <w:rPr>
                <w:rFonts w:ascii="Arial" w:hAnsi="Arial" w:cs="Arial"/>
              </w:rPr>
            </w:pPr>
            <w:r w:rsidRPr="000B4FE9">
              <w:rPr>
                <w:rFonts w:ascii="Arial" w:hAnsi="Arial" w:cs="Arial"/>
              </w:rPr>
              <w:t>11,583</w:t>
            </w:r>
          </w:p>
        </w:tc>
      </w:tr>
      <w:tr w:rsidR="00B52139" w14:paraId="25D24323" w14:textId="77777777" w:rsidTr="00BC1BE5">
        <w:tc>
          <w:tcPr>
            <w:tcW w:w="828" w:type="dxa"/>
          </w:tcPr>
          <w:p w14:paraId="21AAC635" w14:textId="77777777" w:rsidR="00B52139" w:rsidRDefault="00B52139" w:rsidP="00BC1BE5">
            <w:pPr>
              <w:pStyle w:val="PlainText"/>
              <w:rPr>
                <w:rFonts w:ascii="Arial" w:hAnsi="Arial" w:cs="Arial"/>
              </w:rPr>
            </w:pPr>
            <w:r w:rsidRPr="000B4FE9">
              <w:rPr>
                <w:rFonts w:ascii="Arial" w:hAnsi="Arial" w:cs="Arial"/>
              </w:rPr>
              <w:t>2015</w:t>
            </w:r>
          </w:p>
        </w:tc>
        <w:tc>
          <w:tcPr>
            <w:tcW w:w="2428" w:type="dxa"/>
          </w:tcPr>
          <w:p w14:paraId="2F82A52A" w14:textId="77777777" w:rsidR="00B52139" w:rsidRDefault="00B52139" w:rsidP="00BC1BE5">
            <w:pPr>
              <w:pStyle w:val="PlainText"/>
              <w:rPr>
                <w:rFonts w:ascii="Arial" w:hAnsi="Arial" w:cs="Arial"/>
              </w:rPr>
            </w:pPr>
            <w:r w:rsidRPr="000B4FE9">
              <w:rPr>
                <w:rFonts w:ascii="Arial" w:hAnsi="Arial" w:cs="Arial"/>
              </w:rPr>
              <w:t>6084</w:t>
            </w:r>
          </w:p>
        </w:tc>
        <w:tc>
          <w:tcPr>
            <w:tcW w:w="2268" w:type="dxa"/>
          </w:tcPr>
          <w:p w14:paraId="420701CB" w14:textId="77777777" w:rsidR="00B52139" w:rsidRDefault="00B52139" w:rsidP="00BC1BE5">
            <w:pPr>
              <w:pStyle w:val="PlainText"/>
              <w:rPr>
                <w:rFonts w:ascii="Arial" w:hAnsi="Arial" w:cs="Arial"/>
              </w:rPr>
            </w:pPr>
            <w:r w:rsidRPr="000B4FE9">
              <w:rPr>
                <w:rFonts w:ascii="Arial" w:hAnsi="Arial" w:cs="Arial"/>
              </w:rPr>
              <w:t>4,572</w:t>
            </w:r>
          </w:p>
        </w:tc>
        <w:tc>
          <w:tcPr>
            <w:tcW w:w="1488" w:type="dxa"/>
          </w:tcPr>
          <w:p w14:paraId="21DC91CE" w14:textId="77777777" w:rsidR="00B52139" w:rsidRDefault="00B52139" w:rsidP="00BC1BE5">
            <w:pPr>
              <w:pStyle w:val="PlainText"/>
              <w:rPr>
                <w:rFonts w:ascii="Arial" w:hAnsi="Arial" w:cs="Arial"/>
              </w:rPr>
            </w:pPr>
            <w:r w:rsidRPr="000B4FE9">
              <w:rPr>
                <w:rFonts w:ascii="Arial" w:hAnsi="Arial" w:cs="Arial"/>
              </w:rPr>
              <w:t>10,656</w:t>
            </w:r>
          </w:p>
        </w:tc>
      </w:tr>
      <w:tr w:rsidR="00B52139" w14:paraId="0C3EA673" w14:textId="77777777" w:rsidTr="00BC1BE5">
        <w:tc>
          <w:tcPr>
            <w:tcW w:w="828" w:type="dxa"/>
          </w:tcPr>
          <w:p w14:paraId="0E664B24" w14:textId="77777777" w:rsidR="00B52139" w:rsidRDefault="00B52139" w:rsidP="00BC1BE5">
            <w:pPr>
              <w:pStyle w:val="PlainText"/>
              <w:rPr>
                <w:rFonts w:ascii="Arial" w:hAnsi="Arial" w:cs="Arial"/>
              </w:rPr>
            </w:pPr>
            <w:r w:rsidRPr="000B4FE9">
              <w:rPr>
                <w:rFonts w:ascii="Arial" w:hAnsi="Arial" w:cs="Arial"/>
              </w:rPr>
              <w:t>2014</w:t>
            </w:r>
          </w:p>
        </w:tc>
        <w:tc>
          <w:tcPr>
            <w:tcW w:w="2428" w:type="dxa"/>
          </w:tcPr>
          <w:p w14:paraId="055D6B1D" w14:textId="77777777" w:rsidR="00B52139" w:rsidRDefault="00B52139" w:rsidP="00BC1BE5">
            <w:pPr>
              <w:pStyle w:val="PlainText"/>
              <w:rPr>
                <w:rFonts w:ascii="Arial" w:hAnsi="Arial" w:cs="Arial"/>
              </w:rPr>
            </w:pPr>
            <w:r w:rsidRPr="000B4FE9">
              <w:rPr>
                <w:rFonts w:ascii="Arial" w:hAnsi="Arial" w:cs="Arial"/>
              </w:rPr>
              <w:t>6457</w:t>
            </w:r>
          </w:p>
        </w:tc>
        <w:tc>
          <w:tcPr>
            <w:tcW w:w="2268" w:type="dxa"/>
          </w:tcPr>
          <w:p w14:paraId="6BE2F280" w14:textId="77777777" w:rsidR="00B52139" w:rsidRDefault="00B52139" w:rsidP="00BC1BE5">
            <w:pPr>
              <w:pStyle w:val="PlainText"/>
              <w:rPr>
                <w:rFonts w:ascii="Arial" w:hAnsi="Arial" w:cs="Arial"/>
              </w:rPr>
            </w:pPr>
            <w:r w:rsidRPr="000B4FE9">
              <w:rPr>
                <w:rFonts w:ascii="Arial" w:hAnsi="Arial" w:cs="Arial"/>
              </w:rPr>
              <w:t>4,321</w:t>
            </w:r>
          </w:p>
        </w:tc>
        <w:tc>
          <w:tcPr>
            <w:tcW w:w="1488" w:type="dxa"/>
          </w:tcPr>
          <w:p w14:paraId="7C7E16D3" w14:textId="77777777" w:rsidR="00B52139" w:rsidRDefault="00B52139" w:rsidP="00BC1BE5">
            <w:pPr>
              <w:pStyle w:val="PlainText"/>
              <w:rPr>
                <w:rFonts w:ascii="Arial" w:hAnsi="Arial" w:cs="Arial"/>
              </w:rPr>
            </w:pPr>
            <w:r w:rsidRPr="000B4FE9">
              <w:rPr>
                <w:rFonts w:ascii="Arial" w:hAnsi="Arial" w:cs="Arial"/>
              </w:rPr>
              <w:t>10,778</w:t>
            </w:r>
          </w:p>
        </w:tc>
      </w:tr>
      <w:tr w:rsidR="00B52139" w14:paraId="20204B25" w14:textId="77777777" w:rsidTr="00BC1BE5">
        <w:tc>
          <w:tcPr>
            <w:tcW w:w="828" w:type="dxa"/>
          </w:tcPr>
          <w:p w14:paraId="5A843EC0" w14:textId="77777777" w:rsidR="00B52139" w:rsidRDefault="00B52139" w:rsidP="00BC1BE5">
            <w:pPr>
              <w:pStyle w:val="PlainText"/>
              <w:rPr>
                <w:rFonts w:ascii="Arial" w:hAnsi="Arial" w:cs="Arial"/>
              </w:rPr>
            </w:pPr>
            <w:r w:rsidRPr="000B4FE9">
              <w:rPr>
                <w:rFonts w:ascii="Arial" w:hAnsi="Arial" w:cs="Arial"/>
              </w:rPr>
              <w:t>2013</w:t>
            </w:r>
          </w:p>
        </w:tc>
        <w:tc>
          <w:tcPr>
            <w:tcW w:w="2428" w:type="dxa"/>
          </w:tcPr>
          <w:p w14:paraId="1E6835B3" w14:textId="77777777" w:rsidR="00B52139" w:rsidRDefault="00B52139" w:rsidP="00BC1BE5">
            <w:pPr>
              <w:pStyle w:val="PlainText"/>
              <w:rPr>
                <w:rFonts w:ascii="Arial" w:hAnsi="Arial" w:cs="Arial"/>
              </w:rPr>
            </w:pPr>
            <w:r w:rsidRPr="000B4FE9">
              <w:rPr>
                <w:rFonts w:ascii="Arial" w:hAnsi="Arial" w:cs="Arial"/>
              </w:rPr>
              <w:t>7310</w:t>
            </w:r>
          </w:p>
        </w:tc>
        <w:tc>
          <w:tcPr>
            <w:tcW w:w="2268" w:type="dxa"/>
          </w:tcPr>
          <w:p w14:paraId="1EE0E7B9" w14:textId="77777777" w:rsidR="00B52139" w:rsidRDefault="00B52139" w:rsidP="00BC1BE5">
            <w:pPr>
              <w:pStyle w:val="PlainText"/>
              <w:rPr>
                <w:rFonts w:ascii="Arial" w:hAnsi="Arial" w:cs="Arial"/>
              </w:rPr>
            </w:pPr>
            <w:r w:rsidRPr="000B4FE9">
              <w:rPr>
                <w:rFonts w:ascii="Arial" w:hAnsi="Arial" w:cs="Arial"/>
              </w:rPr>
              <w:t>4,254</w:t>
            </w:r>
          </w:p>
        </w:tc>
        <w:tc>
          <w:tcPr>
            <w:tcW w:w="1488" w:type="dxa"/>
          </w:tcPr>
          <w:p w14:paraId="352679ED" w14:textId="77777777" w:rsidR="00B52139" w:rsidRDefault="00B52139" w:rsidP="00BC1BE5">
            <w:pPr>
              <w:pStyle w:val="PlainText"/>
              <w:rPr>
                <w:rFonts w:ascii="Arial" w:hAnsi="Arial" w:cs="Arial"/>
              </w:rPr>
            </w:pPr>
            <w:r w:rsidRPr="000B4FE9">
              <w:rPr>
                <w:rFonts w:ascii="Arial" w:hAnsi="Arial" w:cs="Arial"/>
              </w:rPr>
              <w:t>11,564</w:t>
            </w:r>
          </w:p>
        </w:tc>
      </w:tr>
      <w:tr w:rsidR="00B52139" w14:paraId="3DC5CEFF" w14:textId="77777777" w:rsidTr="00BC1BE5">
        <w:tc>
          <w:tcPr>
            <w:tcW w:w="828" w:type="dxa"/>
          </w:tcPr>
          <w:p w14:paraId="11EFA050" w14:textId="77777777" w:rsidR="00B52139" w:rsidRDefault="00B52139" w:rsidP="00BC1BE5">
            <w:pPr>
              <w:pStyle w:val="PlainText"/>
              <w:rPr>
                <w:rFonts w:ascii="Arial" w:hAnsi="Arial" w:cs="Arial"/>
              </w:rPr>
            </w:pPr>
            <w:r w:rsidRPr="000B4FE9">
              <w:rPr>
                <w:rFonts w:ascii="Arial" w:hAnsi="Arial" w:cs="Arial"/>
              </w:rPr>
              <w:t>2012</w:t>
            </w:r>
          </w:p>
        </w:tc>
        <w:tc>
          <w:tcPr>
            <w:tcW w:w="2428" w:type="dxa"/>
          </w:tcPr>
          <w:p w14:paraId="30E5D6AF" w14:textId="77777777" w:rsidR="00B52139" w:rsidRDefault="00B52139" w:rsidP="00BC1BE5">
            <w:pPr>
              <w:pStyle w:val="PlainText"/>
              <w:rPr>
                <w:rFonts w:ascii="Arial" w:hAnsi="Arial" w:cs="Arial"/>
              </w:rPr>
            </w:pPr>
            <w:r w:rsidRPr="000B4FE9">
              <w:rPr>
                <w:rFonts w:ascii="Arial" w:hAnsi="Arial" w:cs="Arial"/>
              </w:rPr>
              <w:t>7,800</w:t>
            </w:r>
          </w:p>
        </w:tc>
        <w:tc>
          <w:tcPr>
            <w:tcW w:w="2268" w:type="dxa"/>
          </w:tcPr>
          <w:p w14:paraId="7C69C532" w14:textId="77777777" w:rsidR="00B52139" w:rsidRDefault="00B52139" w:rsidP="00BC1BE5">
            <w:pPr>
              <w:pStyle w:val="PlainText"/>
              <w:rPr>
                <w:rFonts w:ascii="Arial" w:hAnsi="Arial" w:cs="Arial"/>
              </w:rPr>
            </w:pPr>
            <w:r w:rsidRPr="000B4FE9">
              <w:rPr>
                <w:rFonts w:ascii="Arial" w:hAnsi="Arial" w:cs="Arial"/>
              </w:rPr>
              <w:t>4,071</w:t>
            </w:r>
          </w:p>
        </w:tc>
        <w:tc>
          <w:tcPr>
            <w:tcW w:w="1488" w:type="dxa"/>
          </w:tcPr>
          <w:p w14:paraId="00BF1644" w14:textId="77777777" w:rsidR="00B52139" w:rsidRDefault="00B52139" w:rsidP="00BC1BE5">
            <w:pPr>
              <w:pStyle w:val="PlainText"/>
              <w:rPr>
                <w:rFonts w:ascii="Arial" w:hAnsi="Arial" w:cs="Arial"/>
              </w:rPr>
            </w:pPr>
            <w:r w:rsidRPr="000B4FE9">
              <w:rPr>
                <w:rFonts w:ascii="Arial" w:hAnsi="Arial" w:cs="Arial"/>
              </w:rPr>
              <w:t>11,871</w:t>
            </w:r>
          </w:p>
        </w:tc>
      </w:tr>
      <w:tr w:rsidR="00B52139" w14:paraId="5B452890" w14:textId="77777777" w:rsidTr="00BC1BE5">
        <w:tc>
          <w:tcPr>
            <w:tcW w:w="828" w:type="dxa"/>
          </w:tcPr>
          <w:p w14:paraId="68A2F17D" w14:textId="77777777" w:rsidR="00B52139" w:rsidRDefault="00B52139" w:rsidP="00BC1BE5">
            <w:pPr>
              <w:pStyle w:val="PlainText"/>
              <w:rPr>
                <w:rFonts w:ascii="Arial" w:hAnsi="Arial" w:cs="Arial"/>
              </w:rPr>
            </w:pPr>
            <w:r w:rsidRPr="000B4FE9">
              <w:rPr>
                <w:rFonts w:ascii="Arial" w:hAnsi="Arial" w:cs="Arial"/>
              </w:rPr>
              <w:t>2011</w:t>
            </w:r>
          </w:p>
        </w:tc>
        <w:tc>
          <w:tcPr>
            <w:tcW w:w="2428" w:type="dxa"/>
          </w:tcPr>
          <w:p w14:paraId="4E174072" w14:textId="77777777" w:rsidR="00B52139" w:rsidRDefault="00B52139" w:rsidP="00BC1BE5">
            <w:pPr>
              <w:pStyle w:val="PlainText"/>
              <w:rPr>
                <w:rFonts w:ascii="Arial" w:hAnsi="Arial" w:cs="Arial"/>
              </w:rPr>
            </w:pPr>
            <w:r w:rsidRPr="000B4FE9">
              <w:rPr>
                <w:rFonts w:ascii="Arial" w:hAnsi="Arial" w:cs="Arial"/>
              </w:rPr>
              <w:t>7,658</w:t>
            </w:r>
          </w:p>
        </w:tc>
        <w:tc>
          <w:tcPr>
            <w:tcW w:w="2268" w:type="dxa"/>
          </w:tcPr>
          <w:p w14:paraId="6D102ECD" w14:textId="77777777" w:rsidR="00B52139" w:rsidRDefault="00B52139" w:rsidP="00BC1BE5">
            <w:pPr>
              <w:pStyle w:val="PlainText"/>
              <w:rPr>
                <w:rFonts w:ascii="Arial" w:hAnsi="Arial" w:cs="Arial"/>
              </w:rPr>
            </w:pPr>
            <w:r w:rsidRPr="000B4FE9">
              <w:rPr>
                <w:rFonts w:ascii="Arial" w:hAnsi="Arial" w:cs="Arial"/>
              </w:rPr>
              <w:t>3,521</w:t>
            </w:r>
          </w:p>
        </w:tc>
        <w:tc>
          <w:tcPr>
            <w:tcW w:w="1488" w:type="dxa"/>
          </w:tcPr>
          <w:p w14:paraId="20E06310" w14:textId="77777777" w:rsidR="00B52139" w:rsidRDefault="00B52139" w:rsidP="00BC1BE5">
            <w:pPr>
              <w:pStyle w:val="PlainText"/>
              <w:rPr>
                <w:rFonts w:ascii="Arial" w:hAnsi="Arial" w:cs="Arial"/>
              </w:rPr>
            </w:pPr>
            <w:r w:rsidRPr="000B4FE9">
              <w:rPr>
                <w:rFonts w:ascii="Arial" w:hAnsi="Arial" w:cs="Arial"/>
              </w:rPr>
              <w:t>11,179</w:t>
            </w:r>
          </w:p>
        </w:tc>
      </w:tr>
      <w:tr w:rsidR="00B52139" w14:paraId="11FB0F34" w14:textId="77777777" w:rsidTr="00BC1BE5">
        <w:tc>
          <w:tcPr>
            <w:tcW w:w="828" w:type="dxa"/>
          </w:tcPr>
          <w:p w14:paraId="07320EA8" w14:textId="77777777" w:rsidR="00B52139" w:rsidRDefault="00B52139" w:rsidP="00BC1BE5">
            <w:pPr>
              <w:pStyle w:val="PlainText"/>
              <w:rPr>
                <w:rFonts w:ascii="Arial" w:hAnsi="Arial" w:cs="Arial"/>
              </w:rPr>
            </w:pPr>
            <w:r w:rsidRPr="000B4FE9">
              <w:rPr>
                <w:rFonts w:ascii="Arial" w:hAnsi="Arial" w:cs="Arial"/>
              </w:rPr>
              <w:t>2010</w:t>
            </w:r>
          </w:p>
        </w:tc>
        <w:tc>
          <w:tcPr>
            <w:tcW w:w="2428" w:type="dxa"/>
          </w:tcPr>
          <w:p w14:paraId="2668FD8D" w14:textId="77777777" w:rsidR="00B52139" w:rsidRDefault="00B52139" w:rsidP="00BC1BE5">
            <w:pPr>
              <w:pStyle w:val="PlainText"/>
              <w:rPr>
                <w:rFonts w:ascii="Arial" w:hAnsi="Arial" w:cs="Arial"/>
              </w:rPr>
            </w:pPr>
            <w:r w:rsidRPr="000B4FE9">
              <w:rPr>
                <w:rFonts w:ascii="Arial" w:hAnsi="Arial" w:cs="Arial"/>
              </w:rPr>
              <w:t>6,899</w:t>
            </w:r>
          </w:p>
        </w:tc>
        <w:tc>
          <w:tcPr>
            <w:tcW w:w="2268" w:type="dxa"/>
          </w:tcPr>
          <w:p w14:paraId="24D3DEBE" w14:textId="77777777" w:rsidR="00B52139" w:rsidRDefault="00B52139" w:rsidP="00BC1BE5">
            <w:pPr>
              <w:pStyle w:val="PlainText"/>
              <w:rPr>
                <w:rFonts w:ascii="Arial" w:hAnsi="Arial" w:cs="Arial"/>
              </w:rPr>
            </w:pPr>
            <w:r w:rsidRPr="000B4FE9">
              <w:rPr>
                <w:rFonts w:ascii="Arial" w:hAnsi="Arial" w:cs="Arial"/>
              </w:rPr>
              <w:t>2,885</w:t>
            </w:r>
          </w:p>
        </w:tc>
        <w:tc>
          <w:tcPr>
            <w:tcW w:w="1488" w:type="dxa"/>
          </w:tcPr>
          <w:p w14:paraId="6F14F4AA" w14:textId="77777777" w:rsidR="00B52139" w:rsidRDefault="00B52139" w:rsidP="00BC1BE5">
            <w:pPr>
              <w:pStyle w:val="PlainText"/>
              <w:rPr>
                <w:rFonts w:ascii="Arial" w:hAnsi="Arial" w:cs="Arial"/>
              </w:rPr>
            </w:pPr>
            <w:r w:rsidRPr="000B4FE9">
              <w:rPr>
                <w:rFonts w:ascii="Arial" w:hAnsi="Arial" w:cs="Arial"/>
              </w:rPr>
              <w:t>9,784</w:t>
            </w:r>
          </w:p>
        </w:tc>
      </w:tr>
      <w:tr w:rsidR="00B52139" w14:paraId="169B8BEB" w14:textId="77777777" w:rsidTr="00BC1BE5">
        <w:tc>
          <w:tcPr>
            <w:tcW w:w="828" w:type="dxa"/>
          </w:tcPr>
          <w:p w14:paraId="6782F1AA" w14:textId="77777777" w:rsidR="00B52139" w:rsidRDefault="00B52139" w:rsidP="00BC1BE5">
            <w:pPr>
              <w:pStyle w:val="PlainText"/>
              <w:rPr>
                <w:rFonts w:ascii="Arial" w:hAnsi="Arial" w:cs="Arial"/>
              </w:rPr>
            </w:pPr>
            <w:r w:rsidRPr="000B4FE9">
              <w:rPr>
                <w:rFonts w:ascii="Arial" w:hAnsi="Arial" w:cs="Arial"/>
              </w:rPr>
              <w:t>2009</w:t>
            </w:r>
          </w:p>
        </w:tc>
        <w:tc>
          <w:tcPr>
            <w:tcW w:w="2428" w:type="dxa"/>
          </w:tcPr>
          <w:p w14:paraId="257DF44E" w14:textId="77777777" w:rsidR="00B52139" w:rsidRDefault="00B52139" w:rsidP="00BC1BE5">
            <w:pPr>
              <w:pStyle w:val="PlainText"/>
              <w:rPr>
                <w:rFonts w:ascii="Arial" w:hAnsi="Arial" w:cs="Arial"/>
              </w:rPr>
            </w:pPr>
            <w:r w:rsidRPr="000B4FE9">
              <w:rPr>
                <w:rFonts w:ascii="Arial" w:hAnsi="Arial" w:cs="Arial"/>
              </w:rPr>
              <w:t>6,965</w:t>
            </w:r>
          </w:p>
        </w:tc>
        <w:tc>
          <w:tcPr>
            <w:tcW w:w="2268" w:type="dxa"/>
          </w:tcPr>
          <w:p w14:paraId="6C121D3D" w14:textId="77777777" w:rsidR="00B52139" w:rsidRDefault="00B52139" w:rsidP="00BC1BE5">
            <w:pPr>
              <w:pStyle w:val="PlainText"/>
              <w:rPr>
                <w:rFonts w:ascii="Arial" w:hAnsi="Arial" w:cs="Arial"/>
              </w:rPr>
            </w:pPr>
            <w:r w:rsidRPr="000B4FE9">
              <w:rPr>
                <w:rFonts w:ascii="Arial" w:hAnsi="Arial" w:cs="Arial"/>
              </w:rPr>
              <w:t>2,733</w:t>
            </w:r>
          </w:p>
        </w:tc>
        <w:tc>
          <w:tcPr>
            <w:tcW w:w="1488" w:type="dxa"/>
          </w:tcPr>
          <w:p w14:paraId="0DF8A340" w14:textId="77777777" w:rsidR="00B52139" w:rsidRDefault="00B52139" w:rsidP="00BC1BE5">
            <w:pPr>
              <w:pStyle w:val="PlainText"/>
              <w:rPr>
                <w:rFonts w:ascii="Arial" w:hAnsi="Arial" w:cs="Arial"/>
              </w:rPr>
            </w:pPr>
            <w:r w:rsidRPr="000B4FE9">
              <w:rPr>
                <w:rFonts w:ascii="Arial" w:hAnsi="Arial" w:cs="Arial"/>
              </w:rPr>
              <w:t>9,698</w:t>
            </w:r>
          </w:p>
        </w:tc>
      </w:tr>
    </w:tbl>
    <w:p w14:paraId="68537CA7" w14:textId="77777777" w:rsidR="00B52139" w:rsidRPr="000C05CC" w:rsidRDefault="00B52139" w:rsidP="00B52139">
      <w:pPr>
        <w:pStyle w:val="AMRHeading2"/>
        <w:numPr>
          <w:ilvl w:val="0"/>
          <w:numId w:val="0"/>
        </w:numPr>
        <w:tabs>
          <w:tab w:val="clear" w:pos="760"/>
          <w:tab w:val="left" w:pos="142"/>
        </w:tabs>
        <w:ind w:left="142" w:hanging="142"/>
        <w:rPr>
          <w:b w:val="0"/>
          <w:bCs w:val="0"/>
          <w:color w:val="auto"/>
          <w:sz w:val="20"/>
          <w:szCs w:val="18"/>
          <w:highlight w:val="cyan"/>
        </w:rPr>
      </w:pPr>
      <w:r w:rsidRPr="001E1890">
        <w:rPr>
          <w:b w:val="0"/>
          <w:bCs w:val="0"/>
          <w:color w:val="auto"/>
          <w:sz w:val="20"/>
          <w:szCs w:val="18"/>
        </w:rPr>
        <w:t>* on street housing can include houses in multiple occupation as well as small houses/apartments (2 single occupiers</w:t>
      </w:r>
      <w:r>
        <w:rPr>
          <w:b w:val="0"/>
          <w:bCs w:val="0"/>
          <w:color w:val="auto"/>
          <w:sz w:val="20"/>
          <w:szCs w:val="18"/>
        </w:rPr>
        <w:t>).</w:t>
      </w:r>
    </w:p>
    <w:p w14:paraId="7D4BA1FB" w14:textId="2AAEEEFD" w:rsidR="00772674" w:rsidRPr="00772674" w:rsidRDefault="00772674" w:rsidP="00772674">
      <w:pPr>
        <w:ind w:left="1080" w:hanging="720"/>
        <w:rPr>
          <w:b/>
        </w:rPr>
      </w:pPr>
      <w:r w:rsidRPr="00772674">
        <w:rPr>
          <w:b/>
        </w:rPr>
        <w:t>Calculating Student Housing Completions</w:t>
      </w:r>
    </w:p>
    <w:p w14:paraId="038BEAB3" w14:textId="760D4640" w:rsidR="00340A33" w:rsidRPr="005D47CC" w:rsidRDefault="00A804E7" w:rsidP="005D47CC">
      <w:pPr>
        <w:pStyle w:val="AMRHeading2"/>
        <w:numPr>
          <w:ilvl w:val="0"/>
          <w:numId w:val="0"/>
        </w:numPr>
        <w:tabs>
          <w:tab w:val="left" w:pos="142"/>
        </w:tabs>
        <w:ind w:left="1080" w:hanging="720"/>
        <w:rPr>
          <w:b w:val="0"/>
          <w:bCs w:val="0"/>
          <w:color w:val="auto"/>
          <w:sz w:val="24"/>
        </w:rPr>
      </w:pPr>
      <w:r>
        <w:rPr>
          <w:b w:val="0"/>
          <w:bCs w:val="0"/>
          <w:color w:val="auto"/>
          <w:sz w:val="24"/>
        </w:rPr>
        <w:t>3.6.3</w:t>
      </w:r>
      <w:r>
        <w:rPr>
          <w:b w:val="0"/>
          <w:bCs w:val="0"/>
          <w:color w:val="auto"/>
          <w:sz w:val="24"/>
        </w:rPr>
        <w:tab/>
      </w:r>
      <w:r w:rsidR="00340A33" w:rsidRPr="00C61A7D">
        <w:rPr>
          <w:b w:val="0"/>
          <w:bCs w:val="0"/>
          <w:color w:val="auto"/>
          <w:sz w:val="24"/>
        </w:rPr>
        <w:t>For student housing developments the Government has issued guidance (</w:t>
      </w:r>
      <w:r w:rsidR="00B16C16">
        <w:rPr>
          <w:b w:val="0"/>
          <w:bCs w:val="0"/>
          <w:color w:val="auto"/>
          <w:sz w:val="24"/>
        </w:rPr>
        <w:t xml:space="preserve">Para 10 of the </w:t>
      </w:r>
      <w:hyperlink r:id="rId22" w:history="1">
        <w:r w:rsidR="00B16C16" w:rsidRPr="00B16C16">
          <w:rPr>
            <w:rStyle w:val="Hyperlink"/>
            <w:b w:val="0"/>
            <w:bCs w:val="0"/>
            <w:sz w:val="24"/>
          </w:rPr>
          <w:t>Housing Delivery Test Measurement Rule Book</w:t>
        </w:r>
      </w:hyperlink>
      <w:r w:rsidR="00B16C16">
        <w:rPr>
          <w:b w:val="0"/>
          <w:bCs w:val="0"/>
          <w:color w:val="auto"/>
          <w:sz w:val="24"/>
        </w:rPr>
        <w:t>, December 2024)</w:t>
      </w:r>
      <w:r w:rsidR="00340A33" w:rsidRPr="00C61A7D">
        <w:rPr>
          <w:b w:val="0"/>
          <w:bCs w:val="0"/>
          <w:color w:val="auto"/>
          <w:sz w:val="24"/>
        </w:rPr>
        <w:t xml:space="preserve"> as to how they should contribute to completions. In order to calculate the </w:t>
      </w:r>
      <w:r w:rsidR="005D47CC" w:rsidRPr="00C61A7D">
        <w:rPr>
          <w:b w:val="0"/>
          <w:bCs w:val="0"/>
          <w:color w:val="auto"/>
          <w:sz w:val="24"/>
        </w:rPr>
        <w:t>number</w:t>
      </w:r>
      <w:r w:rsidR="00340A33" w:rsidRPr="00C61A7D">
        <w:rPr>
          <w:b w:val="0"/>
          <w:bCs w:val="0"/>
          <w:color w:val="auto"/>
          <w:sz w:val="24"/>
        </w:rPr>
        <w:t xml:space="preserve"> of units created in a </w:t>
      </w:r>
      <w:r w:rsidR="00772674">
        <w:rPr>
          <w:b w:val="0"/>
          <w:bCs w:val="0"/>
          <w:color w:val="auto"/>
          <w:sz w:val="24"/>
        </w:rPr>
        <w:t xml:space="preserve">new PBSA </w:t>
      </w:r>
      <w:r w:rsidR="00340A33" w:rsidRPr="00C61A7D">
        <w:rPr>
          <w:b w:val="0"/>
          <w:bCs w:val="0"/>
          <w:color w:val="auto"/>
          <w:sz w:val="24"/>
        </w:rPr>
        <w:t>scheme the Council will use the following calculation: Studios counted as 1 unit</w:t>
      </w:r>
      <w:r w:rsidR="00772674">
        <w:rPr>
          <w:b w:val="0"/>
          <w:bCs w:val="0"/>
          <w:color w:val="auto"/>
          <w:sz w:val="24"/>
        </w:rPr>
        <w:t xml:space="preserve"> and </w:t>
      </w:r>
      <w:r w:rsidR="00340A33" w:rsidRPr="00C61A7D">
        <w:rPr>
          <w:b w:val="0"/>
          <w:bCs w:val="0"/>
          <w:color w:val="auto"/>
          <w:sz w:val="24"/>
        </w:rPr>
        <w:t>clusters flats the calculations is based on the total number of cluster bedspaces divided by the national average student household size (2.</w:t>
      </w:r>
      <w:r w:rsidR="00B16C16">
        <w:rPr>
          <w:b w:val="0"/>
          <w:bCs w:val="0"/>
          <w:color w:val="auto"/>
          <w:sz w:val="24"/>
        </w:rPr>
        <w:t>4</w:t>
      </w:r>
      <w:r w:rsidR="00772674">
        <w:rPr>
          <w:b w:val="0"/>
          <w:bCs w:val="0"/>
          <w:color w:val="auto"/>
          <w:sz w:val="24"/>
        </w:rPr>
        <w:t xml:space="preserve"> since</w:t>
      </w:r>
      <w:r w:rsidR="0010589C">
        <w:rPr>
          <w:b w:val="0"/>
          <w:bCs w:val="0"/>
          <w:color w:val="auto"/>
          <w:sz w:val="24"/>
        </w:rPr>
        <w:t xml:space="preserve"> December 2024; previously it was 2.5</w:t>
      </w:r>
      <w:r w:rsidR="00340A33" w:rsidRPr="00C61A7D">
        <w:rPr>
          <w:b w:val="0"/>
          <w:bCs w:val="0"/>
          <w:color w:val="auto"/>
          <w:sz w:val="24"/>
        </w:rPr>
        <w:t xml:space="preserve">).  </w:t>
      </w:r>
    </w:p>
    <w:p w14:paraId="0D37E857" w14:textId="1EAD9C9D" w:rsidR="00340A33" w:rsidRDefault="000C05CC" w:rsidP="000C05CC">
      <w:pPr>
        <w:pStyle w:val="AMRHeading2"/>
        <w:numPr>
          <w:ilvl w:val="0"/>
          <w:numId w:val="0"/>
        </w:numPr>
        <w:tabs>
          <w:tab w:val="clear" w:pos="760"/>
          <w:tab w:val="left" w:pos="142"/>
        </w:tabs>
        <w:ind w:left="720" w:hanging="720"/>
        <w:rPr>
          <w:highlight w:val="cyan"/>
        </w:rPr>
      </w:pPr>
      <w:r>
        <w:rPr>
          <w:noProof/>
        </w:rPr>
        <w:drawing>
          <wp:inline distT="0" distB="0" distL="0" distR="0" wp14:anchorId="36A26328" wp14:editId="3C839310">
            <wp:extent cx="4839335" cy="2931160"/>
            <wp:effectExtent l="0" t="0" r="0" b="2540"/>
            <wp:docPr id="1368081055" name="Picture 1" descr="CTES (2024)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S (2024) 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9335" cy="2931160"/>
                    </a:xfrm>
                    <a:prstGeom prst="rect">
                      <a:avLst/>
                    </a:prstGeom>
                    <a:noFill/>
                    <a:ln>
                      <a:noFill/>
                    </a:ln>
                  </pic:spPr>
                </pic:pic>
              </a:graphicData>
            </a:graphic>
          </wp:inline>
        </w:drawing>
      </w:r>
    </w:p>
    <w:p w14:paraId="1CD574E4" w14:textId="77777777" w:rsidR="00772674" w:rsidRPr="00772674" w:rsidRDefault="00772674" w:rsidP="00772674">
      <w:pPr>
        <w:pStyle w:val="AMRHeading2"/>
        <w:numPr>
          <w:ilvl w:val="0"/>
          <w:numId w:val="0"/>
        </w:numPr>
        <w:tabs>
          <w:tab w:val="clear" w:pos="760"/>
          <w:tab w:val="left" w:pos="142"/>
        </w:tabs>
        <w:ind w:left="709" w:hanging="709"/>
        <w:rPr>
          <w:bCs w:val="0"/>
          <w:color w:val="auto"/>
          <w:sz w:val="24"/>
        </w:rPr>
      </w:pPr>
      <w:r w:rsidRPr="00772674">
        <w:rPr>
          <w:bCs w:val="0"/>
          <w:color w:val="auto"/>
          <w:sz w:val="24"/>
        </w:rPr>
        <w:t>Student Enrolments</w:t>
      </w:r>
    </w:p>
    <w:p w14:paraId="5B1D4899" w14:textId="4DA3DBB7" w:rsidR="00A804E7" w:rsidRDefault="00340A33" w:rsidP="00A804E7">
      <w:pPr>
        <w:pStyle w:val="AMRHeading2"/>
        <w:numPr>
          <w:ilvl w:val="0"/>
          <w:numId w:val="0"/>
        </w:numPr>
        <w:tabs>
          <w:tab w:val="clear" w:pos="760"/>
          <w:tab w:val="left" w:pos="142"/>
        </w:tabs>
        <w:ind w:left="709" w:hanging="709"/>
        <w:rPr>
          <w:b w:val="0"/>
          <w:color w:val="auto"/>
          <w:sz w:val="24"/>
        </w:rPr>
      </w:pPr>
      <w:r w:rsidRPr="001C495A">
        <w:rPr>
          <w:b w:val="0"/>
          <w:color w:val="auto"/>
          <w:sz w:val="24"/>
        </w:rPr>
        <w:t>3.6.</w:t>
      </w:r>
      <w:r w:rsidR="00A804E7">
        <w:rPr>
          <w:b w:val="0"/>
          <w:color w:val="auto"/>
          <w:sz w:val="24"/>
        </w:rPr>
        <w:t>4</w:t>
      </w:r>
      <w:r w:rsidRPr="001C495A">
        <w:rPr>
          <w:b w:val="0"/>
          <w:color w:val="auto"/>
          <w:sz w:val="24"/>
        </w:rPr>
        <w:tab/>
        <w:t xml:space="preserve">A table showing the number of students attending the City’s two universities and available </w:t>
      </w:r>
      <w:r w:rsidR="005D47CC">
        <w:rPr>
          <w:b w:val="0"/>
          <w:color w:val="auto"/>
          <w:sz w:val="24"/>
        </w:rPr>
        <w:t xml:space="preserve">PBSA </w:t>
      </w:r>
      <w:r w:rsidRPr="001C495A">
        <w:rPr>
          <w:b w:val="0"/>
          <w:color w:val="auto"/>
          <w:sz w:val="24"/>
        </w:rPr>
        <w:t xml:space="preserve">bedspaces is </w:t>
      </w:r>
      <w:r w:rsidRPr="005D47CC">
        <w:rPr>
          <w:b w:val="0"/>
          <w:color w:val="auto"/>
          <w:sz w:val="24"/>
        </w:rPr>
        <w:t>included in Appendix 4.</w:t>
      </w:r>
      <w:r w:rsidRPr="001C495A">
        <w:rPr>
          <w:b w:val="0"/>
          <w:color w:val="auto"/>
          <w:sz w:val="24"/>
        </w:rPr>
        <w:t xml:space="preserve"> </w:t>
      </w:r>
      <w:r w:rsidRPr="000643C1">
        <w:rPr>
          <w:b w:val="0"/>
          <w:color w:val="auto"/>
          <w:sz w:val="24"/>
        </w:rPr>
        <w:t xml:space="preserve">For </w:t>
      </w:r>
      <w:r w:rsidR="002B2F87" w:rsidRPr="000643C1">
        <w:rPr>
          <w:b w:val="0"/>
          <w:color w:val="auto"/>
          <w:sz w:val="24"/>
        </w:rPr>
        <w:t xml:space="preserve">a number of years </w:t>
      </w:r>
      <w:r w:rsidRPr="000643C1">
        <w:rPr>
          <w:b w:val="0"/>
          <w:color w:val="auto"/>
          <w:sz w:val="24"/>
        </w:rPr>
        <w:t xml:space="preserve">both Universities </w:t>
      </w:r>
      <w:r w:rsidR="005D47CC">
        <w:rPr>
          <w:b w:val="0"/>
          <w:color w:val="auto"/>
          <w:sz w:val="24"/>
        </w:rPr>
        <w:t>had</w:t>
      </w:r>
      <w:r w:rsidRPr="000643C1">
        <w:rPr>
          <w:b w:val="0"/>
          <w:color w:val="auto"/>
          <w:sz w:val="24"/>
        </w:rPr>
        <w:t xml:space="preserve"> increased their student numbers.  In the 202</w:t>
      </w:r>
      <w:r w:rsidR="002A0D71">
        <w:rPr>
          <w:b w:val="0"/>
          <w:color w:val="auto"/>
          <w:sz w:val="24"/>
        </w:rPr>
        <w:t>2</w:t>
      </w:r>
      <w:r w:rsidRPr="000643C1">
        <w:rPr>
          <w:b w:val="0"/>
          <w:color w:val="auto"/>
          <w:sz w:val="24"/>
        </w:rPr>
        <w:t>/</w:t>
      </w:r>
      <w:r w:rsidR="002A0D71">
        <w:rPr>
          <w:b w:val="0"/>
          <w:color w:val="auto"/>
          <w:sz w:val="24"/>
        </w:rPr>
        <w:t>23</w:t>
      </w:r>
      <w:r w:rsidRPr="000643C1">
        <w:rPr>
          <w:b w:val="0"/>
          <w:color w:val="auto"/>
          <w:sz w:val="24"/>
        </w:rPr>
        <w:t xml:space="preserve"> academic year was the largest number of full time </w:t>
      </w:r>
      <w:r w:rsidR="005D47CC" w:rsidRPr="000643C1">
        <w:rPr>
          <w:b w:val="0"/>
          <w:color w:val="auto"/>
          <w:sz w:val="24"/>
        </w:rPr>
        <w:t>students’</w:t>
      </w:r>
      <w:r w:rsidRPr="000643C1">
        <w:rPr>
          <w:b w:val="0"/>
          <w:color w:val="auto"/>
          <w:sz w:val="24"/>
        </w:rPr>
        <w:t xml:space="preserve"> study in the two universities requiring accommodation in the city.</w:t>
      </w:r>
      <w:r w:rsidRPr="001C495A">
        <w:rPr>
          <w:b w:val="0"/>
          <w:color w:val="auto"/>
          <w:sz w:val="24"/>
        </w:rPr>
        <w:t xml:space="preserve"> It is worth noting that the figures of </w:t>
      </w:r>
      <w:r w:rsidR="005D47CC">
        <w:rPr>
          <w:b w:val="0"/>
          <w:color w:val="auto"/>
          <w:sz w:val="24"/>
        </w:rPr>
        <w:t>t</w:t>
      </w:r>
      <w:r w:rsidRPr="001C495A">
        <w:rPr>
          <w:b w:val="0"/>
          <w:color w:val="auto"/>
          <w:sz w:val="24"/>
        </w:rPr>
        <w:t>otal number of full-time students and those students who need accommodation within the City has been based on different methodology over time</w:t>
      </w:r>
      <w:r>
        <w:rPr>
          <w:b w:val="0"/>
          <w:color w:val="auto"/>
          <w:sz w:val="24"/>
        </w:rPr>
        <w:t xml:space="preserve">.  </w:t>
      </w:r>
      <w:r w:rsidR="005D47CC">
        <w:rPr>
          <w:b w:val="0"/>
          <w:color w:val="auto"/>
          <w:sz w:val="24"/>
        </w:rPr>
        <w:t>However,</w:t>
      </w:r>
      <w:r>
        <w:rPr>
          <w:b w:val="0"/>
          <w:color w:val="auto"/>
          <w:sz w:val="24"/>
        </w:rPr>
        <w:t xml:space="preserve"> a new methodology has been agreed with both Universities so that the total number of students studying within Nottingham (rather than other campuses outside of the city) is given</w:t>
      </w:r>
      <w:r w:rsidR="002A0D71">
        <w:rPr>
          <w:b w:val="0"/>
          <w:color w:val="auto"/>
          <w:sz w:val="24"/>
        </w:rPr>
        <w:t>.  This data is now consistently available back to 2016/17</w:t>
      </w:r>
      <w:r>
        <w:rPr>
          <w:b w:val="0"/>
          <w:color w:val="auto"/>
          <w:sz w:val="24"/>
        </w:rPr>
        <w:t>.  In addition, the same agreed methodology also shows how many of those students require accommodation in the city, excluding those that live at home or outside of the city – for example in Beeston</w:t>
      </w:r>
      <w:r w:rsidR="005E55DB">
        <w:rPr>
          <w:b w:val="0"/>
          <w:color w:val="auto"/>
          <w:sz w:val="24"/>
        </w:rPr>
        <w:t xml:space="preserve"> or West Bridgford</w:t>
      </w:r>
      <w:r w:rsidRPr="001C495A">
        <w:rPr>
          <w:b w:val="0"/>
          <w:color w:val="auto"/>
          <w:sz w:val="24"/>
        </w:rPr>
        <w:t>.</w:t>
      </w:r>
    </w:p>
    <w:p w14:paraId="1EBB6BE4" w14:textId="6B2884F9" w:rsidR="00340A33" w:rsidRDefault="00A804E7" w:rsidP="00A804E7">
      <w:pPr>
        <w:pStyle w:val="AMRHeading2"/>
        <w:numPr>
          <w:ilvl w:val="0"/>
          <w:numId w:val="0"/>
        </w:numPr>
        <w:tabs>
          <w:tab w:val="clear" w:pos="760"/>
          <w:tab w:val="left" w:pos="142"/>
        </w:tabs>
        <w:ind w:left="709" w:hanging="709"/>
        <w:rPr>
          <w:b w:val="0"/>
          <w:color w:val="auto"/>
          <w:sz w:val="24"/>
        </w:rPr>
      </w:pPr>
      <w:r>
        <w:rPr>
          <w:b w:val="0"/>
          <w:color w:val="auto"/>
          <w:sz w:val="24"/>
        </w:rPr>
        <w:t>3.6.5</w:t>
      </w:r>
      <w:r>
        <w:rPr>
          <w:b w:val="0"/>
          <w:color w:val="auto"/>
          <w:sz w:val="24"/>
        </w:rPr>
        <w:tab/>
      </w:r>
      <w:r w:rsidR="007E5788">
        <w:rPr>
          <w:b w:val="0"/>
          <w:color w:val="auto"/>
          <w:sz w:val="24"/>
        </w:rPr>
        <w:t xml:space="preserve">The universities </w:t>
      </w:r>
      <w:r w:rsidR="005D47CC">
        <w:rPr>
          <w:b w:val="0"/>
          <w:color w:val="auto"/>
          <w:sz w:val="24"/>
        </w:rPr>
        <w:t>had</w:t>
      </w:r>
      <w:r w:rsidR="007E5788">
        <w:rPr>
          <w:b w:val="0"/>
          <w:color w:val="auto"/>
          <w:sz w:val="24"/>
        </w:rPr>
        <w:t xml:space="preserve"> </w:t>
      </w:r>
      <w:r w:rsidR="000C05CC">
        <w:rPr>
          <w:b w:val="0"/>
          <w:color w:val="auto"/>
          <w:sz w:val="24"/>
        </w:rPr>
        <w:t xml:space="preserve">previously </w:t>
      </w:r>
      <w:r w:rsidR="007E5788">
        <w:rPr>
          <w:b w:val="0"/>
          <w:color w:val="auto"/>
          <w:sz w:val="24"/>
        </w:rPr>
        <w:t xml:space="preserve">indicated that a 2.8% growth rate for future years based on the anticipated demographic growth rate over undergrads to the turn of the decade </w:t>
      </w:r>
      <w:r w:rsidR="000C05CC">
        <w:rPr>
          <w:b w:val="0"/>
          <w:color w:val="auto"/>
          <w:sz w:val="24"/>
        </w:rPr>
        <w:t>could</w:t>
      </w:r>
      <w:r w:rsidR="007E5788">
        <w:rPr>
          <w:b w:val="0"/>
          <w:color w:val="auto"/>
          <w:sz w:val="24"/>
        </w:rPr>
        <w:t xml:space="preserve"> be used to show likely growth </w:t>
      </w:r>
      <w:r w:rsidR="009C2B5A">
        <w:rPr>
          <w:b w:val="0"/>
          <w:color w:val="auto"/>
          <w:sz w:val="24"/>
        </w:rPr>
        <w:t xml:space="preserve">in student numbers.  </w:t>
      </w:r>
      <w:r w:rsidR="002A0D71">
        <w:rPr>
          <w:b w:val="0"/>
          <w:color w:val="auto"/>
          <w:sz w:val="24"/>
        </w:rPr>
        <w:t xml:space="preserve">However, for the last 2 years that has been a full in the overall number of students studying and requiring accommodation within the City.  </w:t>
      </w:r>
      <w:r w:rsidR="00772674">
        <w:rPr>
          <w:b w:val="0"/>
          <w:color w:val="auto"/>
          <w:sz w:val="24"/>
        </w:rPr>
        <w:t xml:space="preserve">This is partly attributed to covid in that there was a “student peak” through that period, but there has been less demand from students due to visas and the UK </w:t>
      </w:r>
      <w:r w:rsidR="005D47CC">
        <w:rPr>
          <w:b w:val="0"/>
          <w:color w:val="auto"/>
          <w:sz w:val="24"/>
        </w:rPr>
        <w:t>being</w:t>
      </w:r>
      <w:r w:rsidR="00772674">
        <w:rPr>
          <w:b w:val="0"/>
          <w:color w:val="auto"/>
          <w:sz w:val="24"/>
        </w:rPr>
        <w:t xml:space="preserve"> </w:t>
      </w:r>
      <w:r w:rsidR="005D47CC">
        <w:rPr>
          <w:b w:val="0"/>
          <w:color w:val="auto"/>
          <w:sz w:val="24"/>
        </w:rPr>
        <w:t xml:space="preserve">seen to be </w:t>
      </w:r>
      <w:r w:rsidR="00772674">
        <w:rPr>
          <w:b w:val="0"/>
          <w:color w:val="auto"/>
          <w:sz w:val="24"/>
        </w:rPr>
        <w:t>less attractive to international students.  Given uncertainties and the recent drop in student numbers, zero growth is assumed for the next few years</w:t>
      </w:r>
      <w:r w:rsidR="005D47CC">
        <w:rPr>
          <w:b w:val="0"/>
          <w:color w:val="auto"/>
          <w:sz w:val="24"/>
        </w:rPr>
        <w:t xml:space="preserve"> at both Universities</w:t>
      </w:r>
      <w:r w:rsidR="00772674">
        <w:rPr>
          <w:b w:val="0"/>
          <w:color w:val="auto"/>
          <w:sz w:val="24"/>
        </w:rPr>
        <w:t xml:space="preserve">.  </w:t>
      </w:r>
    </w:p>
    <w:p w14:paraId="3FC25E91" w14:textId="639C8288" w:rsidR="00772674" w:rsidRPr="00772674" w:rsidRDefault="00772674" w:rsidP="00340A33">
      <w:pPr>
        <w:pStyle w:val="AMRHeading2"/>
        <w:numPr>
          <w:ilvl w:val="0"/>
          <w:numId w:val="0"/>
        </w:numPr>
        <w:tabs>
          <w:tab w:val="clear" w:pos="760"/>
          <w:tab w:val="left" w:pos="142"/>
        </w:tabs>
        <w:ind w:left="709" w:hanging="709"/>
        <w:rPr>
          <w:bCs w:val="0"/>
          <w:color w:val="auto"/>
          <w:sz w:val="24"/>
        </w:rPr>
      </w:pPr>
      <w:r w:rsidRPr="00772674">
        <w:rPr>
          <w:bCs w:val="0"/>
          <w:color w:val="auto"/>
          <w:sz w:val="24"/>
        </w:rPr>
        <w:t>Growth of PBSA</w:t>
      </w:r>
    </w:p>
    <w:p w14:paraId="1726BC42" w14:textId="2F8BE9D7" w:rsidR="00340A33" w:rsidRPr="001C495A" w:rsidRDefault="00A804E7" w:rsidP="00340A33">
      <w:pPr>
        <w:pStyle w:val="AMRHeading2"/>
        <w:numPr>
          <w:ilvl w:val="0"/>
          <w:numId w:val="0"/>
        </w:numPr>
        <w:tabs>
          <w:tab w:val="clear" w:pos="760"/>
          <w:tab w:val="left" w:pos="142"/>
        </w:tabs>
        <w:ind w:left="709" w:hanging="709"/>
        <w:rPr>
          <w:b w:val="0"/>
          <w:color w:val="auto"/>
          <w:sz w:val="24"/>
        </w:rPr>
      </w:pPr>
      <w:r>
        <w:rPr>
          <w:b w:val="0"/>
          <w:color w:val="auto"/>
          <w:sz w:val="24"/>
        </w:rPr>
        <w:t>3.6.6</w:t>
      </w:r>
      <w:r>
        <w:rPr>
          <w:b w:val="0"/>
          <w:color w:val="auto"/>
          <w:sz w:val="24"/>
        </w:rPr>
        <w:tab/>
      </w:r>
      <w:r w:rsidR="00340A33" w:rsidRPr="001C495A">
        <w:rPr>
          <w:b w:val="0"/>
          <w:color w:val="auto"/>
          <w:sz w:val="24"/>
        </w:rPr>
        <w:t>Despite the growth in PBSA bedspaces</w:t>
      </w:r>
      <w:r w:rsidR="005D47CC">
        <w:rPr>
          <w:b w:val="0"/>
          <w:color w:val="auto"/>
          <w:sz w:val="24"/>
        </w:rPr>
        <w:t>,</w:t>
      </w:r>
      <w:r w:rsidR="00340A33" w:rsidRPr="001C495A">
        <w:rPr>
          <w:b w:val="0"/>
          <w:color w:val="auto"/>
          <w:sz w:val="24"/>
        </w:rPr>
        <w:t xml:space="preserve"> the growth in students </w:t>
      </w:r>
      <w:r w:rsidR="005E55DB">
        <w:rPr>
          <w:b w:val="0"/>
          <w:color w:val="auto"/>
          <w:sz w:val="24"/>
        </w:rPr>
        <w:t>had been</w:t>
      </w:r>
      <w:r w:rsidR="00340A33" w:rsidRPr="001C495A">
        <w:rPr>
          <w:b w:val="0"/>
          <w:color w:val="auto"/>
          <w:sz w:val="24"/>
        </w:rPr>
        <w:t xml:space="preserve"> exceed</w:t>
      </w:r>
      <w:r w:rsidR="005E55DB">
        <w:rPr>
          <w:b w:val="0"/>
          <w:color w:val="auto"/>
          <w:sz w:val="24"/>
        </w:rPr>
        <w:t>ing</w:t>
      </w:r>
      <w:r w:rsidR="00340A33" w:rsidRPr="001C495A">
        <w:rPr>
          <w:b w:val="0"/>
          <w:color w:val="auto"/>
          <w:sz w:val="24"/>
        </w:rPr>
        <w:t xml:space="preserve"> this and so there ha</w:t>
      </w:r>
      <w:r w:rsidR="005E55DB">
        <w:rPr>
          <w:b w:val="0"/>
          <w:color w:val="auto"/>
          <w:sz w:val="24"/>
        </w:rPr>
        <w:t>d</w:t>
      </w:r>
      <w:r w:rsidR="00340A33" w:rsidRPr="001C495A">
        <w:rPr>
          <w:b w:val="0"/>
          <w:color w:val="auto"/>
          <w:sz w:val="24"/>
        </w:rPr>
        <w:t xml:space="preserve"> been a shortfall</w:t>
      </w:r>
      <w:r w:rsidR="00340A33">
        <w:rPr>
          <w:b w:val="0"/>
          <w:color w:val="auto"/>
          <w:sz w:val="24"/>
        </w:rPr>
        <w:t xml:space="preserve"> of bedspaces created</w:t>
      </w:r>
      <w:r w:rsidR="00340A33" w:rsidRPr="001C495A">
        <w:rPr>
          <w:b w:val="0"/>
          <w:color w:val="auto"/>
          <w:sz w:val="24"/>
        </w:rPr>
        <w:t xml:space="preserve">.  Further growth of PBSA </w:t>
      </w:r>
      <w:r w:rsidR="00772674">
        <w:rPr>
          <w:b w:val="0"/>
          <w:color w:val="auto"/>
          <w:sz w:val="24"/>
        </w:rPr>
        <w:t>was</w:t>
      </w:r>
      <w:r w:rsidR="00340A33" w:rsidRPr="001C495A">
        <w:rPr>
          <w:b w:val="0"/>
          <w:color w:val="auto"/>
          <w:sz w:val="24"/>
        </w:rPr>
        <w:t xml:space="preserve"> intended to overcome this shortfall, </w:t>
      </w:r>
      <w:r w:rsidR="00772674">
        <w:rPr>
          <w:b w:val="0"/>
          <w:color w:val="auto"/>
          <w:sz w:val="24"/>
        </w:rPr>
        <w:t xml:space="preserve">to </w:t>
      </w:r>
      <w:r w:rsidR="00340A33" w:rsidRPr="001C495A">
        <w:rPr>
          <w:b w:val="0"/>
          <w:color w:val="auto"/>
          <w:sz w:val="24"/>
        </w:rPr>
        <w:t xml:space="preserve">continue to meet the needs of an increasing student population and provide additional bedspaces to </w:t>
      </w:r>
      <w:r w:rsidR="009C2B5A" w:rsidRPr="001C495A">
        <w:rPr>
          <w:b w:val="0"/>
          <w:color w:val="auto"/>
          <w:sz w:val="24"/>
        </w:rPr>
        <w:t>accommod</w:t>
      </w:r>
      <w:r w:rsidR="009C2B5A">
        <w:rPr>
          <w:b w:val="0"/>
          <w:color w:val="auto"/>
          <w:sz w:val="24"/>
        </w:rPr>
        <w:t>ate</w:t>
      </w:r>
      <w:r w:rsidR="00340A33" w:rsidRPr="001C495A">
        <w:rPr>
          <w:b w:val="0"/>
          <w:color w:val="auto"/>
          <w:sz w:val="24"/>
        </w:rPr>
        <w:t xml:space="preserve"> students switching from traditional student accommodation </w:t>
      </w:r>
      <w:r w:rsidR="005E55DB">
        <w:rPr>
          <w:b w:val="0"/>
          <w:color w:val="auto"/>
          <w:sz w:val="24"/>
        </w:rPr>
        <w:t>(on street</w:t>
      </w:r>
      <w:r w:rsidR="005D47CC">
        <w:rPr>
          <w:b w:val="0"/>
          <w:color w:val="auto"/>
          <w:sz w:val="24"/>
        </w:rPr>
        <w:t xml:space="preserve"> – mainly  in HMOs</w:t>
      </w:r>
      <w:r w:rsidR="005E55DB">
        <w:rPr>
          <w:b w:val="0"/>
          <w:color w:val="auto"/>
          <w:sz w:val="24"/>
        </w:rPr>
        <w:t xml:space="preserve">) </w:t>
      </w:r>
      <w:r w:rsidR="00340A33" w:rsidRPr="001C495A">
        <w:rPr>
          <w:b w:val="0"/>
          <w:color w:val="auto"/>
          <w:sz w:val="24"/>
        </w:rPr>
        <w:t>to PBSA and help rebalance communities in areas where there are high concentrations of student houses.</w:t>
      </w:r>
      <w:r w:rsidR="00340A33" w:rsidRPr="001C495A">
        <w:t xml:space="preserve"> </w:t>
      </w:r>
      <w:r w:rsidR="00340A33" w:rsidRPr="001C495A">
        <w:rPr>
          <w:b w:val="0"/>
          <w:bCs w:val="0"/>
          <w:color w:val="auto"/>
          <w:sz w:val="24"/>
        </w:rPr>
        <w:t>There are</w:t>
      </w:r>
      <w:r w:rsidR="00340A33" w:rsidRPr="001C495A">
        <w:rPr>
          <w:b w:val="0"/>
          <w:color w:val="auto"/>
          <w:sz w:val="24"/>
        </w:rPr>
        <w:t xml:space="preserve"> saturation rules for conversions of C3 houses to </w:t>
      </w:r>
      <w:r w:rsidR="005D47CC">
        <w:rPr>
          <w:b w:val="0"/>
          <w:color w:val="auto"/>
          <w:sz w:val="24"/>
        </w:rPr>
        <w:t xml:space="preserve">C4 </w:t>
      </w:r>
      <w:r w:rsidR="00340A33" w:rsidRPr="001C495A">
        <w:rPr>
          <w:b w:val="0"/>
          <w:color w:val="auto"/>
          <w:sz w:val="24"/>
        </w:rPr>
        <w:t>HMOs as part of the Local Plan Part 2</w:t>
      </w:r>
      <w:r w:rsidR="005E55DB">
        <w:rPr>
          <w:b w:val="0"/>
          <w:color w:val="auto"/>
          <w:sz w:val="24"/>
        </w:rPr>
        <w:t xml:space="preserve"> (see Policy HO6)</w:t>
      </w:r>
      <w:r w:rsidR="00340A33" w:rsidRPr="001C495A">
        <w:rPr>
          <w:b w:val="0"/>
          <w:color w:val="auto"/>
          <w:sz w:val="24"/>
        </w:rPr>
        <w:t>. The Council are not only promoting PBSAs as an alternative to shared housing but are also regulating conversions to protect neighbourhoods from becoming even more saturated with HMOs.</w:t>
      </w:r>
      <w:r w:rsidR="00772674">
        <w:rPr>
          <w:b w:val="0"/>
          <w:color w:val="auto"/>
          <w:sz w:val="24"/>
        </w:rPr>
        <w:t xml:space="preserve">  Future provision of PBSA should therefore be focused on provided shared accommodation to meet the needs of students who would traditional choice to live in shared housing.  </w:t>
      </w:r>
    </w:p>
    <w:p w14:paraId="2E22BE55" w14:textId="77777777" w:rsidR="00772674" w:rsidRDefault="00772674" w:rsidP="00772674">
      <w:pPr>
        <w:rPr>
          <w:bCs/>
        </w:rPr>
      </w:pPr>
    </w:p>
    <w:p w14:paraId="4410ECD2" w14:textId="3DD1A138" w:rsidR="00340A33" w:rsidRPr="00772674" w:rsidRDefault="00340A33" w:rsidP="00772674">
      <w:pPr>
        <w:rPr>
          <w:b/>
          <w:bCs/>
        </w:rPr>
      </w:pPr>
      <w:r w:rsidRPr="00772674">
        <w:rPr>
          <w:b/>
          <w:bCs/>
        </w:rPr>
        <w:t>PBSA Vacancy Survey</w:t>
      </w:r>
    </w:p>
    <w:p w14:paraId="5859FAA5" w14:textId="10C5343D" w:rsidR="00340A33" w:rsidRPr="006C42DD" w:rsidRDefault="00340A33" w:rsidP="00B60BAA">
      <w:pPr>
        <w:pStyle w:val="AMRHeading2"/>
        <w:numPr>
          <w:ilvl w:val="0"/>
          <w:numId w:val="0"/>
        </w:numPr>
        <w:tabs>
          <w:tab w:val="clear" w:pos="760"/>
          <w:tab w:val="left" w:pos="0"/>
        </w:tabs>
        <w:ind w:left="720" w:hanging="720"/>
        <w:rPr>
          <w:b w:val="0"/>
          <w:color w:val="auto"/>
          <w:sz w:val="24"/>
        </w:rPr>
      </w:pPr>
      <w:r w:rsidRPr="006C42DD">
        <w:rPr>
          <w:b w:val="0"/>
          <w:color w:val="auto"/>
          <w:sz w:val="24"/>
        </w:rPr>
        <w:t>3.</w:t>
      </w:r>
      <w:r w:rsidR="00A804E7">
        <w:rPr>
          <w:b w:val="0"/>
          <w:color w:val="auto"/>
          <w:sz w:val="24"/>
        </w:rPr>
        <w:t>6.7</w:t>
      </w:r>
      <w:r w:rsidR="00A804E7">
        <w:rPr>
          <w:b w:val="0"/>
          <w:color w:val="auto"/>
          <w:sz w:val="24"/>
        </w:rPr>
        <w:tab/>
      </w:r>
      <w:r w:rsidRPr="006C42DD">
        <w:rPr>
          <w:b w:val="0"/>
          <w:color w:val="auto"/>
          <w:sz w:val="24"/>
        </w:rPr>
        <w:t>Since 2014 the Council</w:t>
      </w:r>
      <w:r>
        <w:rPr>
          <w:b w:val="0"/>
          <w:color w:val="auto"/>
          <w:sz w:val="24"/>
        </w:rPr>
        <w:t xml:space="preserve"> has</w:t>
      </w:r>
      <w:r w:rsidRPr="006C42DD">
        <w:rPr>
          <w:b w:val="0"/>
          <w:color w:val="auto"/>
          <w:sz w:val="24"/>
        </w:rPr>
        <w:t xml:space="preserve"> carried out a vacancy survey of PBSA which has confirmed that there have been consistently very low rates of vacancies </w:t>
      </w:r>
      <w:r w:rsidR="005D47CC">
        <w:rPr>
          <w:b w:val="0"/>
          <w:color w:val="auto"/>
          <w:sz w:val="24"/>
        </w:rPr>
        <w:t>across the</w:t>
      </w:r>
      <w:r w:rsidRPr="006C42DD">
        <w:rPr>
          <w:b w:val="0"/>
          <w:color w:val="auto"/>
          <w:sz w:val="24"/>
        </w:rPr>
        <w:t xml:space="preserve"> PBSA </w:t>
      </w:r>
      <w:r w:rsidR="005D47CC">
        <w:rPr>
          <w:b w:val="0"/>
          <w:color w:val="auto"/>
          <w:sz w:val="24"/>
        </w:rPr>
        <w:t xml:space="preserve">markt </w:t>
      </w:r>
      <w:r w:rsidRPr="006C42DD">
        <w:rPr>
          <w:b w:val="0"/>
          <w:color w:val="auto"/>
          <w:sz w:val="24"/>
        </w:rPr>
        <w:t xml:space="preserve">within the city.  </w:t>
      </w:r>
      <w:bookmarkStart w:id="52" w:name="_Hlk86399266"/>
      <w:r w:rsidR="005D47CC">
        <w:rPr>
          <w:b w:val="0"/>
          <w:color w:val="auto"/>
          <w:sz w:val="24"/>
        </w:rPr>
        <w:t>However,</w:t>
      </w:r>
      <w:r w:rsidR="000C05CC">
        <w:rPr>
          <w:b w:val="0"/>
          <w:color w:val="auto"/>
          <w:sz w:val="24"/>
        </w:rPr>
        <w:t xml:space="preserve"> for the 2023/24 academic year the vacancies within PBSA exceeded 2% for the first time</w:t>
      </w:r>
      <w:r w:rsidR="005D47CC">
        <w:rPr>
          <w:b w:val="0"/>
          <w:color w:val="auto"/>
          <w:sz w:val="24"/>
        </w:rPr>
        <w:t>, reaching 3.5% with a higher proportion of studios recorded as voids</w:t>
      </w:r>
      <w:r w:rsidR="000C05CC">
        <w:rPr>
          <w:b w:val="0"/>
          <w:color w:val="auto"/>
          <w:sz w:val="24"/>
        </w:rPr>
        <w:t xml:space="preserve">.  </w:t>
      </w:r>
      <w:bookmarkEnd w:id="52"/>
    </w:p>
    <w:p w14:paraId="0EF17B4A" w14:textId="77777777" w:rsidR="00340A33" w:rsidRPr="006C42DD" w:rsidRDefault="00340A33" w:rsidP="00340A33">
      <w:pPr>
        <w:spacing w:line="276" w:lineRule="auto"/>
      </w:pPr>
    </w:p>
    <w:p w14:paraId="61137636" w14:textId="3F3A10E0" w:rsidR="00340A33" w:rsidRPr="006C42DD" w:rsidRDefault="00340A33" w:rsidP="00340A33">
      <w:pPr>
        <w:spacing w:line="276" w:lineRule="auto"/>
        <w:rPr>
          <w:b/>
          <w:bCs/>
        </w:rPr>
      </w:pPr>
      <w:r w:rsidRPr="006C42DD">
        <w:rPr>
          <w:b/>
          <w:bCs/>
        </w:rPr>
        <w:t>Summary from the 202</w:t>
      </w:r>
      <w:r w:rsidR="000C05CC">
        <w:rPr>
          <w:b/>
          <w:bCs/>
        </w:rPr>
        <w:t>3</w:t>
      </w:r>
      <w:r w:rsidRPr="006C42DD">
        <w:rPr>
          <w:b/>
          <w:bCs/>
        </w:rPr>
        <w:t>-2</w:t>
      </w:r>
      <w:r w:rsidR="000C05CC">
        <w:rPr>
          <w:b/>
          <w:bCs/>
        </w:rPr>
        <w:t>4</w:t>
      </w:r>
      <w:r w:rsidRPr="006C42DD">
        <w:rPr>
          <w:b/>
          <w:bCs/>
        </w:rPr>
        <w:t xml:space="preserve"> survey;</w:t>
      </w:r>
    </w:p>
    <w:p w14:paraId="42AAD587" w14:textId="77777777" w:rsidR="00340A33" w:rsidRPr="006C42DD" w:rsidRDefault="00340A33" w:rsidP="00340A33">
      <w:pPr>
        <w:spacing w:line="276" w:lineRule="auto"/>
      </w:pPr>
    </w:p>
    <w:p w14:paraId="4498F6C5" w14:textId="77777777" w:rsidR="00381978" w:rsidRPr="00381978" w:rsidRDefault="00381978" w:rsidP="00381978">
      <w:pPr>
        <w:pStyle w:val="ListParagraph"/>
        <w:numPr>
          <w:ilvl w:val="0"/>
          <w:numId w:val="35"/>
        </w:numPr>
        <w:spacing w:line="276" w:lineRule="auto"/>
      </w:pPr>
      <w:r w:rsidRPr="00381978">
        <w:t xml:space="preserve">31 providers responded to the survey, representing approx. 92% of the known PBSA bedspaces within Nottingham. </w:t>
      </w:r>
    </w:p>
    <w:p w14:paraId="41C4FE0B" w14:textId="77777777" w:rsidR="00381978" w:rsidRPr="00381978" w:rsidRDefault="00381978" w:rsidP="00381978">
      <w:pPr>
        <w:pStyle w:val="ListParagraph"/>
        <w:numPr>
          <w:ilvl w:val="0"/>
          <w:numId w:val="35"/>
        </w:numPr>
        <w:spacing w:line="276" w:lineRule="auto"/>
      </w:pPr>
      <w:r w:rsidRPr="00381978">
        <w:t xml:space="preserve">Reported vacancy rate for the 2022-23 academic year is 3.5% which is a marked increase from the 2022-23 academic year which was 0.8%. </w:t>
      </w:r>
    </w:p>
    <w:p w14:paraId="06452519" w14:textId="77777777" w:rsidR="00381978" w:rsidRPr="00381978" w:rsidRDefault="00381978" w:rsidP="00381978">
      <w:pPr>
        <w:pStyle w:val="ListParagraph"/>
        <w:numPr>
          <w:ilvl w:val="0"/>
          <w:numId w:val="35"/>
        </w:numPr>
        <w:spacing w:line="276" w:lineRule="auto"/>
      </w:pPr>
      <w:r w:rsidRPr="00381978">
        <w:t xml:space="preserve">A much higher proportion of studios are reported to be vacant at almost 5% (4.7%). </w:t>
      </w:r>
    </w:p>
    <w:p w14:paraId="03008F93" w14:textId="77777777" w:rsidR="00381978" w:rsidRPr="00381978" w:rsidRDefault="00381978" w:rsidP="00381978">
      <w:pPr>
        <w:pStyle w:val="ListParagraph"/>
        <w:numPr>
          <w:ilvl w:val="0"/>
          <w:numId w:val="35"/>
        </w:numPr>
        <w:spacing w:line="276" w:lineRule="auto"/>
      </w:pPr>
      <w:r w:rsidRPr="00381978">
        <w:t xml:space="preserve">With cluster beds having a lower vacancy rate at 3% (2.8%). </w:t>
      </w:r>
    </w:p>
    <w:p w14:paraId="594E551B" w14:textId="77777777" w:rsidR="00381978" w:rsidRPr="00381978" w:rsidRDefault="00381978" w:rsidP="00381978">
      <w:pPr>
        <w:pStyle w:val="ListParagraph"/>
        <w:numPr>
          <w:ilvl w:val="0"/>
          <w:numId w:val="35"/>
        </w:numPr>
        <w:spacing w:line="276" w:lineRule="auto"/>
      </w:pPr>
      <w:r w:rsidRPr="00381978">
        <w:t xml:space="preserve">In general, older PBSA schemes, outside of the City Centre and University campuses have higher number of vacancies. </w:t>
      </w:r>
    </w:p>
    <w:p w14:paraId="4D258770" w14:textId="166FC7BD" w:rsidR="001819A8" w:rsidRPr="006C42DD" w:rsidRDefault="00381978" w:rsidP="00381978">
      <w:pPr>
        <w:pStyle w:val="ListParagraph"/>
        <w:numPr>
          <w:ilvl w:val="0"/>
          <w:numId w:val="35"/>
        </w:numPr>
        <w:spacing w:line="276" w:lineRule="auto"/>
      </w:pPr>
      <w:r w:rsidRPr="00381978">
        <w:t>There is also a loose correlation that those schemes with a higher proportion of studios also having a higher proportion of vacancies.</w:t>
      </w:r>
    </w:p>
    <w:p w14:paraId="5D8178E2" w14:textId="77777777" w:rsidR="00340A33" w:rsidRPr="006C42DD" w:rsidRDefault="00340A33" w:rsidP="00340A33">
      <w:pPr>
        <w:spacing w:line="276" w:lineRule="auto"/>
      </w:pPr>
    </w:p>
    <w:p w14:paraId="4B0767C4" w14:textId="77777777" w:rsidR="00340A33" w:rsidRPr="006C42DD" w:rsidRDefault="00340A33" w:rsidP="00340A33">
      <w:pPr>
        <w:spacing w:line="276" w:lineRule="auto"/>
        <w:rPr>
          <w:b/>
        </w:rPr>
      </w:pPr>
      <w:r w:rsidRPr="006C42DD">
        <w:rPr>
          <w:b/>
        </w:rPr>
        <w:t>Results from the PBSA vacancy surveys</w:t>
      </w:r>
    </w:p>
    <w:p w14:paraId="7624B918" w14:textId="77777777" w:rsidR="00340A33" w:rsidRDefault="00340A33" w:rsidP="00340A33">
      <w:pPr>
        <w:spacing w:line="276" w:lineRule="auto"/>
      </w:pPr>
    </w:p>
    <w:tbl>
      <w:tblPr>
        <w:tblStyle w:val="TableGrid"/>
        <w:tblW w:w="0" w:type="auto"/>
        <w:tblLook w:val="04A0" w:firstRow="1" w:lastRow="0" w:firstColumn="1" w:lastColumn="0" w:noHBand="0" w:noVBand="1"/>
      </w:tblPr>
      <w:tblGrid>
        <w:gridCol w:w="2071"/>
        <w:gridCol w:w="3311"/>
      </w:tblGrid>
      <w:tr w:rsidR="00381978" w14:paraId="5132DBFE" w14:textId="77777777" w:rsidTr="00381978">
        <w:tc>
          <w:tcPr>
            <w:tcW w:w="2071" w:type="dxa"/>
          </w:tcPr>
          <w:p w14:paraId="33F29AA4" w14:textId="686D4F59" w:rsidR="00381978" w:rsidRDefault="00381978" w:rsidP="00381978">
            <w:pPr>
              <w:spacing w:line="276" w:lineRule="auto"/>
            </w:pPr>
            <w:r w:rsidRPr="006C42DD">
              <w:rPr>
                <w:b/>
                <w:bCs/>
              </w:rPr>
              <w:t>Academic Year</w:t>
            </w:r>
          </w:p>
        </w:tc>
        <w:tc>
          <w:tcPr>
            <w:tcW w:w="3311" w:type="dxa"/>
          </w:tcPr>
          <w:p w14:paraId="7D236050" w14:textId="4489F288" w:rsidR="00381978" w:rsidRDefault="00381978" w:rsidP="00381978">
            <w:pPr>
              <w:spacing w:line="276" w:lineRule="auto"/>
            </w:pPr>
            <w:r w:rsidRPr="006C42DD">
              <w:rPr>
                <w:b/>
                <w:bCs/>
              </w:rPr>
              <w:t>Reported Vacancy Rate %</w:t>
            </w:r>
          </w:p>
        </w:tc>
      </w:tr>
      <w:tr w:rsidR="00381978" w:rsidRPr="00381978" w14:paraId="5A5254FD" w14:textId="77777777" w:rsidTr="00381978">
        <w:tc>
          <w:tcPr>
            <w:tcW w:w="2071" w:type="dxa"/>
          </w:tcPr>
          <w:p w14:paraId="5DD07A6B" w14:textId="169D91F7" w:rsidR="00381978" w:rsidRPr="00381978" w:rsidRDefault="00381978" w:rsidP="00381978">
            <w:pPr>
              <w:spacing w:line="276" w:lineRule="auto"/>
            </w:pPr>
            <w:r w:rsidRPr="00381978">
              <w:t>2023-24</w:t>
            </w:r>
          </w:p>
        </w:tc>
        <w:tc>
          <w:tcPr>
            <w:tcW w:w="3311" w:type="dxa"/>
          </w:tcPr>
          <w:p w14:paraId="21F54B31" w14:textId="10D639E8" w:rsidR="00381978" w:rsidRPr="00381978" w:rsidRDefault="00381978" w:rsidP="00381978">
            <w:pPr>
              <w:spacing w:line="276" w:lineRule="auto"/>
            </w:pPr>
            <w:r w:rsidRPr="00381978">
              <w:t>3.5%</w:t>
            </w:r>
          </w:p>
        </w:tc>
      </w:tr>
      <w:tr w:rsidR="00381978" w14:paraId="45B04F44" w14:textId="77777777" w:rsidTr="00381978">
        <w:tc>
          <w:tcPr>
            <w:tcW w:w="2071" w:type="dxa"/>
          </w:tcPr>
          <w:p w14:paraId="419DD16E" w14:textId="77777777" w:rsidR="00381978" w:rsidRDefault="00381978" w:rsidP="00016E19">
            <w:pPr>
              <w:spacing w:line="276" w:lineRule="auto"/>
            </w:pPr>
            <w:r w:rsidRPr="005E55DB">
              <w:t>202</w:t>
            </w:r>
            <w:r>
              <w:t>3</w:t>
            </w:r>
            <w:r w:rsidRPr="005E55DB">
              <w:t>-2</w:t>
            </w:r>
            <w:r>
              <w:t>3</w:t>
            </w:r>
          </w:p>
        </w:tc>
        <w:tc>
          <w:tcPr>
            <w:tcW w:w="3311" w:type="dxa"/>
          </w:tcPr>
          <w:p w14:paraId="5E783C5B" w14:textId="77777777" w:rsidR="00381978" w:rsidRDefault="00381978" w:rsidP="00016E19">
            <w:pPr>
              <w:spacing w:line="276" w:lineRule="auto"/>
            </w:pPr>
            <w:r w:rsidRPr="005E55DB">
              <w:t>1.1%</w:t>
            </w:r>
          </w:p>
        </w:tc>
      </w:tr>
      <w:tr w:rsidR="00381978" w14:paraId="0241FD19" w14:textId="77777777" w:rsidTr="00381978">
        <w:tc>
          <w:tcPr>
            <w:tcW w:w="2071" w:type="dxa"/>
          </w:tcPr>
          <w:p w14:paraId="4ACF6DC7" w14:textId="77777777" w:rsidR="00381978" w:rsidRDefault="00381978" w:rsidP="00016E19">
            <w:pPr>
              <w:spacing w:line="276" w:lineRule="auto"/>
            </w:pPr>
            <w:r w:rsidRPr="005E55DB">
              <w:t>2022-23</w:t>
            </w:r>
          </w:p>
        </w:tc>
        <w:tc>
          <w:tcPr>
            <w:tcW w:w="3311" w:type="dxa"/>
          </w:tcPr>
          <w:p w14:paraId="12B343F0" w14:textId="77777777" w:rsidR="00381978" w:rsidRDefault="00381978" w:rsidP="00016E19">
            <w:pPr>
              <w:spacing w:line="276" w:lineRule="auto"/>
            </w:pPr>
            <w:r w:rsidRPr="005E55DB">
              <w:t>0.8%</w:t>
            </w:r>
          </w:p>
        </w:tc>
      </w:tr>
      <w:tr w:rsidR="00381978" w14:paraId="4765E77B" w14:textId="77777777" w:rsidTr="00381978">
        <w:tc>
          <w:tcPr>
            <w:tcW w:w="2071" w:type="dxa"/>
          </w:tcPr>
          <w:p w14:paraId="3F86ED1C" w14:textId="77777777" w:rsidR="00381978" w:rsidRDefault="00381978" w:rsidP="00016E19">
            <w:pPr>
              <w:spacing w:line="276" w:lineRule="auto"/>
            </w:pPr>
            <w:r w:rsidRPr="005E55DB">
              <w:t>2021-22</w:t>
            </w:r>
          </w:p>
        </w:tc>
        <w:tc>
          <w:tcPr>
            <w:tcW w:w="3311" w:type="dxa"/>
          </w:tcPr>
          <w:p w14:paraId="36431ABF" w14:textId="77777777" w:rsidR="00381978" w:rsidRDefault="00381978" w:rsidP="00016E19">
            <w:pPr>
              <w:spacing w:line="276" w:lineRule="auto"/>
            </w:pPr>
            <w:r w:rsidRPr="005E55DB">
              <w:t>1.1%</w:t>
            </w:r>
          </w:p>
        </w:tc>
      </w:tr>
      <w:tr w:rsidR="00381978" w14:paraId="4CABDCAB" w14:textId="77777777" w:rsidTr="00381978">
        <w:tc>
          <w:tcPr>
            <w:tcW w:w="2071" w:type="dxa"/>
          </w:tcPr>
          <w:p w14:paraId="711BFFFE" w14:textId="77777777" w:rsidR="00381978" w:rsidRDefault="00381978" w:rsidP="00016E19">
            <w:pPr>
              <w:spacing w:line="276" w:lineRule="auto"/>
            </w:pPr>
            <w:r w:rsidRPr="006C42DD">
              <w:t>2020-21</w:t>
            </w:r>
          </w:p>
        </w:tc>
        <w:tc>
          <w:tcPr>
            <w:tcW w:w="3311" w:type="dxa"/>
          </w:tcPr>
          <w:p w14:paraId="5A38B606" w14:textId="77777777" w:rsidR="00381978" w:rsidRDefault="00381978" w:rsidP="00016E19">
            <w:pPr>
              <w:spacing w:line="276" w:lineRule="auto"/>
            </w:pPr>
            <w:r w:rsidRPr="006C42DD">
              <w:t>N/A*</w:t>
            </w:r>
          </w:p>
        </w:tc>
      </w:tr>
      <w:tr w:rsidR="00381978" w14:paraId="25C6938A" w14:textId="77777777" w:rsidTr="00381978">
        <w:tc>
          <w:tcPr>
            <w:tcW w:w="2071" w:type="dxa"/>
          </w:tcPr>
          <w:p w14:paraId="62DD1166" w14:textId="77777777" w:rsidR="00381978" w:rsidRDefault="00381978" w:rsidP="00016E19">
            <w:pPr>
              <w:spacing w:line="276" w:lineRule="auto"/>
            </w:pPr>
            <w:r w:rsidRPr="006C42DD">
              <w:t>2019-20</w:t>
            </w:r>
          </w:p>
        </w:tc>
        <w:tc>
          <w:tcPr>
            <w:tcW w:w="3311" w:type="dxa"/>
          </w:tcPr>
          <w:p w14:paraId="55F1513E" w14:textId="77777777" w:rsidR="00381978" w:rsidRDefault="00381978" w:rsidP="00016E19">
            <w:pPr>
              <w:spacing w:line="276" w:lineRule="auto"/>
            </w:pPr>
            <w:r w:rsidRPr="006C42DD">
              <w:t>0.6%</w:t>
            </w:r>
          </w:p>
        </w:tc>
      </w:tr>
      <w:tr w:rsidR="00381978" w14:paraId="47BD8A95" w14:textId="77777777" w:rsidTr="00381978">
        <w:tc>
          <w:tcPr>
            <w:tcW w:w="2071" w:type="dxa"/>
          </w:tcPr>
          <w:p w14:paraId="6264746E" w14:textId="77777777" w:rsidR="00381978" w:rsidRDefault="00381978" w:rsidP="00016E19">
            <w:pPr>
              <w:spacing w:line="276" w:lineRule="auto"/>
            </w:pPr>
            <w:r w:rsidRPr="006C42DD">
              <w:t>2018-19</w:t>
            </w:r>
          </w:p>
        </w:tc>
        <w:tc>
          <w:tcPr>
            <w:tcW w:w="3311" w:type="dxa"/>
          </w:tcPr>
          <w:p w14:paraId="42D385B7" w14:textId="77777777" w:rsidR="00381978" w:rsidRDefault="00381978" w:rsidP="00016E19">
            <w:pPr>
              <w:spacing w:line="276" w:lineRule="auto"/>
            </w:pPr>
            <w:r w:rsidRPr="006C42DD">
              <w:t>0.3%</w:t>
            </w:r>
          </w:p>
        </w:tc>
      </w:tr>
      <w:tr w:rsidR="00381978" w14:paraId="6E932231" w14:textId="77777777" w:rsidTr="00381978">
        <w:tc>
          <w:tcPr>
            <w:tcW w:w="2071" w:type="dxa"/>
          </w:tcPr>
          <w:p w14:paraId="3481A3CB" w14:textId="77777777" w:rsidR="00381978" w:rsidRDefault="00381978" w:rsidP="00016E19">
            <w:pPr>
              <w:spacing w:line="276" w:lineRule="auto"/>
            </w:pPr>
            <w:r w:rsidRPr="006C42DD">
              <w:t>2017-18</w:t>
            </w:r>
          </w:p>
        </w:tc>
        <w:tc>
          <w:tcPr>
            <w:tcW w:w="3311" w:type="dxa"/>
          </w:tcPr>
          <w:p w14:paraId="6C75643B" w14:textId="77777777" w:rsidR="00381978" w:rsidRDefault="00381978" w:rsidP="00016E19">
            <w:pPr>
              <w:spacing w:line="276" w:lineRule="auto"/>
            </w:pPr>
            <w:r w:rsidRPr="006C42DD">
              <w:t>0.5%</w:t>
            </w:r>
          </w:p>
        </w:tc>
      </w:tr>
      <w:tr w:rsidR="00381978" w14:paraId="1278E0C9" w14:textId="77777777" w:rsidTr="00381978">
        <w:tc>
          <w:tcPr>
            <w:tcW w:w="2071" w:type="dxa"/>
          </w:tcPr>
          <w:p w14:paraId="024112DF" w14:textId="77777777" w:rsidR="00381978" w:rsidRDefault="00381978" w:rsidP="00016E19">
            <w:pPr>
              <w:spacing w:line="276" w:lineRule="auto"/>
            </w:pPr>
            <w:r w:rsidRPr="006C42DD">
              <w:t>2016-17</w:t>
            </w:r>
          </w:p>
        </w:tc>
        <w:tc>
          <w:tcPr>
            <w:tcW w:w="3311" w:type="dxa"/>
          </w:tcPr>
          <w:p w14:paraId="157DB441" w14:textId="77777777" w:rsidR="00381978" w:rsidRDefault="00381978" w:rsidP="00016E19">
            <w:pPr>
              <w:spacing w:line="276" w:lineRule="auto"/>
            </w:pPr>
            <w:r w:rsidRPr="006C42DD">
              <w:t>1.2%</w:t>
            </w:r>
          </w:p>
        </w:tc>
      </w:tr>
      <w:tr w:rsidR="00381978" w14:paraId="4422ADE9" w14:textId="77777777" w:rsidTr="00381978">
        <w:tc>
          <w:tcPr>
            <w:tcW w:w="2071" w:type="dxa"/>
          </w:tcPr>
          <w:p w14:paraId="16CB74EC" w14:textId="77777777" w:rsidR="00381978" w:rsidRDefault="00381978" w:rsidP="00016E19">
            <w:pPr>
              <w:spacing w:line="276" w:lineRule="auto"/>
            </w:pPr>
            <w:r w:rsidRPr="006C42DD">
              <w:t>2015-16</w:t>
            </w:r>
          </w:p>
        </w:tc>
        <w:tc>
          <w:tcPr>
            <w:tcW w:w="3311" w:type="dxa"/>
          </w:tcPr>
          <w:p w14:paraId="1651331D" w14:textId="77777777" w:rsidR="00381978" w:rsidRDefault="00381978" w:rsidP="00016E19">
            <w:pPr>
              <w:spacing w:line="276" w:lineRule="auto"/>
            </w:pPr>
            <w:r w:rsidRPr="006C42DD">
              <w:t>0.7%</w:t>
            </w:r>
          </w:p>
        </w:tc>
      </w:tr>
      <w:tr w:rsidR="00381978" w14:paraId="33296F8B" w14:textId="77777777" w:rsidTr="00381978">
        <w:tc>
          <w:tcPr>
            <w:tcW w:w="2071" w:type="dxa"/>
          </w:tcPr>
          <w:p w14:paraId="784823F6" w14:textId="77777777" w:rsidR="00381978" w:rsidRDefault="00381978" w:rsidP="00016E19">
            <w:pPr>
              <w:spacing w:line="276" w:lineRule="auto"/>
            </w:pPr>
            <w:r w:rsidRPr="006C42DD">
              <w:t>2014-15</w:t>
            </w:r>
          </w:p>
        </w:tc>
        <w:tc>
          <w:tcPr>
            <w:tcW w:w="3311" w:type="dxa"/>
          </w:tcPr>
          <w:p w14:paraId="029898C5" w14:textId="77777777" w:rsidR="00381978" w:rsidRDefault="00381978" w:rsidP="00016E19">
            <w:pPr>
              <w:spacing w:line="276" w:lineRule="auto"/>
            </w:pPr>
            <w:r w:rsidRPr="006C42DD">
              <w:t>1.6%</w:t>
            </w:r>
          </w:p>
        </w:tc>
      </w:tr>
    </w:tbl>
    <w:p w14:paraId="1EFD696F" w14:textId="77777777" w:rsidR="00340A33" w:rsidRPr="006C42DD" w:rsidRDefault="00340A33" w:rsidP="00340A33">
      <w:pPr>
        <w:spacing w:line="276" w:lineRule="auto"/>
      </w:pPr>
    </w:p>
    <w:p w14:paraId="1252779F" w14:textId="5E7B7172" w:rsidR="00340A33" w:rsidRDefault="00340A33" w:rsidP="00340A33">
      <w:pPr>
        <w:spacing w:line="276" w:lineRule="auto"/>
        <w:rPr>
          <w:sz w:val="20"/>
          <w:szCs w:val="20"/>
        </w:rPr>
      </w:pPr>
      <w:r w:rsidRPr="006C42DD">
        <w:rPr>
          <w:sz w:val="20"/>
          <w:szCs w:val="20"/>
        </w:rPr>
        <w:t xml:space="preserve">* Due to pandemic, alternative survey carried out – this found that 84% of providers </w:t>
      </w:r>
      <w:r>
        <w:rPr>
          <w:sz w:val="20"/>
          <w:szCs w:val="20"/>
        </w:rPr>
        <w:t>expected</w:t>
      </w:r>
      <w:r w:rsidRPr="006C42DD">
        <w:rPr>
          <w:sz w:val="20"/>
          <w:szCs w:val="20"/>
        </w:rPr>
        <w:t xml:space="preserve"> the PBSA market </w:t>
      </w:r>
      <w:r>
        <w:rPr>
          <w:sz w:val="20"/>
          <w:szCs w:val="20"/>
        </w:rPr>
        <w:t xml:space="preserve">to </w:t>
      </w:r>
      <w:r w:rsidRPr="006C42DD">
        <w:rPr>
          <w:sz w:val="20"/>
          <w:szCs w:val="20"/>
        </w:rPr>
        <w:t xml:space="preserve">return to ‘normal’/past trends </w:t>
      </w:r>
      <w:r>
        <w:rPr>
          <w:sz w:val="20"/>
          <w:szCs w:val="20"/>
        </w:rPr>
        <w:t xml:space="preserve">post </w:t>
      </w:r>
      <w:r w:rsidRPr="006C42DD">
        <w:rPr>
          <w:sz w:val="20"/>
          <w:szCs w:val="20"/>
        </w:rPr>
        <w:t>Covid.</w:t>
      </w:r>
    </w:p>
    <w:p w14:paraId="00C3CB15" w14:textId="3CD7AAC4" w:rsidR="00340A33" w:rsidRPr="006C42DD" w:rsidRDefault="00340A33" w:rsidP="00340A33">
      <w:pPr>
        <w:pStyle w:val="AMRHeading2"/>
        <w:numPr>
          <w:ilvl w:val="0"/>
          <w:numId w:val="0"/>
        </w:numPr>
        <w:tabs>
          <w:tab w:val="clear" w:pos="760"/>
          <w:tab w:val="left" w:pos="0"/>
        </w:tabs>
        <w:ind w:left="1080" w:hanging="720"/>
        <w:rPr>
          <w:b w:val="0"/>
          <w:color w:val="auto"/>
          <w:sz w:val="24"/>
        </w:rPr>
      </w:pPr>
      <w:r w:rsidRPr="006C42DD">
        <w:rPr>
          <w:b w:val="0"/>
          <w:color w:val="auto"/>
          <w:sz w:val="24"/>
        </w:rPr>
        <w:t>3.6.</w:t>
      </w:r>
      <w:r w:rsidR="00A804E7">
        <w:rPr>
          <w:b w:val="0"/>
          <w:color w:val="auto"/>
          <w:sz w:val="24"/>
        </w:rPr>
        <w:t>8</w:t>
      </w:r>
      <w:r w:rsidR="00A804E7">
        <w:rPr>
          <w:b w:val="0"/>
          <w:color w:val="auto"/>
          <w:sz w:val="24"/>
        </w:rPr>
        <w:tab/>
      </w:r>
      <w:r>
        <w:rPr>
          <w:b w:val="0"/>
          <w:color w:val="auto"/>
          <w:sz w:val="24"/>
        </w:rPr>
        <w:t xml:space="preserve">There is now a dedicated </w:t>
      </w:r>
      <w:hyperlink r:id="rId24" w:history="1">
        <w:r w:rsidRPr="006C42DD">
          <w:rPr>
            <w:rStyle w:val="Hyperlink"/>
            <w:b w:val="0"/>
            <w:sz w:val="24"/>
          </w:rPr>
          <w:t>Planning for Student Accommodation web page</w:t>
        </w:r>
      </w:hyperlink>
      <w:r>
        <w:rPr>
          <w:b w:val="0"/>
          <w:color w:val="auto"/>
          <w:sz w:val="24"/>
        </w:rPr>
        <w:t xml:space="preserve"> that</w:t>
      </w:r>
      <w:r w:rsidRPr="006C42DD">
        <w:rPr>
          <w:b w:val="0"/>
          <w:color w:val="auto"/>
          <w:sz w:val="24"/>
        </w:rPr>
        <w:t xml:space="preserve"> </w:t>
      </w:r>
      <w:r>
        <w:rPr>
          <w:b w:val="0"/>
          <w:color w:val="auto"/>
          <w:sz w:val="24"/>
        </w:rPr>
        <w:t>sets out details of the monitoring that the Council undertakes on student accommodation and is the best source of up to date information on student accommodation including rental levels, occupancy levels, the location of students and other related information.</w:t>
      </w:r>
    </w:p>
    <w:p w14:paraId="7252A092" w14:textId="38BEE850" w:rsidR="00A804E7" w:rsidRDefault="00A804E7">
      <w:pPr>
        <w:rPr>
          <w:sz w:val="20"/>
          <w:szCs w:val="20"/>
        </w:rPr>
      </w:pPr>
      <w:r>
        <w:rPr>
          <w:sz w:val="20"/>
          <w:szCs w:val="20"/>
        </w:rPr>
        <w:br w:type="page"/>
      </w:r>
    </w:p>
    <w:p w14:paraId="4333B255" w14:textId="77777777" w:rsidR="00340A33" w:rsidRDefault="00340A33" w:rsidP="00340A33">
      <w:pPr>
        <w:spacing w:line="276" w:lineRule="auto"/>
        <w:rPr>
          <w:b/>
          <w:bCs/>
        </w:rPr>
      </w:pPr>
      <w:bookmarkStart w:id="53" w:name="_Toc153598091"/>
      <w:bookmarkStart w:id="54" w:name="_Toc153598842"/>
      <w:bookmarkStart w:id="55" w:name="_Toc153599276"/>
      <w:bookmarkStart w:id="56" w:name="_Toc153799870"/>
      <w:bookmarkStart w:id="57" w:name="_Toc154543356"/>
      <w:r w:rsidRPr="00084DB1">
        <w:rPr>
          <w:b/>
          <w:bCs/>
          <w:sz w:val="32"/>
          <w:szCs w:val="32"/>
        </w:rPr>
        <w:t>4</w:t>
      </w:r>
      <w:r w:rsidRPr="00084DB1">
        <w:rPr>
          <w:b/>
          <w:bCs/>
        </w:rPr>
        <w:t>. PROGRESS IN PREPARING LOCAL DEVELOPMENT DOCUMENTS</w:t>
      </w:r>
      <w:bookmarkEnd w:id="53"/>
      <w:bookmarkEnd w:id="54"/>
      <w:bookmarkEnd w:id="55"/>
      <w:bookmarkEnd w:id="56"/>
      <w:bookmarkEnd w:id="57"/>
    </w:p>
    <w:p w14:paraId="314D3EFF" w14:textId="77777777" w:rsidR="00340A33" w:rsidRPr="00084DB1" w:rsidRDefault="00340A33" w:rsidP="00340A33">
      <w:pPr>
        <w:spacing w:line="276" w:lineRule="auto"/>
        <w:rPr>
          <w:b/>
          <w:bCs/>
        </w:rPr>
      </w:pPr>
    </w:p>
    <w:p w14:paraId="7B76877D" w14:textId="77195623" w:rsidR="00340A33" w:rsidRDefault="00340A33" w:rsidP="00340A33">
      <w:pPr>
        <w:pStyle w:val="Heading5"/>
      </w:pPr>
      <w:r>
        <w:t xml:space="preserve">PROGRESS IN PREPARING LOCAL DEVELOPMENT DOCUMENTS TO THE END OF </w:t>
      </w:r>
      <w:r w:rsidRPr="00180534">
        <w:t>OCTOBER 20</w:t>
      </w:r>
      <w:r>
        <w:t>2</w:t>
      </w:r>
      <w:r w:rsidR="007023F1">
        <w:t>4</w:t>
      </w:r>
    </w:p>
    <w:p w14:paraId="0D38B1DC" w14:textId="77777777" w:rsidR="00340A33" w:rsidRPr="00553DEA" w:rsidRDefault="00340A33" w:rsidP="00340A33"/>
    <w:p w14:paraId="530C0AAE" w14:textId="4CCE976B" w:rsidR="00340A33" w:rsidRDefault="00340A33" w:rsidP="00340A33">
      <w:r>
        <w:t xml:space="preserve">All the milestones are set out in the table below. The AMR will consider actual LDD preparation progress only against the milestones contained in the </w:t>
      </w:r>
      <w:r w:rsidR="008570EF">
        <w:t>March 2025</w:t>
      </w:r>
      <w:r>
        <w:t xml:space="preserve"> LDS.</w:t>
      </w:r>
    </w:p>
    <w:p w14:paraId="1002932D" w14:textId="77777777" w:rsidR="00340A33" w:rsidRDefault="00340A33" w:rsidP="00340A33"/>
    <w:p w14:paraId="4DD4D048" w14:textId="5EDB6371" w:rsidR="00340A33" w:rsidRDefault="00340A33" w:rsidP="00340A33">
      <w:pPr>
        <w:rPr>
          <w:b/>
          <w:bCs/>
          <w:szCs w:val="22"/>
        </w:rPr>
      </w:pPr>
      <w:r>
        <w:rPr>
          <w:b/>
          <w:bCs/>
          <w:color w:val="339966"/>
          <w:szCs w:val="22"/>
        </w:rPr>
        <w:t>On track</w:t>
      </w:r>
      <w:r>
        <w:rPr>
          <w:b/>
          <w:bCs/>
          <w:szCs w:val="22"/>
        </w:rPr>
        <w:t xml:space="preserve"> i on time or early, </w:t>
      </w:r>
      <w:r>
        <w:rPr>
          <w:b/>
          <w:bCs/>
          <w:color w:val="FFCC00"/>
          <w:szCs w:val="22"/>
        </w:rPr>
        <w:t>Virtually on track</w:t>
      </w:r>
      <w:r>
        <w:rPr>
          <w:b/>
          <w:bCs/>
          <w:szCs w:val="22"/>
        </w:rPr>
        <w:t xml:space="preserve"> is 3 months late or less, </w:t>
      </w:r>
      <w:r>
        <w:rPr>
          <w:b/>
          <w:bCs/>
          <w:color w:val="FF9900"/>
          <w:szCs w:val="22"/>
        </w:rPr>
        <w:t>Broadly on track</w:t>
      </w:r>
      <w:r>
        <w:rPr>
          <w:b/>
          <w:bCs/>
          <w:szCs w:val="22"/>
        </w:rPr>
        <w:t xml:space="preserve"> is 3-6 months late, and, </w:t>
      </w:r>
      <w:r>
        <w:rPr>
          <w:b/>
          <w:bCs/>
          <w:color w:val="FF0000"/>
          <w:szCs w:val="22"/>
        </w:rPr>
        <w:t>Not on track</w:t>
      </w:r>
      <w:r>
        <w:rPr>
          <w:b/>
          <w:bCs/>
          <w:szCs w:val="22"/>
        </w:rPr>
        <w:t xml:space="preserve"> is 6 or more months late</w:t>
      </w:r>
    </w:p>
    <w:p w14:paraId="78473710" w14:textId="77777777" w:rsidR="00340A33" w:rsidRDefault="00340A33" w:rsidP="00340A33"/>
    <w:tbl>
      <w:tblPr>
        <w:tblW w:w="9811" w:type="dxa"/>
        <w:tblLayout w:type="fixed"/>
        <w:tblCellMar>
          <w:left w:w="30" w:type="dxa"/>
          <w:right w:w="30" w:type="dxa"/>
        </w:tblCellMar>
        <w:tblLook w:val="0000" w:firstRow="0" w:lastRow="0" w:firstColumn="0" w:lastColumn="0" w:noHBand="0" w:noVBand="0"/>
      </w:tblPr>
      <w:tblGrid>
        <w:gridCol w:w="3149"/>
        <w:gridCol w:w="6662"/>
      </w:tblGrid>
      <w:tr w:rsidR="00340A33" w14:paraId="26992FC4" w14:textId="77777777" w:rsidTr="00F469D5">
        <w:trPr>
          <w:trHeight w:val="366"/>
        </w:trPr>
        <w:tc>
          <w:tcPr>
            <w:tcW w:w="3149" w:type="dxa"/>
            <w:tcBorders>
              <w:top w:val="single" w:sz="12" w:space="0" w:color="auto"/>
              <w:left w:val="single" w:sz="12" w:space="0" w:color="auto"/>
              <w:bottom w:val="single" w:sz="12" w:space="0" w:color="auto"/>
              <w:right w:val="single" w:sz="12" w:space="0" w:color="auto"/>
            </w:tcBorders>
            <w:shd w:val="clear" w:color="auto" w:fill="CCFFFF"/>
          </w:tcPr>
          <w:p w14:paraId="5F186A01" w14:textId="77777777" w:rsidR="00340A33" w:rsidRDefault="00340A33" w:rsidP="00F469D5">
            <w:pPr>
              <w:autoSpaceDE w:val="0"/>
              <w:autoSpaceDN w:val="0"/>
              <w:adjustRightInd w:val="0"/>
              <w:rPr>
                <w:b/>
                <w:bCs/>
                <w:color w:val="000000"/>
                <w:szCs w:val="20"/>
                <w:lang w:val="en-US"/>
              </w:rPr>
            </w:pPr>
            <w:r>
              <w:rPr>
                <w:b/>
                <w:bCs/>
                <w:color w:val="000000"/>
                <w:szCs w:val="20"/>
                <w:lang w:val="en-US"/>
              </w:rPr>
              <w:t>DOCUMENT</w:t>
            </w:r>
          </w:p>
        </w:tc>
        <w:tc>
          <w:tcPr>
            <w:tcW w:w="6662" w:type="dxa"/>
            <w:tcBorders>
              <w:top w:val="single" w:sz="6" w:space="0" w:color="auto"/>
              <w:left w:val="single" w:sz="6" w:space="0" w:color="auto"/>
              <w:bottom w:val="single" w:sz="12" w:space="0" w:color="auto"/>
              <w:right w:val="single" w:sz="6" w:space="0" w:color="auto"/>
            </w:tcBorders>
            <w:shd w:val="clear" w:color="auto" w:fill="CCFFFF"/>
          </w:tcPr>
          <w:p w14:paraId="46A798AE" w14:textId="77777777" w:rsidR="00340A33" w:rsidRDefault="00340A33" w:rsidP="00F469D5">
            <w:pPr>
              <w:autoSpaceDE w:val="0"/>
              <w:autoSpaceDN w:val="0"/>
              <w:adjustRightInd w:val="0"/>
              <w:rPr>
                <w:b/>
                <w:bCs/>
                <w:color w:val="000000"/>
                <w:szCs w:val="20"/>
                <w:lang w:val="en-US"/>
              </w:rPr>
            </w:pPr>
            <w:r>
              <w:rPr>
                <w:b/>
                <w:bCs/>
                <w:color w:val="000000"/>
                <w:szCs w:val="20"/>
                <w:lang w:val="en-US"/>
              </w:rPr>
              <w:t>NOTES</w:t>
            </w:r>
          </w:p>
        </w:tc>
      </w:tr>
      <w:tr w:rsidR="00340A33" w14:paraId="33756372" w14:textId="77777777" w:rsidTr="00F469D5">
        <w:trPr>
          <w:trHeight w:val="294"/>
        </w:trPr>
        <w:tc>
          <w:tcPr>
            <w:tcW w:w="9811" w:type="dxa"/>
            <w:gridSpan w:val="2"/>
            <w:tcBorders>
              <w:top w:val="single" w:sz="12" w:space="0" w:color="auto"/>
              <w:left w:val="single" w:sz="6" w:space="0" w:color="auto"/>
              <w:bottom w:val="single" w:sz="12" w:space="0" w:color="auto"/>
              <w:right w:val="single" w:sz="6" w:space="0" w:color="auto"/>
            </w:tcBorders>
            <w:shd w:val="solid" w:color="CCFFFF" w:fill="CCFFFF"/>
          </w:tcPr>
          <w:p w14:paraId="5DCA42E6" w14:textId="77777777" w:rsidR="00340A33" w:rsidRDefault="00340A33" w:rsidP="00F469D5">
            <w:pPr>
              <w:autoSpaceDE w:val="0"/>
              <w:autoSpaceDN w:val="0"/>
              <w:adjustRightInd w:val="0"/>
              <w:rPr>
                <w:b/>
                <w:bCs/>
                <w:color w:val="000000"/>
                <w:szCs w:val="20"/>
                <w:lang w:val="en-US"/>
              </w:rPr>
            </w:pPr>
            <w:r>
              <w:rPr>
                <w:b/>
                <w:bCs/>
                <w:color w:val="000000"/>
                <w:szCs w:val="20"/>
                <w:lang w:val="en-US"/>
              </w:rPr>
              <w:t>Development Plan Documents (DPDs)</w:t>
            </w:r>
          </w:p>
        </w:tc>
      </w:tr>
      <w:tr w:rsidR="00340A33" w14:paraId="5030D27A" w14:textId="77777777" w:rsidTr="00F469D5">
        <w:trPr>
          <w:trHeight w:val="687"/>
        </w:trPr>
        <w:tc>
          <w:tcPr>
            <w:tcW w:w="3149" w:type="dxa"/>
            <w:tcBorders>
              <w:top w:val="single" w:sz="12" w:space="0" w:color="auto"/>
              <w:left w:val="single" w:sz="12" w:space="0" w:color="auto"/>
              <w:bottom w:val="single" w:sz="12" w:space="0" w:color="auto"/>
              <w:right w:val="single" w:sz="12" w:space="0" w:color="auto"/>
            </w:tcBorders>
          </w:tcPr>
          <w:p w14:paraId="3974E9DA" w14:textId="77777777" w:rsidR="00340A33" w:rsidRPr="00CA5F9C" w:rsidRDefault="00340A33" w:rsidP="00F469D5">
            <w:pPr>
              <w:autoSpaceDE w:val="0"/>
              <w:autoSpaceDN w:val="0"/>
              <w:adjustRightInd w:val="0"/>
              <w:rPr>
                <w:b/>
                <w:bCs/>
                <w:color w:val="000000"/>
                <w:sz w:val="20"/>
                <w:szCs w:val="20"/>
                <w:lang w:val="en-US"/>
              </w:rPr>
            </w:pPr>
            <w:r w:rsidRPr="00CA5F9C">
              <w:rPr>
                <w:b/>
                <w:bCs/>
                <w:color w:val="000000"/>
                <w:sz w:val="20"/>
                <w:szCs w:val="20"/>
                <w:lang w:val="en-US"/>
              </w:rPr>
              <w:t>Nottingham Local Plan Part 1: Review of the Greater Nottingham Strategic Policies</w:t>
            </w:r>
          </w:p>
          <w:p w14:paraId="553C1714" w14:textId="77777777" w:rsidR="00340A33" w:rsidRDefault="00340A33" w:rsidP="00F469D5">
            <w:pPr>
              <w:autoSpaceDE w:val="0"/>
              <w:autoSpaceDN w:val="0"/>
              <w:adjustRightInd w:val="0"/>
              <w:rPr>
                <w:b/>
                <w:bCs/>
                <w:color w:val="000000"/>
                <w:sz w:val="20"/>
                <w:szCs w:val="20"/>
                <w:lang w:val="en-US"/>
              </w:rPr>
            </w:pPr>
          </w:p>
        </w:tc>
        <w:tc>
          <w:tcPr>
            <w:tcW w:w="6662" w:type="dxa"/>
            <w:tcBorders>
              <w:top w:val="single" w:sz="6" w:space="0" w:color="auto"/>
              <w:left w:val="single" w:sz="6" w:space="0" w:color="auto"/>
              <w:bottom w:val="single" w:sz="6" w:space="0" w:color="auto"/>
              <w:right w:val="single" w:sz="6" w:space="0" w:color="auto"/>
            </w:tcBorders>
          </w:tcPr>
          <w:p w14:paraId="5A7E7D8C" w14:textId="77777777" w:rsidR="008570EF" w:rsidRDefault="008570EF" w:rsidP="00F469D5">
            <w:pPr>
              <w:autoSpaceDE w:val="0"/>
              <w:autoSpaceDN w:val="0"/>
              <w:adjustRightInd w:val="0"/>
              <w:rPr>
                <w:b/>
                <w:bCs/>
                <w:szCs w:val="22"/>
              </w:rPr>
            </w:pPr>
            <w:r>
              <w:rPr>
                <w:b/>
                <w:bCs/>
                <w:color w:val="339966"/>
                <w:szCs w:val="22"/>
              </w:rPr>
              <w:t>On track</w:t>
            </w:r>
            <w:r>
              <w:rPr>
                <w:b/>
                <w:bCs/>
                <w:szCs w:val="22"/>
              </w:rPr>
              <w:t xml:space="preserve"> </w:t>
            </w:r>
          </w:p>
          <w:p w14:paraId="3B3A8C9A" w14:textId="7F25D8AC" w:rsidR="00340A33" w:rsidRPr="00BC337F" w:rsidRDefault="00BC337F" w:rsidP="00F469D5">
            <w:pPr>
              <w:autoSpaceDE w:val="0"/>
              <w:autoSpaceDN w:val="0"/>
              <w:adjustRightInd w:val="0"/>
              <w:rPr>
                <w:bCs/>
                <w:color w:val="000000"/>
                <w:sz w:val="22"/>
                <w:szCs w:val="22"/>
              </w:rPr>
            </w:pPr>
            <w:r w:rsidRPr="00BC337F">
              <w:rPr>
                <w:bCs/>
                <w:color w:val="000000"/>
                <w:sz w:val="22"/>
                <w:szCs w:val="22"/>
                <w:lang w:val="en-US"/>
              </w:rPr>
              <w:t>There was a Growth Options consultation 6 July to 14 September 2020. The Preferred Approach was consulted on 3 January 2023 to 14 February 2023. There was a consultation on Strategic Distribution 25 September 2023 to 7 November 2023. A Regulation 19 Document was consulted on 4 November 2024 to 16 December 2024</w:t>
            </w:r>
            <w:r w:rsidR="00C12324">
              <w:rPr>
                <w:bCs/>
                <w:color w:val="000000"/>
                <w:sz w:val="22"/>
                <w:szCs w:val="22"/>
                <w:lang w:val="en-US"/>
              </w:rPr>
              <w:t>, and again between 12 March and 25 April 2025</w:t>
            </w:r>
          </w:p>
        </w:tc>
      </w:tr>
      <w:tr w:rsidR="00340A33" w14:paraId="2FDD6179" w14:textId="77777777" w:rsidTr="00F469D5">
        <w:trPr>
          <w:trHeight w:val="492"/>
        </w:trPr>
        <w:tc>
          <w:tcPr>
            <w:tcW w:w="3149" w:type="dxa"/>
            <w:tcBorders>
              <w:top w:val="single" w:sz="12" w:space="0" w:color="auto"/>
              <w:left w:val="single" w:sz="12" w:space="0" w:color="auto"/>
              <w:bottom w:val="single" w:sz="12" w:space="0" w:color="auto"/>
              <w:right w:val="single" w:sz="12" w:space="0" w:color="auto"/>
            </w:tcBorders>
          </w:tcPr>
          <w:p w14:paraId="7C0766B0" w14:textId="77777777" w:rsidR="00340A33" w:rsidRPr="0073623C" w:rsidRDefault="00340A33" w:rsidP="00F469D5">
            <w:pPr>
              <w:autoSpaceDE w:val="0"/>
              <w:autoSpaceDN w:val="0"/>
              <w:adjustRightInd w:val="0"/>
              <w:rPr>
                <w:b/>
                <w:bCs/>
                <w:color w:val="000000"/>
                <w:sz w:val="20"/>
                <w:szCs w:val="20"/>
                <w:highlight w:val="yellow"/>
                <w:lang w:val="en-US"/>
              </w:rPr>
            </w:pPr>
            <w:r w:rsidRPr="009B3427">
              <w:rPr>
                <w:b/>
                <w:bCs/>
                <w:color w:val="000000"/>
                <w:sz w:val="20"/>
                <w:szCs w:val="20"/>
                <w:lang w:val="en-US"/>
              </w:rPr>
              <w:t>Nottinghamshire and Nottingham Revised Joint Waste Local Plan</w:t>
            </w:r>
          </w:p>
        </w:tc>
        <w:tc>
          <w:tcPr>
            <w:tcW w:w="6662" w:type="dxa"/>
            <w:tcBorders>
              <w:top w:val="single" w:sz="6" w:space="0" w:color="auto"/>
              <w:left w:val="single" w:sz="6" w:space="0" w:color="auto"/>
              <w:bottom w:val="single" w:sz="6" w:space="0" w:color="auto"/>
              <w:right w:val="single" w:sz="6" w:space="0" w:color="auto"/>
            </w:tcBorders>
          </w:tcPr>
          <w:p w14:paraId="503C176F" w14:textId="77777777" w:rsidR="008570EF" w:rsidRDefault="008570EF" w:rsidP="00F469D5">
            <w:pPr>
              <w:rPr>
                <w:b/>
                <w:bCs/>
                <w:szCs w:val="22"/>
              </w:rPr>
            </w:pPr>
            <w:r>
              <w:rPr>
                <w:b/>
                <w:bCs/>
                <w:color w:val="339966"/>
                <w:szCs w:val="22"/>
              </w:rPr>
              <w:t>On track</w:t>
            </w:r>
            <w:r>
              <w:rPr>
                <w:b/>
                <w:bCs/>
                <w:szCs w:val="22"/>
              </w:rPr>
              <w:t xml:space="preserve"> </w:t>
            </w:r>
          </w:p>
          <w:p w14:paraId="40058C1F" w14:textId="0A829FE0" w:rsidR="00340A33" w:rsidRPr="00BC337F" w:rsidRDefault="00340A33" w:rsidP="00F469D5">
            <w:pPr>
              <w:rPr>
                <w:bCs/>
                <w:sz w:val="22"/>
                <w:szCs w:val="22"/>
                <w:highlight w:val="yellow"/>
              </w:rPr>
            </w:pPr>
            <w:r w:rsidRPr="00BC337F">
              <w:rPr>
                <w:bCs/>
                <w:color w:val="000000"/>
                <w:sz w:val="22"/>
                <w:szCs w:val="22"/>
              </w:rPr>
              <w:t xml:space="preserve">The Strategy was adopted by the County Council in November 2013 and the City Council in December 2013. </w:t>
            </w:r>
            <w:r w:rsidR="00BC337F" w:rsidRPr="00BC337F">
              <w:rPr>
                <w:sz w:val="22"/>
                <w:szCs w:val="22"/>
              </w:rPr>
              <w:t xml:space="preserve">The Regulation 18 Plan was published for public and stakeholder comment between the 7 February and the 4 April 2022. A Regulation 19 Pre-Submission/ Publication Draft consultation was undertaken between 30 August and the 11 October 2023. </w:t>
            </w:r>
            <w:bookmarkStart w:id="58" w:name="_Hlk188360095"/>
            <w:r w:rsidR="00BC337F" w:rsidRPr="00BC337F">
              <w:rPr>
                <w:sz w:val="22"/>
                <w:szCs w:val="22"/>
              </w:rPr>
              <w:t xml:space="preserve">The Nottinghamshire and Nottingham Waste Local Plan was submitted to the Planning Inspectorate on the 5 March 2024 for examination which occurred in </w:t>
            </w:r>
            <w:r w:rsidR="00BC337F" w:rsidRPr="008570EF">
              <w:rPr>
                <w:sz w:val="22"/>
                <w:szCs w:val="22"/>
              </w:rPr>
              <w:t>October 2024</w:t>
            </w:r>
            <w:r w:rsidR="00BC337F" w:rsidRPr="00BC337F">
              <w:rPr>
                <w:sz w:val="22"/>
                <w:szCs w:val="22"/>
              </w:rPr>
              <w:t>. Minerals matters are covered in the Land and Planning Policies DPD.</w:t>
            </w:r>
            <w:bookmarkEnd w:id="58"/>
          </w:p>
        </w:tc>
      </w:tr>
      <w:tr w:rsidR="00340A33" w14:paraId="6EAA6EFE" w14:textId="77777777" w:rsidTr="00F469D5">
        <w:trPr>
          <w:cantSplit/>
          <w:trHeight w:val="330"/>
        </w:trPr>
        <w:tc>
          <w:tcPr>
            <w:tcW w:w="9811" w:type="dxa"/>
            <w:gridSpan w:val="2"/>
            <w:tcBorders>
              <w:top w:val="single" w:sz="12" w:space="0" w:color="auto"/>
              <w:left w:val="single" w:sz="12" w:space="0" w:color="auto"/>
              <w:bottom w:val="single" w:sz="12" w:space="0" w:color="auto"/>
              <w:right w:val="single" w:sz="6" w:space="0" w:color="auto"/>
            </w:tcBorders>
            <w:shd w:val="clear" w:color="auto" w:fill="CCFFFF"/>
          </w:tcPr>
          <w:p w14:paraId="5AF11B20" w14:textId="77777777" w:rsidR="00340A33" w:rsidRPr="008B5919" w:rsidRDefault="00340A33" w:rsidP="00F469D5">
            <w:pPr>
              <w:autoSpaceDE w:val="0"/>
              <w:autoSpaceDN w:val="0"/>
              <w:adjustRightInd w:val="0"/>
              <w:rPr>
                <w:b/>
                <w:bCs/>
                <w:color w:val="000000"/>
                <w:szCs w:val="20"/>
                <w:lang w:val="en-US"/>
              </w:rPr>
            </w:pPr>
            <w:r w:rsidRPr="008B5919">
              <w:rPr>
                <w:b/>
                <w:bCs/>
                <w:color w:val="000000"/>
                <w:szCs w:val="20"/>
                <w:lang w:val="en-US"/>
              </w:rPr>
              <w:t>Other LDF Documents</w:t>
            </w:r>
          </w:p>
        </w:tc>
      </w:tr>
      <w:tr w:rsidR="00340A33" w:rsidRPr="0003031F" w14:paraId="4BD37AFE" w14:textId="77777777" w:rsidTr="00F469D5">
        <w:trPr>
          <w:trHeight w:val="528"/>
        </w:trPr>
        <w:tc>
          <w:tcPr>
            <w:tcW w:w="3149" w:type="dxa"/>
            <w:tcBorders>
              <w:top w:val="single" w:sz="12" w:space="0" w:color="auto"/>
              <w:left w:val="single" w:sz="12" w:space="0" w:color="auto"/>
              <w:bottom w:val="single" w:sz="12" w:space="0" w:color="auto"/>
              <w:right w:val="single" w:sz="12" w:space="0" w:color="auto"/>
            </w:tcBorders>
          </w:tcPr>
          <w:p w14:paraId="1B70F458" w14:textId="77777777" w:rsidR="00340A33" w:rsidRDefault="00340A33" w:rsidP="00F469D5">
            <w:pPr>
              <w:autoSpaceDE w:val="0"/>
              <w:autoSpaceDN w:val="0"/>
              <w:adjustRightInd w:val="0"/>
              <w:rPr>
                <w:b/>
                <w:bCs/>
                <w:color w:val="000000"/>
                <w:sz w:val="20"/>
                <w:szCs w:val="20"/>
                <w:lang w:val="en-US"/>
              </w:rPr>
            </w:pPr>
            <w:r>
              <w:rPr>
                <w:b/>
                <w:bCs/>
                <w:color w:val="000000"/>
                <w:sz w:val="20"/>
                <w:szCs w:val="20"/>
                <w:lang w:val="en-US"/>
              </w:rPr>
              <w:t>Authority Monitoring Report</w:t>
            </w:r>
          </w:p>
        </w:tc>
        <w:tc>
          <w:tcPr>
            <w:tcW w:w="6662" w:type="dxa"/>
            <w:tcBorders>
              <w:top w:val="single" w:sz="6" w:space="0" w:color="auto"/>
              <w:left w:val="single" w:sz="6" w:space="0" w:color="auto"/>
              <w:bottom w:val="single" w:sz="12" w:space="0" w:color="auto"/>
              <w:right w:val="single" w:sz="6" w:space="0" w:color="auto"/>
            </w:tcBorders>
          </w:tcPr>
          <w:p w14:paraId="575AA75D" w14:textId="6CF93E16" w:rsidR="00340A33" w:rsidRPr="0003031F" w:rsidRDefault="00340A33" w:rsidP="00F469D5">
            <w:pPr>
              <w:autoSpaceDE w:val="0"/>
              <w:autoSpaceDN w:val="0"/>
              <w:adjustRightInd w:val="0"/>
              <w:rPr>
                <w:b/>
                <w:bCs/>
                <w:color w:val="FF0000"/>
                <w:sz w:val="20"/>
                <w:szCs w:val="20"/>
                <w:lang w:val="en-US"/>
              </w:rPr>
            </w:pPr>
            <w:r w:rsidRPr="000021D1">
              <w:rPr>
                <w:b/>
                <w:bCs/>
                <w:color w:val="339966"/>
                <w:sz w:val="20"/>
                <w:szCs w:val="20"/>
                <w:lang w:val="en-US"/>
              </w:rPr>
              <w:t>On track</w:t>
            </w:r>
            <w:r w:rsidRPr="000021D1">
              <w:rPr>
                <w:b/>
                <w:bCs/>
                <w:sz w:val="20"/>
                <w:szCs w:val="20"/>
                <w:lang w:val="en-US"/>
              </w:rPr>
              <w:t xml:space="preserve">.  </w:t>
            </w:r>
            <w:r w:rsidRPr="00B23973">
              <w:rPr>
                <w:bCs/>
                <w:sz w:val="20"/>
                <w:szCs w:val="20"/>
                <w:lang w:val="en-US"/>
              </w:rPr>
              <w:t>Preparation commenced August 202</w:t>
            </w:r>
            <w:r w:rsidR="006B0580">
              <w:rPr>
                <w:bCs/>
                <w:sz w:val="20"/>
                <w:szCs w:val="20"/>
                <w:lang w:val="en-US"/>
              </w:rPr>
              <w:t>3</w:t>
            </w:r>
            <w:r w:rsidRPr="00B23973">
              <w:rPr>
                <w:bCs/>
                <w:sz w:val="20"/>
                <w:szCs w:val="20"/>
                <w:lang w:val="en-US"/>
              </w:rPr>
              <w:t xml:space="preserve"> and finalised in Nov/Dec 202</w:t>
            </w:r>
            <w:r w:rsidR="00AF1C5F">
              <w:rPr>
                <w:bCs/>
                <w:sz w:val="20"/>
                <w:szCs w:val="20"/>
                <w:lang w:val="en-US"/>
              </w:rPr>
              <w:t>4</w:t>
            </w:r>
          </w:p>
        </w:tc>
      </w:tr>
    </w:tbl>
    <w:p w14:paraId="0B2244CF" w14:textId="1A24D292" w:rsidR="00340A33" w:rsidRDefault="00340A33" w:rsidP="00340A33">
      <w:pPr>
        <w:pStyle w:val="BodyText"/>
      </w:pPr>
      <w:r>
        <w:br w:type="page"/>
      </w:r>
      <w:r w:rsidRPr="00313817">
        <w:t xml:space="preserve">Chart showing Progress in preparing Local Development Documents: End of </w:t>
      </w:r>
      <w:r>
        <w:t>Octob</w:t>
      </w:r>
      <w:r w:rsidRPr="00313817">
        <w:t>er 20</w:t>
      </w:r>
      <w:r w:rsidR="0069418D">
        <w:t>24</w:t>
      </w:r>
      <w:r w:rsidRPr="00313817">
        <w:t xml:space="preserve"> (please refer to key)</w:t>
      </w:r>
    </w:p>
    <w:p w14:paraId="7FF35F75" w14:textId="77777777" w:rsidR="0097090A" w:rsidRDefault="0097090A" w:rsidP="00340A33">
      <w:pPr>
        <w:pStyle w:val="Header"/>
        <w:tabs>
          <w:tab w:val="clear" w:pos="4320"/>
          <w:tab w:val="clear" w:pos="8640"/>
        </w:tabs>
        <w:jc w:val="center"/>
        <w:rPr>
          <w:b/>
          <w:bCs/>
          <w:szCs w:val="24"/>
        </w:rPr>
      </w:pPr>
    </w:p>
    <w:p w14:paraId="1C072C47" w14:textId="711615EC" w:rsidR="005E784C" w:rsidRDefault="0069418D" w:rsidP="00340A33">
      <w:pPr>
        <w:pStyle w:val="Header"/>
        <w:tabs>
          <w:tab w:val="clear" w:pos="4320"/>
          <w:tab w:val="clear" w:pos="8640"/>
        </w:tabs>
        <w:jc w:val="center"/>
        <w:rPr>
          <w:b/>
          <w:bCs/>
          <w:szCs w:val="24"/>
        </w:rPr>
      </w:pPr>
      <w:r w:rsidRPr="0069418D">
        <w:rPr>
          <w:noProof/>
        </w:rPr>
        <w:drawing>
          <wp:inline distT="0" distB="0" distL="0" distR="0" wp14:anchorId="45FECE7C" wp14:editId="11226F57">
            <wp:extent cx="5486400" cy="2281555"/>
            <wp:effectExtent l="0" t="0" r="0" b="4445"/>
            <wp:docPr id="1677297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281555"/>
                    </a:xfrm>
                    <a:prstGeom prst="rect">
                      <a:avLst/>
                    </a:prstGeom>
                    <a:noFill/>
                    <a:ln>
                      <a:noFill/>
                    </a:ln>
                  </pic:spPr>
                </pic:pic>
              </a:graphicData>
            </a:graphic>
          </wp:inline>
        </w:drawing>
      </w:r>
    </w:p>
    <w:p w14:paraId="0C7C3A04" w14:textId="77777777" w:rsidR="005E784C" w:rsidRDefault="005E784C" w:rsidP="00340A33">
      <w:pPr>
        <w:pStyle w:val="Header"/>
        <w:tabs>
          <w:tab w:val="clear" w:pos="4320"/>
          <w:tab w:val="clear" w:pos="8640"/>
        </w:tabs>
        <w:jc w:val="center"/>
        <w:rPr>
          <w:b/>
          <w:bCs/>
          <w:szCs w:val="24"/>
        </w:rPr>
      </w:pPr>
    </w:p>
    <w:p w14:paraId="01BEEF78" w14:textId="77777777" w:rsidR="0097090A" w:rsidRDefault="0097090A" w:rsidP="00340A33">
      <w:pPr>
        <w:pStyle w:val="Header"/>
        <w:tabs>
          <w:tab w:val="clear" w:pos="4320"/>
          <w:tab w:val="clear" w:pos="8640"/>
        </w:tabs>
        <w:jc w:val="center"/>
        <w:rPr>
          <w:b/>
          <w:bCs/>
          <w:szCs w:val="24"/>
        </w:rPr>
      </w:pPr>
    </w:p>
    <w:p w14:paraId="334A67B0" w14:textId="36A20C4E" w:rsidR="00340A33" w:rsidRDefault="00340A33" w:rsidP="00340A33">
      <w:pPr>
        <w:pStyle w:val="Header"/>
        <w:tabs>
          <w:tab w:val="clear" w:pos="4320"/>
          <w:tab w:val="clear" w:pos="8640"/>
        </w:tabs>
        <w:jc w:val="center"/>
        <w:rPr>
          <w:b/>
          <w:bCs/>
          <w:szCs w:val="24"/>
        </w:rPr>
      </w:pPr>
      <w:r w:rsidRPr="00A561EF">
        <w:rPr>
          <w:b/>
          <w:bCs/>
          <w:szCs w:val="24"/>
        </w:rPr>
        <w:t>Key to accompany the Progress chart (featured above)</w:t>
      </w:r>
    </w:p>
    <w:tbl>
      <w:tblPr>
        <w:tblpPr w:leftFromText="180" w:rightFromText="180" w:vertAnchor="page" w:horzAnchor="margin" w:tblpY="6331"/>
        <w:tblW w:w="8889" w:type="dxa"/>
        <w:tblLook w:val="04A0" w:firstRow="1" w:lastRow="0" w:firstColumn="1" w:lastColumn="0" w:noHBand="0" w:noVBand="1"/>
      </w:tblPr>
      <w:tblGrid>
        <w:gridCol w:w="450"/>
        <w:gridCol w:w="1606"/>
        <w:gridCol w:w="1782"/>
        <w:gridCol w:w="2559"/>
        <w:gridCol w:w="1975"/>
        <w:gridCol w:w="517"/>
      </w:tblGrid>
      <w:tr w:rsidR="000D0D62" w:rsidRPr="000D0D62" w14:paraId="73E27042" w14:textId="77777777" w:rsidTr="000D0D62">
        <w:trPr>
          <w:trHeight w:val="185"/>
        </w:trPr>
        <w:tc>
          <w:tcPr>
            <w:tcW w:w="450" w:type="dxa"/>
            <w:tcBorders>
              <w:top w:val="nil"/>
              <w:left w:val="nil"/>
              <w:bottom w:val="nil"/>
              <w:right w:val="nil"/>
            </w:tcBorders>
            <w:shd w:val="clear" w:color="auto" w:fill="auto"/>
            <w:noWrap/>
            <w:vAlign w:val="bottom"/>
            <w:hideMark/>
          </w:tcPr>
          <w:p w14:paraId="07B010D0" w14:textId="77777777" w:rsidR="000D0D62" w:rsidRPr="000D0D62" w:rsidRDefault="000D0D62" w:rsidP="000D0D62">
            <w:pPr>
              <w:rPr>
                <w:rFonts w:ascii="Times New Roman" w:hAnsi="Times New Roman" w:cs="Times New Roman"/>
                <w:sz w:val="20"/>
                <w:szCs w:val="20"/>
                <w:lang w:eastAsia="en-GB"/>
              </w:rPr>
            </w:pPr>
          </w:p>
        </w:tc>
        <w:tc>
          <w:tcPr>
            <w:tcW w:w="8439" w:type="dxa"/>
            <w:gridSpan w:val="5"/>
            <w:tcBorders>
              <w:top w:val="nil"/>
              <w:left w:val="nil"/>
              <w:bottom w:val="nil"/>
              <w:right w:val="nil"/>
            </w:tcBorders>
            <w:shd w:val="clear" w:color="auto" w:fill="auto"/>
            <w:vAlign w:val="bottom"/>
            <w:hideMark/>
          </w:tcPr>
          <w:p w14:paraId="0881BAA8" w14:textId="64BA63EC" w:rsidR="000D0D62" w:rsidRPr="000D0D62" w:rsidRDefault="000D0D62" w:rsidP="000D0D62">
            <w:pPr>
              <w:rPr>
                <w:b/>
                <w:bCs/>
                <w:sz w:val="20"/>
                <w:szCs w:val="20"/>
                <w:lang w:eastAsia="en-GB"/>
              </w:rPr>
            </w:pPr>
            <w:r w:rsidRPr="000D0D62">
              <w:rPr>
                <w:b/>
                <w:bCs/>
                <w:sz w:val="20"/>
                <w:szCs w:val="20"/>
                <w:lang w:eastAsia="en-GB"/>
              </w:rPr>
              <w:t>PRODUCTION &amp; MONITORING MILESTONES (KEY MILESTONES ARE HIGHLIGHTED IN BOLD)</w:t>
            </w:r>
          </w:p>
        </w:tc>
      </w:tr>
      <w:tr w:rsidR="000D0D62" w:rsidRPr="000D0D62" w14:paraId="04036C61" w14:textId="77777777" w:rsidTr="000D0D62">
        <w:trPr>
          <w:trHeight w:val="185"/>
        </w:trPr>
        <w:tc>
          <w:tcPr>
            <w:tcW w:w="4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97AC7" w14:textId="77777777" w:rsidR="000D0D62" w:rsidRPr="000D0D62" w:rsidRDefault="000D0D62" w:rsidP="000D0D62">
            <w:pPr>
              <w:rPr>
                <w:b/>
                <w:bCs/>
                <w:sz w:val="20"/>
                <w:szCs w:val="20"/>
                <w:lang w:eastAsia="en-GB"/>
              </w:rPr>
            </w:pPr>
            <w:r w:rsidRPr="000D0D62">
              <w:rPr>
                <w:b/>
                <w:bCs/>
                <w:sz w:val="20"/>
                <w:szCs w:val="20"/>
                <w:lang w:eastAsia="en-GB"/>
              </w:rPr>
              <w:t> </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14:paraId="0DE8063A" w14:textId="77777777" w:rsidR="000D0D62" w:rsidRPr="000D0D62" w:rsidRDefault="000D0D62" w:rsidP="000D0D62">
            <w:pPr>
              <w:rPr>
                <w:b/>
                <w:bCs/>
                <w:sz w:val="20"/>
                <w:szCs w:val="20"/>
                <w:lang w:eastAsia="en-GB"/>
              </w:rPr>
            </w:pPr>
            <w:r w:rsidRPr="000D0D62">
              <w:rPr>
                <w:b/>
                <w:bCs/>
                <w:sz w:val="20"/>
                <w:szCs w:val="20"/>
                <w:lang w:eastAsia="en-GB"/>
              </w:rPr>
              <w:t>Saved</w:t>
            </w:r>
          </w:p>
        </w:tc>
        <w:tc>
          <w:tcPr>
            <w:tcW w:w="1782" w:type="dxa"/>
            <w:tcBorders>
              <w:top w:val="single" w:sz="4" w:space="0" w:color="auto"/>
              <w:left w:val="nil"/>
              <w:bottom w:val="single" w:sz="4" w:space="0" w:color="auto"/>
              <w:right w:val="single" w:sz="4" w:space="0" w:color="auto"/>
            </w:tcBorders>
            <w:shd w:val="clear" w:color="auto" w:fill="auto"/>
            <w:vAlign w:val="bottom"/>
            <w:hideMark/>
          </w:tcPr>
          <w:p w14:paraId="1943A20F" w14:textId="77777777" w:rsidR="000D0D62" w:rsidRPr="000D0D62" w:rsidRDefault="000D0D62" w:rsidP="000D0D62">
            <w:pPr>
              <w:rPr>
                <w:b/>
                <w:bCs/>
                <w:sz w:val="20"/>
                <w:szCs w:val="20"/>
                <w:lang w:eastAsia="en-GB"/>
              </w:rPr>
            </w:pPr>
            <w:r w:rsidRPr="000D0D62">
              <w:rPr>
                <w:b/>
                <w:bCs/>
                <w:sz w:val="20"/>
                <w:szCs w:val="20"/>
                <w:lang w:eastAsia="en-GB"/>
              </w:rPr>
              <w:t>SCI</w:t>
            </w:r>
          </w:p>
        </w:tc>
        <w:tc>
          <w:tcPr>
            <w:tcW w:w="2559" w:type="dxa"/>
            <w:tcBorders>
              <w:top w:val="single" w:sz="4" w:space="0" w:color="auto"/>
              <w:left w:val="nil"/>
              <w:bottom w:val="single" w:sz="4" w:space="0" w:color="auto"/>
              <w:right w:val="single" w:sz="4" w:space="0" w:color="auto"/>
            </w:tcBorders>
            <w:shd w:val="clear" w:color="auto" w:fill="auto"/>
            <w:vAlign w:val="bottom"/>
            <w:hideMark/>
          </w:tcPr>
          <w:p w14:paraId="52ACDBC3" w14:textId="77777777" w:rsidR="000D0D62" w:rsidRPr="000D0D62" w:rsidRDefault="000D0D62" w:rsidP="000D0D62">
            <w:pPr>
              <w:rPr>
                <w:b/>
                <w:bCs/>
                <w:sz w:val="20"/>
                <w:szCs w:val="20"/>
                <w:lang w:eastAsia="en-GB"/>
              </w:rPr>
            </w:pPr>
            <w:r w:rsidRPr="000D0D62">
              <w:rPr>
                <w:b/>
                <w:bCs/>
                <w:sz w:val="20"/>
                <w:szCs w:val="20"/>
                <w:lang w:eastAsia="en-GB"/>
              </w:rPr>
              <w:t>DPDs</w:t>
            </w:r>
          </w:p>
        </w:tc>
        <w:tc>
          <w:tcPr>
            <w:tcW w:w="1975" w:type="dxa"/>
            <w:tcBorders>
              <w:top w:val="single" w:sz="4" w:space="0" w:color="auto"/>
              <w:left w:val="nil"/>
              <w:bottom w:val="single" w:sz="4" w:space="0" w:color="auto"/>
              <w:right w:val="single" w:sz="4" w:space="0" w:color="auto"/>
            </w:tcBorders>
            <w:shd w:val="clear" w:color="auto" w:fill="auto"/>
            <w:vAlign w:val="bottom"/>
            <w:hideMark/>
          </w:tcPr>
          <w:p w14:paraId="4C77982A" w14:textId="77777777" w:rsidR="000D0D62" w:rsidRPr="000D0D62" w:rsidRDefault="000D0D62" w:rsidP="000D0D62">
            <w:pPr>
              <w:rPr>
                <w:b/>
                <w:bCs/>
                <w:sz w:val="20"/>
                <w:szCs w:val="20"/>
                <w:lang w:eastAsia="en-GB"/>
              </w:rPr>
            </w:pPr>
            <w:r w:rsidRPr="000D0D62">
              <w:rPr>
                <w:b/>
                <w:bCs/>
                <w:sz w:val="20"/>
                <w:szCs w:val="20"/>
                <w:lang w:eastAsia="en-GB"/>
              </w:rPr>
              <w:t>SPDs</w:t>
            </w:r>
          </w:p>
        </w:tc>
        <w:tc>
          <w:tcPr>
            <w:tcW w:w="517" w:type="dxa"/>
            <w:tcBorders>
              <w:top w:val="nil"/>
              <w:left w:val="nil"/>
              <w:bottom w:val="nil"/>
              <w:right w:val="nil"/>
            </w:tcBorders>
            <w:shd w:val="clear" w:color="auto" w:fill="auto"/>
            <w:noWrap/>
            <w:vAlign w:val="bottom"/>
            <w:hideMark/>
          </w:tcPr>
          <w:p w14:paraId="2315524F" w14:textId="77777777" w:rsidR="000D0D62" w:rsidRPr="000D0D62" w:rsidRDefault="000D0D62" w:rsidP="000D0D62">
            <w:pPr>
              <w:rPr>
                <w:b/>
                <w:bCs/>
                <w:sz w:val="20"/>
                <w:szCs w:val="20"/>
                <w:lang w:eastAsia="en-GB"/>
              </w:rPr>
            </w:pPr>
          </w:p>
        </w:tc>
      </w:tr>
      <w:tr w:rsidR="000D0D62" w:rsidRPr="000D0D62" w14:paraId="02DE5973" w14:textId="77777777" w:rsidTr="000D0D62">
        <w:trPr>
          <w:trHeight w:val="185"/>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12618A40" w14:textId="77777777" w:rsidR="000D0D62" w:rsidRPr="000D0D62" w:rsidRDefault="000D0D62" w:rsidP="000D0D62">
            <w:pPr>
              <w:rPr>
                <w:b/>
                <w:bCs/>
                <w:sz w:val="20"/>
                <w:szCs w:val="20"/>
                <w:lang w:eastAsia="en-GB"/>
              </w:rPr>
            </w:pPr>
            <w:r w:rsidRPr="000D0D62">
              <w:rPr>
                <w:b/>
                <w:bCs/>
                <w:sz w:val="20"/>
                <w:szCs w:val="20"/>
                <w:lang w:eastAsia="en-GB"/>
              </w:rPr>
              <w:t>A</w:t>
            </w:r>
          </w:p>
        </w:tc>
        <w:tc>
          <w:tcPr>
            <w:tcW w:w="1606" w:type="dxa"/>
            <w:tcBorders>
              <w:top w:val="nil"/>
              <w:left w:val="nil"/>
              <w:bottom w:val="single" w:sz="4" w:space="0" w:color="auto"/>
              <w:right w:val="single" w:sz="4" w:space="0" w:color="auto"/>
            </w:tcBorders>
            <w:shd w:val="clear" w:color="auto" w:fill="auto"/>
            <w:vAlign w:val="bottom"/>
            <w:hideMark/>
          </w:tcPr>
          <w:p w14:paraId="430177E4" w14:textId="77777777" w:rsidR="000D0D62" w:rsidRPr="000D0D62" w:rsidRDefault="000D0D62" w:rsidP="000D0D62">
            <w:pPr>
              <w:rPr>
                <w:sz w:val="20"/>
                <w:szCs w:val="20"/>
                <w:lang w:eastAsia="en-GB"/>
              </w:rPr>
            </w:pPr>
            <w:r w:rsidRPr="000D0D62">
              <w:rPr>
                <w:sz w:val="20"/>
                <w:szCs w:val="20"/>
                <w:lang w:eastAsia="en-GB"/>
              </w:rPr>
              <w:t> </w:t>
            </w:r>
          </w:p>
        </w:tc>
        <w:tc>
          <w:tcPr>
            <w:tcW w:w="6316" w:type="dxa"/>
            <w:gridSpan w:val="3"/>
            <w:tcBorders>
              <w:top w:val="single" w:sz="4" w:space="0" w:color="auto"/>
              <w:left w:val="nil"/>
              <w:bottom w:val="single" w:sz="4" w:space="0" w:color="auto"/>
              <w:right w:val="single" w:sz="4" w:space="0" w:color="000000"/>
            </w:tcBorders>
            <w:shd w:val="clear" w:color="000000" w:fill="CCFFFF"/>
            <w:vAlign w:val="bottom"/>
            <w:hideMark/>
          </w:tcPr>
          <w:p w14:paraId="2A6139F9" w14:textId="77777777" w:rsidR="000D0D62" w:rsidRPr="000D0D62" w:rsidRDefault="000D0D62" w:rsidP="000D0D62">
            <w:pPr>
              <w:jc w:val="center"/>
              <w:rPr>
                <w:b/>
                <w:bCs/>
                <w:sz w:val="20"/>
                <w:szCs w:val="20"/>
                <w:lang w:eastAsia="en-GB"/>
              </w:rPr>
            </w:pPr>
            <w:r w:rsidRPr="000D0D62">
              <w:rPr>
                <w:b/>
                <w:bCs/>
                <w:sz w:val="20"/>
                <w:szCs w:val="20"/>
                <w:lang w:eastAsia="en-GB"/>
              </w:rPr>
              <w:t>Commencement of document preparation/ evidence gathering</w:t>
            </w:r>
          </w:p>
        </w:tc>
        <w:tc>
          <w:tcPr>
            <w:tcW w:w="517" w:type="dxa"/>
            <w:tcBorders>
              <w:top w:val="nil"/>
              <w:left w:val="nil"/>
              <w:bottom w:val="nil"/>
              <w:right w:val="nil"/>
            </w:tcBorders>
            <w:shd w:val="clear" w:color="auto" w:fill="auto"/>
            <w:noWrap/>
            <w:vAlign w:val="bottom"/>
            <w:hideMark/>
          </w:tcPr>
          <w:p w14:paraId="6EF9DE9F" w14:textId="77777777" w:rsidR="000D0D62" w:rsidRPr="000D0D62" w:rsidRDefault="000D0D62" w:rsidP="000D0D62">
            <w:pPr>
              <w:jc w:val="center"/>
              <w:rPr>
                <w:b/>
                <w:bCs/>
                <w:sz w:val="20"/>
                <w:szCs w:val="20"/>
                <w:lang w:eastAsia="en-GB"/>
              </w:rPr>
            </w:pPr>
          </w:p>
        </w:tc>
      </w:tr>
      <w:tr w:rsidR="000D0D62" w:rsidRPr="000D0D62" w14:paraId="7BB54F7C" w14:textId="77777777" w:rsidTr="000D0D62">
        <w:trPr>
          <w:trHeight w:val="185"/>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271A429B" w14:textId="77777777" w:rsidR="000D0D62" w:rsidRPr="000D0D62" w:rsidRDefault="000D0D62" w:rsidP="000D0D62">
            <w:pPr>
              <w:rPr>
                <w:b/>
                <w:bCs/>
                <w:sz w:val="20"/>
                <w:szCs w:val="20"/>
                <w:lang w:eastAsia="en-GB"/>
              </w:rPr>
            </w:pPr>
            <w:r w:rsidRPr="000D0D62">
              <w:rPr>
                <w:b/>
                <w:bCs/>
                <w:sz w:val="20"/>
                <w:szCs w:val="20"/>
                <w:lang w:eastAsia="en-GB"/>
              </w:rPr>
              <w:t>B</w:t>
            </w:r>
          </w:p>
        </w:tc>
        <w:tc>
          <w:tcPr>
            <w:tcW w:w="1606" w:type="dxa"/>
            <w:tcBorders>
              <w:top w:val="nil"/>
              <w:left w:val="nil"/>
              <w:bottom w:val="single" w:sz="4" w:space="0" w:color="auto"/>
              <w:right w:val="single" w:sz="4" w:space="0" w:color="auto"/>
            </w:tcBorders>
            <w:shd w:val="clear" w:color="auto" w:fill="auto"/>
            <w:vAlign w:val="bottom"/>
            <w:hideMark/>
          </w:tcPr>
          <w:p w14:paraId="357A0622"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auto" w:fill="auto"/>
            <w:vAlign w:val="bottom"/>
            <w:hideMark/>
          </w:tcPr>
          <w:p w14:paraId="254A1E52" w14:textId="77777777" w:rsidR="000D0D62" w:rsidRPr="000D0D62" w:rsidRDefault="000D0D62" w:rsidP="000D0D62">
            <w:pPr>
              <w:rPr>
                <w:sz w:val="20"/>
                <w:szCs w:val="20"/>
                <w:lang w:eastAsia="en-GB"/>
              </w:rPr>
            </w:pPr>
            <w:r w:rsidRPr="000D0D62">
              <w:rPr>
                <w:sz w:val="20"/>
                <w:szCs w:val="20"/>
                <w:lang w:eastAsia="en-GB"/>
              </w:rPr>
              <w:t> </w:t>
            </w:r>
          </w:p>
        </w:tc>
        <w:tc>
          <w:tcPr>
            <w:tcW w:w="4534" w:type="dxa"/>
            <w:gridSpan w:val="2"/>
            <w:tcBorders>
              <w:top w:val="single" w:sz="4" w:space="0" w:color="auto"/>
              <w:left w:val="nil"/>
              <w:bottom w:val="single" w:sz="4" w:space="0" w:color="auto"/>
              <w:right w:val="single" w:sz="4" w:space="0" w:color="000000"/>
            </w:tcBorders>
            <w:shd w:val="clear" w:color="000000" w:fill="CCFFFF"/>
            <w:vAlign w:val="bottom"/>
            <w:hideMark/>
          </w:tcPr>
          <w:p w14:paraId="2779ECB5" w14:textId="77777777" w:rsidR="000D0D62" w:rsidRPr="000D0D62" w:rsidRDefault="000D0D62" w:rsidP="000D0D62">
            <w:pPr>
              <w:jc w:val="center"/>
              <w:rPr>
                <w:b/>
                <w:bCs/>
                <w:sz w:val="20"/>
                <w:szCs w:val="20"/>
                <w:lang w:eastAsia="en-GB"/>
              </w:rPr>
            </w:pPr>
            <w:r w:rsidRPr="000D0D62">
              <w:rPr>
                <w:b/>
                <w:bCs/>
                <w:sz w:val="20"/>
                <w:szCs w:val="20"/>
                <w:lang w:eastAsia="en-GB"/>
              </w:rPr>
              <w:t>Preparation of the scoping report for the SA</w:t>
            </w:r>
          </w:p>
        </w:tc>
        <w:tc>
          <w:tcPr>
            <w:tcW w:w="517" w:type="dxa"/>
            <w:tcBorders>
              <w:top w:val="nil"/>
              <w:left w:val="nil"/>
              <w:bottom w:val="nil"/>
              <w:right w:val="nil"/>
            </w:tcBorders>
            <w:shd w:val="clear" w:color="auto" w:fill="auto"/>
            <w:noWrap/>
            <w:vAlign w:val="bottom"/>
            <w:hideMark/>
          </w:tcPr>
          <w:p w14:paraId="0B7AA915" w14:textId="77777777" w:rsidR="000D0D62" w:rsidRPr="000D0D62" w:rsidRDefault="000D0D62" w:rsidP="000D0D62">
            <w:pPr>
              <w:jc w:val="center"/>
              <w:rPr>
                <w:b/>
                <w:bCs/>
                <w:sz w:val="20"/>
                <w:szCs w:val="20"/>
                <w:lang w:eastAsia="en-GB"/>
              </w:rPr>
            </w:pPr>
          </w:p>
        </w:tc>
      </w:tr>
      <w:tr w:rsidR="000D0D62" w:rsidRPr="000D0D62" w14:paraId="6C1AADF6" w14:textId="77777777" w:rsidTr="000D0D62">
        <w:trPr>
          <w:trHeight w:val="356"/>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75B74579" w14:textId="77777777" w:rsidR="000D0D62" w:rsidRPr="000D0D62" w:rsidRDefault="000D0D62" w:rsidP="000D0D62">
            <w:pPr>
              <w:rPr>
                <w:sz w:val="20"/>
                <w:szCs w:val="20"/>
                <w:lang w:eastAsia="en-GB"/>
              </w:rPr>
            </w:pPr>
            <w:r w:rsidRPr="000D0D62">
              <w:rPr>
                <w:sz w:val="20"/>
                <w:szCs w:val="20"/>
                <w:lang w:eastAsia="en-GB"/>
              </w:rPr>
              <w:t>C</w:t>
            </w:r>
          </w:p>
        </w:tc>
        <w:tc>
          <w:tcPr>
            <w:tcW w:w="1606" w:type="dxa"/>
            <w:tcBorders>
              <w:top w:val="nil"/>
              <w:left w:val="nil"/>
              <w:bottom w:val="single" w:sz="4" w:space="0" w:color="auto"/>
              <w:right w:val="single" w:sz="4" w:space="0" w:color="auto"/>
            </w:tcBorders>
            <w:shd w:val="clear" w:color="auto" w:fill="auto"/>
            <w:vAlign w:val="bottom"/>
            <w:hideMark/>
          </w:tcPr>
          <w:p w14:paraId="12F135DC"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000000" w:fill="CCFFFF"/>
            <w:vAlign w:val="bottom"/>
            <w:hideMark/>
          </w:tcPr>
          <w:p w14:paraId="4AABF8FC" w14:textId="77777777" w:rsidR="000D0D62" w:rsidRPr="000D0D62" w:rsidRDefault="000D0D62" w:rsidP="000D0D62">
            <w:pPr>
              <w:rPr>
                <w:sz w:val="20"/>
                <w:szCs w:val="20"/>
                <w:lang w:eastAsia="en-GB"/>
              </w:rPr>
            </w:pPr>
            <w:r w:rsidRPr="000D0D62">
              <w:rPr>
                <w:sz w:val="20"/>
                <w:szCs w:val="20"/>
                <w:lang w:eastAsia="en-GB"/>
              </w:rPr>
              <w:t>Preparation of Draft SCI</w:t>
            </w:r>
          </w:p>
        </w:tc>
        <w:tc>
          <w:tcPr>
            <w:tcW w:w="2559" w:type="dxa"/>
            <w:tcBorders>
              <w:top w:val="nil"/>
              <w:left w:val="nil"/>
              <w:bottom w:val="single" w:sz="4" w:space="0" w:color="auto"/>
              <w:right w:val="single" w:sz="4" w:space="0" w:color="auto"/>
            </w:tcBorders>
            <w:shd w:val="clear" w:color="000000" w:fill="CCFFFF"/>
            <w:vAlign w:val="bottom"/>
            <w:hideMark/>
          </w:tcPr>
          <w:p w14:paraId="427BC100" w14:textId="77777777" w:rsidR="000D0D62" w:rsidRPr="000D0D62" w:rsidRDefault="000D0D62" w:rsidP="000D0D62">
            <w:pPr>
              <w:rPr>
                <w:sz w:val="20"/>
                <w:szCs w:val="20"/>
                <w:lang w:eastAsia="en-GB"/>
              </w:rPr>
            </w:pPr>
            <w:r w:rsidRPr="000D0D62">
              <w:rPr>
                <w:sz w:val="20"/>
                <w:szCs w:val="20"/>
                <w:lang w:eastAsia="en-GB"/>
              </w:rPr>
              <w:t>Preparation of Issues &amp; Options  inc public consultation</w:t>
            </w:r>
          </w:p>
        </w:tc>
        <w:tc>
          <w:tcPr>
            <w:tcW w:w="1975" w:type="dxa"/>
            <w:tcBorders>
              <w:top w:val="nil"/>
              <w:left w:val="nil"/>
              <w:bottom w:val="single" w:sz="4" w:space="0" w:color="auto"/>
              <w:right w:val="single" w:sz="4" w:space="0" w:color="auto"/>
            </w:tcBorders>
            <w:shd w:val="clear" w:color="000000" w:fill="CCFFFF"/>
            <w:vAlign w:val="bottom"/>
            <w:hideMark/>
          </w:tcPr>
          <w:p w14:paraId="20A7F498" w14:textId="77777777" w:rsidR="000D0D62" w:rsidRPr="000D0D62" w:rsidRDefault="000D0D62" w:rsidP="000D0D62">
            <w:pPr>
              <w:rPr>
                <w:sz w:val="20"/>
                <w:szCs w:val="20"/>
                <w:lang w:eastAsia="en-GB"/>
              </w:rPr>
            </w:pPr>
            <w:r w:rsidRPr="000D0D62">
              <w:rPr>
                <w:sz w:val="20"/>
                <w:szCs w:val="20"/>
                <w:lang w:eastAsia="en-GB"/>
              </w:rPr>
              <w:t>Preparation of Draft</w:t>
            </w:r>
          </w:p>
        </w:tc>
        <w:tc>
          <w:tcPr>
            <w:tcW w:w="517" w:type="dxa"/>
            <w:tcBorders>
              <w:top w:val="nil"/>
              <w:left w:val="nil"/>
              <w:bottom w:val="nil"/>
              <w:right w:val="nil"/>
            </w:tcBorders>
            <w:shd w:val="clear" w:color="auto" w:fill="auto"/>
            <w:noWrap/>
            <w:vAlign w:val="bottom"/>
            <w:hideMark/>
          </w:tcPr>
          <w:p w14:paraId="665F2BA8" w14:textId="77777777" w:rsidR="000D0D62" w:rsidRPr="000D0D62" w:rsidRDefault="000D0D62" w:rsidP="000D0D62">
            <w:pPr>
              <w:rPr>
                <w:sz w:val="20"/>
                <w:szCs w:val="20"/>
                <w:lang w:eastAsia="en-GB"/>
              </w:rPr>
            </w:pPr>
          </w:p>
        </w:tc>
      </w:tr>
      <w:tr w:rsidR="000D0D62" w:rsidRPr="000D0D62" w14:paraId="53391348" w14:textId="77777777" w:rsidTr="007847A7">
        <w:trPr>
          <w:trHeight w:val="371"/>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56909FB7" w14:textId="77777777" w:rsidR="000D0D62" w:rsidRPr="000D0D62" w:rsidRDefault="000D0D62" w:rsidP="000D0D62">
            <w:pPr>
              <w:rPr>
                <w:b/>
                <w:bCs/>
                <w:sz w:val="20"/>
                <w:szCs w:val="20"/>
                <w:lang w:eastAsia="en-GB"/>
              </w:rPr>
            </w:pPr>
            <w:r w:rsidRPr="000D0D62">
              <w:rPr>
                <w:b/>
                <w:bCs/>
                <w:sz w:val="20"/>
                <w:szCs w:val="20"/>
                <w:lang w:eastAsia="en-GB"/>
              </w:rPr>
              <w:t>D</w:t>
            </w:r>
          </w:p>
        </w:tc>
        <w:tc>
          <w:tcPr>
            <w:tcW w:w="1606" w:type="dxa"/>
            <w:tcBorders>
              <w:top w:val="nil"/>
              <w:left w:val="nil"/>
              <w:bottom w:val="single" w:sz="4" w:space="0" w:color="auto"/>
              <w:right w:val="single" w:sz="4" w:space="0" w:color="auto"/>
            </w:tcBorders>
            <w:shd w:val="clear" w:color="auto" w:fill="auto"/>
            <w:vAlign w:val="bottom"/>
            <w:hideMark/>
          </w:tcPr>
          <w:p w14:paraId="054C184F"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000000" w:fill="CCFFFF"/>
            <w:vAlign w:val="bottom"/>
            <w:hideMark/>
          </w:tcPr>
          <w:p w14:paraId="534D4698" w14:textId="77777777" w:rsidR="000D0D62" w:rsidRPr="000D0D62" w:rsidRDefault="000D0D62" w:rsidP="000D0D62">
            <w:pPr>
              <w:rPr>
                <w:b/>
                <w:bCs/>
                <w:sz w:val="20"/>
                <w:szCs w:val="20"/>
                <w:lang w:eastAsia="en-GB"/>
              </w:rPr>
            </w:pPr>
            <w:r w:rsidRPr="000D0D62">
              <w:rPr>
                <w:b/>
                <w:bCs/>
                <w:sz w:val="20"/>
                <w:szCs w:val="20"/>
                <w:lang w:eastAsia="en-GB"/>
              </w:rPr>
              <w:t xml:space="preserve">Public Participation on Draft </w:t>
            </w:r>
          </w:p>
        </w:tc>
        <w:tc>
          <w:tcPr>
            <w:tcW w:w="2559" w:type="dxa"/>
            <w:tcBorders>
              <w:top w:val="nil"/>
              <w:left w:val="nil"/>
              <w:bottom w:val="single" w:sz="4" w:space="0" w:color="auto"/>
              <w:right w:val="single" w:sz="4" w:space="0" w:color="auto"/>
            </w:tcBorders>
            <w:shd w:val="clear" w:color="000000" w:fill="CCFFFF"/>
            <w:vAlign w:val="bottom"/>
            <w:hideMark/>
          </w:tcPr>
          <w:p w14:paraId="569A2263" w14:textId="77777777" w:rsidR="000D0D62" w:rsidRPr="000D0D62" w:rsidRDefault="000D0D62" w:rsidP="000D0D62">
            <w:pPr>
              <w:rPr>
                <w:b/>
                <w:bCs/>
                <w:sz w:val="20"/>
                <w:szCs w:val="20"/>
                <w:lang w:eastAsia="en-GB"/>
              </w:rPr>
            </w:pPr>
            <w:r w:rsidRPr="000D0D62">
              <w:rPr>
                <w:b/>
                <w:bCs/>
                <w:sz w:val="20"/>
                <w:szCs w:val="20"/>
                <w:lang w:eastAsia="en-GB"/>
              </w:rPr>
              <w:t>Public Participation on Preferred Options (R</w:t>
            </w:r>
            <w:r>
              <w:rPr>
                <w:b/>
                <w:bCs/>
                <w:sz w:val="20"/>
                <w:szCs w:val="20"/>
                <w:lang w:eastAsia="en-GB"/>
              </w:rPr>
              <w:t>e</w:t>
            </w:r>
            <w:r w:rsidRPr="000D0D62">
              <w:rPr>
                <w:b/>
                <w:bCs/>
                <w:sz w:val="20"/>
                <w:szCs w:val="20"/>
                <w:lang w:eastAsia="en-GB"/>
              </w:rPr>
              <w:t>gulation 18)</w:t>
            </w:r>
          </w:p>
        </w:tc>
        <w:tc>
          <w:tcPr>
            <w:tcW w:w="1975" w:type="dxa"/>
            <w:tcBorders>
              <w:top w:val="nil"/>
              <w:left w:val="nil"/>
              <w:bottom w:val="single" w:sz="4" w:space="0" w:color="auto"/>
              <w:right w:val="single" w:sz="4" w:space="0" w:color="auto"/>
            </w:tcBorders>
            <w:shd w:val="clear" w:color="000000" w:fill="CCFFFF"/>
            <w:vAlign w:val="bottom"/>
            <w:hideMark/>
          </w:tcPr>
          <w:p w14:paraId="722622C1" w14:textId="77777777" w:rsidR="000D0D62" w:rsidRPr="000D0D62" w:rsidRDefault="000D0D62" w:rsidP="000D0D62">
            <w:pPr>
              <w:rPr>
                <w:b/>
                <w:bCs/>
                <w:sz w:val="20"/>
                <w:szCs w:val="20"/>
                <w:lang w:eastAsia="en-GB"/>
              </w:rPr>
            </w:pPr>
            <w:r w:rsidRPr="000D0D62">
              <w:rPr>
                <w:b/>
                <w:bCs/>
                <w:sz w:val="20"/>
                <w:szCs w:val="20"/>
                <w:lang w:eastAsia="en-GB"/>
              </w:rPr>
              <w:t>Public Participation on Draft</w:t>
            </w:r>
          </w:p>
        </w:tc>
        <w:tc>
          <w:tcPr>
            <w:tcW w:w="517" w:type="dxa"/>
            <w:tcBorders>
              <w:top w:val="nil"/>
              <w:left w:val="nil"/>
              <w:bottom w:val="nil"/>
              <w:right w:val="single" w:sz="4" w:space="0" w:color="auto"/>
            </w:tcBorders>
            <w:shd w:val="clear" w:color="auto" w:fill="auto"/>
            <w:vAlign w:val="bottom"/>
          </w:tcPr>
          <w:p w14:paraId="3C102A71" w14:textId="684A714B" w:rsidR="000D0D62" w:rsidRPr="000D0D62" w:rsidRDefault="000D0D62" w:rsidP="000D0D62">
            <w:pPr>
              <w:rPr>
                <w:b/>
                <w:bCs/>
                <w:sz w:val="20"/>
                <w:szCs w:val="20"/>
                <w:lang w:eastAsia="en-GB"/>
              </w:rPr>
            </w:pPr>
          </w:p>
        </w:tc>
      </w:tr>
      <w:tr w:rsidR="000D0D62" w:rsidRPr="000D0D62" w14:paraId="14D61580" w14:textId="77777777" w:rsidTr="000D0D62">
        <w:trPr>
          <w:trHeight w:val="356"/>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4FA59004" w14:textId="77777777" w:rsidR="000D0D62" w:rsidRPr="000D0D62" w:rsidRDefault="000D0D62" w:rsidP="000D0D62">
            <w:pPr>
              <w:rPr>
                <w:sz w:val="20"/>
                <w:szCs w:val="20"/>
                <w:lang w:eastAsia="en-GB"/>
              </w:rPr>
            </w:pPr>
            <w:r w:rsidRPr="000D0D62">
              <w:rPr>
                <w:sz w:val="20"/>
                <w:szCs w:val="20"/>
                <w:lang w:eastAsia="en-GB"/>
              </w:rPr>
              <w:t>E</w:t>
            </w:r>
          </w:p>
        </w:tc>
        <w:tc>
          <w:tcPr>
            <w:tcW w:w="1606" w:type="dxa"/>
            <w:tcBorders>
              <w:top w:val="nil"/>
              <w:left w:val="nil"/>
              <w:bottom w:val="single" w:sz="4" w:space="0" w:color="auto"/>
              <w:right w:val="single" w:sz="4" w:space="0" w:color="auto"/>
            </w:tcBorders>
            <w:shd w:val="clear" w:color="auto" w:fill="auto"/>
            <w:vAlign w:val="bottom"/>
            <w:hideMark/>
          </w:tcPr>
          <w:p w14:paraId="1D92C1A5"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auto" w:fill="auto"/>
            <w:vAlign w:val="bottom"/>
            <w:hideMark/>
          </w:tcPr>
          <w:p w14:paraId="221BA8C4" w14:textId="77777777" w:rsidR="000D0D62" w:rsidRPr="000D0D62" w:rsidRDefault="000D0D62" w:rsidP="000D0D62">
            <w:pPr>
              <w:rPr>
                <w:sz w:val="20"/>
                <w:szCs w:val="20"/>
                <w:lang w:eastAsia="en-GB"/>
              </w:rPr>
            </w:pPr>
            <w:r w:rsidRPr="000D0D62">
              <w:rPr>
                <w:sz w:val="20"/>
                <w:szCs w:val="20"/>
                <w:lang w:eastAsia="en-GB"/>
              </w:rPr>
              <w:t> </w:t>
            </w:r>
          </w:p>
        </w:tc>
        <w:tc>
          <w:tcPr>
            <w:tcW w:w="2559" w:type="dxa"/>
            <w:tcBorders>
              <w:top w:val="nil"/>
              <w:left w:val="nil"/>
              <w:bottom w:val="single" w:sz="4" w:space="0" w:color="auto"/>
              <w:right w:val="single" w:sz="4" w:space="0" w:color="auto"/>
            </w:tcBorders>
            <w:shd w:val="clear" w:color="000000" w:fill="CCFFFF"/>
            <w:vAlign w:val="bottom"/>
            <w:hideMark/>
          </w:tcPr>
          <w:p w14:paraId="1A26282B" w14:textId="77777777" w:rsidR="000D0D62" w:rsidRPr="000D0D62" w:rsidRDefault="000D0D62" w:rsidP="000D0D62">
            <w:pPr>
              <w:rPr>
                <w:sz w:val="20"/>
                <w:szCs w:val="20"/>
                <w:lang w:eastAsia="en-GB"/>
              </w:rPr>
            </w:pPr>
            <w:r w:rsidRPr="000D0D62">
              <w:rPr>
                <w:sz w:val="20"/>
                <w:szCs w:val="20"/>
                <w:lang w:eastAsia="en-GB"/>
              </w:rPr>
              <w:t>Consideration of representations</w:t>
            </w:r>
          </w:p>
        </w:tc>
        <w:tc>
          <w:tcPr>
            <w:tcW w:w="1975" w:type="dxa"/>
            <w:tcBorders>
              <w:top w:val="nil"/>
              <w:left w:val="nil"/>
              <w:bottom w:val="single" w:sz="4" w:space="0" w:color="auto"/>
              <w:right w:val="single" w:sz="4" w:space="0" w:color="auto"/>
            </w:tcBorders>
            <w:shd w:val="clear" w:color="000000" w:fill="CCFFFF"/>
            <w:vAlign w:val="bottom"/>
            <w:hideMark/>
          </w:tcPr>
          <w:p w14:paraId="44DFBF9B" w14:textId="77777777" w:rsidR="000D0D62" w:rsidRPr="000D0D62" w:rsidRDefault="000D0D62" w:rsidP="000D0D62">
            <w:pPr>
              <w:rPr>
                <w:sz w:val="20"/>
                <w:szCs w:val="20"/>
                <w:lang w:eastAsia="en-GB"/>
              </w:rPr>
            </w:pPr>
            <w:r w:rsidRPr="000D0D62">
              <w:rPr>
                <w:sz w:val="20"/>
                <w:szCs w:val="20"/>
                <w:lang w:eastAsia="en-GB"/>
              </w:rPr>
              <w:t>Consideration of representations</w:t>
            </w:r>
          </w:p>
        </w:tc>
        <w:tc>
          <w:tcPr>
            <w:tcW w:w="517" w:type="dxa"/>
            <w:tcBorders>
              <w:top w:val="nil"/>
              <w:left w:val="nil"/>
              <w:bottom w:val="nil"/>
              <w:right w:val="nil"/>
            </w:tcBorders>
            <w:shd w:val="clear" w:color="auto" w:fill="auto"/>
            <w:noWrap/>
            <w:vAlign w:val="bottom"/>
            <w:hideMark/>
          </w:tcPr>
          <w:p w14:paraId="56C669CF" w14:textId="77777777" w:rsidR="000D0D62" w:rsidRPr="000D0D62" w:rsidRDefault="000D0D62" w:rsidP="000D0D62">
            <w:pPr>
              <w:rPr>
                <w:sz w:val="20"/>
                <w:szCs w:val="20"/>
                <w:lang w:eastAsia="en-GB"/>
              </w:rPr>
            </w:pPr>
          </w:p>
        </w:tc>
      </w:tr>
      <w:tr w:rsidR="000D0D62" w:rsidRPr="000D0D62" w14:paraId="1843AA0D" w14:textId="77777777" w:rsidTr="000D0D62">
        <w:trPr>
          <w:trHeight w:val="371"/>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7403872B" w14:textId="77777777" w:rsidR="000D0D62" w:rsidRPr="000D0D62" w:rsidRDefault="000D0D62" w:rsidP="000D0D62">
            <w:pPr>
              <w:rPr>
                <w:b/>
                <w:bCs/>
                <w:sz w:val="20"/>
                <w:szCs w:val="20"/>
                <w:lang w:eastAsia="en-GB"/>
              </w:rPr>
            </w:pPr>
            <w:r w:rsidRPr="000D0D62">
              <w:rPr>
                <w:b/>
                <w:bCs/>
                <w:sz w:val="20"/>
                <w:szCs w:val="20"/>
                <w:lang w:eastAsia="en-GB"/>
              </w:rPr>
              <w:t>F</w:t>
            </w:r>
          </w:p>
        </w:tc>
        <w:tc>
          <w:tcPr>
            <w:tcW w:w="1606" w:type="dxa"/>
            <w:tcBorders>
              <w:top w:val="nil"/>
              <w:left w:val="nil"/>
              <w:bottom w:val="single" w:sz="4" w:space="0" w:color="auto"/>
              <w:right w:val="single" w:sz="4" w:space="0" w:color="auto"/>
            </w:tcBorders>
            <w:shd w:val="clear" w:color="auto" w:fill="auto"/>
            <w:vAlign w:val="bottom"/>
            <w:hideMark/>
          </w:tcPr>
          <w:p w14:paraId="46657B40"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000000" w:fill="CCFFFF"/>
            <w:vAlign w:val="bottom"/>
            <w:hideMark/>
          </w:tcPr>
          <w:p w14:paraId="3E361F31" w14:textId="77777777" w:rsidR="000D0D62" w:rsidRPr="000D0D62" w:rsidRDefault="000D0D62" w:rsidP="000D0D62">
            <w:pPr>
              <w:rPr>
                <w:sz w:val="20"/>
                <w:szCs w:val="20"/>
                <w:lang w:eastAsia="en-GB"/>
              </w:rPr>
            </w:pPr>
            <w:r w:rsidRPr="000D0D62">
              <w:rPr>
                <w:sz w:val="20"/>
                <w:szCs w:val="20"/>
                <w:lang w:eastAsia="en-GB"/>
              </w:rPr>
              <w:t> </w:t>
            </w:r>
          </w:p>
        </w:tc>
        <w:tc>
          <w:tcPr>
            <w:tcW w:w="2559" w:type="dxa"/>
            <w:tcBorders>
              <w:top w:val="nil"/>
              <w:left w:val="nil"/>
              <w:bottom w:val="single" w:sz="4" w:space="0" w:color="auto"/>
              <w:right w:val="single" w:sz="4" w:space="0" w:color="auto"/>
            </w:tcBorders>
            <w:shd w:val="clear" w:color="000000" w:fill="CCFFFF"/>
            <w:vAlign w:val="bottom"/>
            <w:hideMark/>
          </w:tcPr>
          <w:p w14:paraId="3D576594" w14:textId="77777777" w:rsidR="000D0D62" w:rsidRPr="000D0D62" w:rsidRDefault="000D0D62" w:rsidP="000D0D62">
            <w:pPr>
              <w:rPr>
                <w:b/>
                <w:bCs/>
                <w:sz w:val="20"/>
                <w:szCs w:val="20"/>
                <w:lang w:eastAsia="en-GB"/>
              </w:rPr>
            </w:pPr>
            <w:r w:rsidRPr="000D0D62">
              <w:rPr>
                <w:b/>
                <w:bCs/>
                <w:sz w:val="20"/>
                <w:szCs w:val="20"/>
                <w:lang w:eastAsia="en-GB"/>
              </w:rPr>
              <w:t>Pre submission/Publication Regulation 19 Draft</w:t>
            </w:r>
          </w:p>
        </w:tc>
        <w:tc>
          <w:tcPr>
            <w:tcW w:w="1975" w:type="dxa"/>
            <w:tcBorders>
              <w:top w:val="nil"/>
              <w:left w:val="nil"/>
              <w:bottom w:val="single" w:sz="4" w:space="0" w:color="auto"/>
              <w:right w:val="single" w:sz="4" w:space="0" w:color="auto"/>
            </w:tcBorders>
            <w:shd w:val="clear" w:color="auto" w:fill="auto"/>
            <w:vAlign w:val="bottom"/>
            <w:hideMark/>
          </w:tcPr>
          <w:p w14:paraId="5CE0C33E"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35AF119E" w14:textId="77777777" w:rsidR="000D0D62" w:rsidRPr="000D0D62" w:rsidRDefault="000D0D62" w:rsidP="000D0D62">
            <w:pPr>
              <w:rPr>
                <w:sz w:val="20"/>
                <w:szCs w:val="20"/>
                <w:lang w:eastAsia="en-GB"/>
              </w:rPr>
            </w:pPr>
          </w:p>
        </w:tc>
      </w:tr>
      <w:tr w:rsidR="000D0D62" w:rsidRPr="000D0D62" w14:paraId="49361371" w14:textId="77777777" w:rsidTr="000D0D62">
        <w:trPr>
          <w:trHeight w:val="371"/>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76DF6B6B" w14:textId="77777777" w:rsidR="000D0D62" w:rsidRPr="000D0D62" w:rsidRDefault="000D0D62" w:rsidP="000D0D62">
            <w:pPr>
              <w:rPr>
                <w:b/>
                <w:bCs/>
                <w:sz w:val="20"/>
                <w:szCs w:val="20"/>
                <w:lang w:eastAsia="en-GB"/>
              </w:rPr>
            </w:pPr>
            <w:r w:rsidRPr="000D0D62">
              <w:rPr>
                <w:b/>
                <w:bCs/>
                <w:sz w:val="20"/>
                <w:szCs w:val="20"/>
                <w:lang w:eastAsia="en-GB"/>
              </w:rPr>
              <w:t>G</w:t>
            </w:r>
          </w:p>
        </w:tc>
        <w:tc>
          <w:tcPr>
            <w:tcW w:w="1606" w:type="dxa"/>
            <w:tcBorders>
              <w:top w:val="nil"/>
              <w:left w:val="nil"/>
              <w:bottom w:val="single" w:sz="4" w:space="0" w:color="auto"/>
              <w:right w:val="single" w:sz="4" w:space="0" w:color="auto"/>
            </w:tcBorders>
            <w:shd w:val="clear" w:color="auto" w:fill="auto"/>
            <w:vAlign w:val="bottom"/>
            <w:hideMark/>
          </w:tcPr>
          <w:p w14:paraId="7428D8A3"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000000" w:fill="CCFFFF"/>
            <w:vAlign w:val="bottom"/>
            <w:hideMark/>
          </w:tcPr>
          <w:p w14:paraId="5E0BCD4A" w14:textId="77777777" w:rsidR="000D0D62" w:rsidRPr="000D0D62" w:rsidRDefault="000D0D62" w:rsidP="000D0D62">
            <w:pPr>
              <w:rPr>
                <w:b/>
                <w:bCs/>
                <w:sz w:val="20"/>
                <w:szCs w:val="20"/>
                <w:lang w:eastAsia="en-GB"/>
              </w:rPr>
            </w:pPr>
            <w:r w:rsidRPr="000D0D62">
              <w:rPr>
                <w:b/>
                <w:bCs/>
                <w:sz w:val="20"/>
                <w:szCs w:val="20"/>
                <w:lang w:eastAsia="en-GB"/>
              </w:rPr>
              <w:t>Submission to Secretary of State</w:t>
            </w:r>
          </w:p>
        </w:tc>
        <w:tc>
          <w:tcPr>
            <w:tcW w:w="2559" w:type="dxa"/>
            <w:tcBorders>
              <w:top w:val="nil"/>
              <w:left w:val="nil"/>
              <w:bottom w:val="single" w:sz="4" w:space="0" w:color="auto"/>
              <w:right w:val="single" w:sz="4" w:space="0" w:color="auto"/>
            </w:tcBorders>
            <w:shd w:val="clear" w:color="000000" w:fill="CCFFFF"/>
            <w:vAlign w:val="bottom"/>
            <w:hideMark/>
          </w:tcPr>
          <w:p w14:paraId="05CF7544" w14:textId="77777777" w:rsidR="000D0D62" w:rsidRPr="000D0D62" w:rsidRDefault="000D0D62" w:rsidP="000D0D62">
            <w:pPr>
              <w:rPr>
                <w:b/>
                <w:bCs/>
                <w:sz w:val="20"/>
                <w:szCs w:val="20"/>
                <w:lang w:eastAsia="en-GB"/>
              </w:rPr>
            </w:pPr>
            <w:r w:rsidRPr="000D0D62">
              <w:rPr>
                <w:b/>
                <w:bCs/>
                <w:sz w:val="20"/>
                <w:szCs w:val="20"/>
                <w:lang w:eastAsia="en-GB"/>
              </w:rPr>
              <w:t>Submission to Secretary of State of DPD (Regulation 22)</w:t>
            </w:r>
          </w:p>
        </w:tc>
        <w:tc>
          <w:tcPr>
            <w:tcW w:w="1975" w:type="dxa"/>
            <w:tcBorders>
              <w:top w:val="nil"/>
              <w:left w:val="nil"/>
              <w:bottom w:val="single" w:sz="4" w:space="0" w:color="auto"/>
              <w:right w:val="single" w:sz="4" w:space="0" w:color="auto"/>
            </w:tcBorders>
            <w:shd w:val="clear" w:color="auto" w:fill="auto"/>
            <w:vAlign w:val="bottom"/>
            <w:hideMark/>
          </w:tcPr>
          <w:p w14:paraId="02D25BF7"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5B1ED74A" w14:textId="77777777" w:rsidR="000D0D62" w:rsidRPr="000D0D62" w:rsidRDefault="000D0D62" w:rsidP="000D0D62">
            <w:pPr>
              <w:rPr>
                <w:sz w:val="20"/>
                <w:szCs w:val="20"/>
                <w:lang w:eastAsia="en-GB"/>
              </w:rPr>
            </w:pPr>
          </w:p>
        </w:tc>
      </w:tr>
      <w:tr w:rsidR="000D0D62" w:rsidRPr="000D0D62" w14:paraId="5A4C9D3A" w14:textId="77777777" w:rsidTr="000D0D62">
        <w:trPr>
          <w:trHeight w:val="178"/>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3A94B390" w14:textId="77777777" w:rsidR="000D0D62" w:rsidRPr="000D0D62" w:rsidRDefault="000D0D62" w:rsidP="000D0D62">
            <w:pPr>
              <w:rPr>
                <w:sz w:val="20"/>
                <w:szCs w:val="20"/>
                <w:lang w:eastAsia="en-GB"/>
              </w:rPr>
            </w:pPr>
            <w:r w:rsidRPr="000D0D62">
              <w:rPr>
                <w:sz w:val="20"/>
                <w:szCs w:val="20"/>
                <w:lang w:eastAsia="en-GB"/>
              </w:rPr>
              <w:t>H</w:t>
            </w:r>
          </w:p>
        </w:tc>
        <w:tc>
          <w:tcPr>
            <w:tcW w:w="1606" w:type="dxa"/>
            <w:tcBorders>
              <w:top w:val="nil"/>
              <w:left w:val="nil"/>
              <w:bottom w:val="single" w:sz="4" w:space="0" w:color="auto"/>
              <w:right w:val="single" w:sz="4" w:space="0" w:color="auto"/>
            </w:tcBorders>
            <w:shd w:val="clear" w:color="auto" w:fill="auto"/>
            <w:vAlign w:val="bottom"/>
            <w:hideMark/>
          </w:tcPr>
          <w:p w14:paraId="75B96929" w14:textId="77777777" w:rsidR="000D0D62" w:rsidRPr="000D0D62" w:rsidRDefault="000D0D62" w:rsidP="000D0D62">
            <w:pPr>
              <w:rPr>
                <w:sz w:val="20"/>
                <w:szCs w:val="20"/>
                <w:lang w:eastAsia="en-GB"/>
              </w:rPr>
            </w:pPr>
            <w:r w:rsidRPr="000D0D62">
              <w:rPr>
                <w:sz w:val="20"/>
                <w:szCs w:val="20"/>
                <w:lang w:eastAsia="en-GB"/>
              </w:rPr>
              <w:t> </w:t>
            </w:r>
          </w:p>
        </w:tc>
        <w:tc>
          <w:tcPr>
            <w:tcW w:w="1782" w:type="dxa"/>
            <w:tcBorders>
              <w:top w:val="nil"/>
              <w:left w:val="nil"/>
              <w:bottom w:val="single" w:sz="4" w:space="0" w:color="auto"/>
              <w:right w:val="single" w:sz="4" w:space="0" w:color="auto"/>
            </w:tcBorders>
            <w:shd w:val="clear" w:color="auto" w:fill="auto"/>
            <w:vAlign w:val="bottom"/>
            <w:hideMark/>
          </w:tcPr>
          <w:p w14:paraId="65043F88" w14:textId="77777777" w:rsidR="000D0D62" w:rsidRPr="000D0D62" w:rsidRDefault="000D0D62" w:rsidP="000D0D62">
            <w:pPr>
              <w:rPr>
                <w:sz w:val="20"/>
                <w:szCs w:val="20"/>
                <w:lang w:eastAsia="en-GB"/>
              </w:rPr>
            </w:pPr>
            <w:r w:rsidRPr="000D0D62">
              <w:rPr>
                <w:sz w:val="20"/>
                <w:szCs w:val="20"/>
                <w:lang w:eastAsia="en-GB"/>
              </w:rPr>
              <w:t> </w:t>
            </w:r>
          </w:p>
        </w:tc>
        <w:tc>
          <w:tcPr>
            <w:tcW w:w="2559" w:type="dxa"/>
            <w:tcBorders>
              <w:top w:val="nil"/>
              <w:left w:val="nil"/>
              <w:bottom w:val="single" w:sz="4" w:space="0" w:color="auto"/>
              <w:right w:val="single" w:sz="4" w:space="0" w:color="auto"/>
            </w:tcBorders>
            <w:shd w:val="clear" w:color="000000" w:fill="CCFFFF"/>
            <w:vAlign w:val="bottom"/>
            <w:hideMark/>
          </w:tcPr>
          <w:p w14:paraId="6F062523" w14:textId="77777777" w:rsidR="000D0D62" w:rsidRPr="000D0D62" w:rsidRDefault="000D0D62" w:rsidP="000D0D62">
            <w:pPr>
              <w:rPr>
                <w:sz w:val="20"/>
                <w:szCs w:val="20"/>
                <w:lang w:eastAsia="en-GB"/>
              </w:rPr>
            </w:pPr>
            <w:r w:rsidRPr="000D0D62">
              <w:rPr>
                <w:sz w:val="20"/>
                <w:szCs w:val="20"/>
                <w:lang w:eastAsia="en-GB"/>
              </w:rPr>
              <w:t>Public consultation period</w:t>
            </w:r>
          </w:p>
        </w:tc>
        <w:tc>
          <w:tcPr>
            <w:tcW w:w="1975" w:type="dxa"/>
            <w:tcBorders>
              <w:top w:val="nil"/>
              <w:left w:val="nil"/>
              <w:bottom w:val="single" w:sz="4" w:space="0" w:color="auto"/>
              <w:right w:val="single" w:sz="4" w:space="0" w:color="auto"/>
            </w:tcBorders>
            <w:shd w:val="clear" w:color="auto" w:fill="auto"/>
            <w:vAlign w:val="bottom"/>
            <w:hideMark/>
          </w:tcPr>
          <w:p w14:paraId="59CB9CA9"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7345DD6D" w14:textId="77777777" w:rsidR="000D0D62" w:rsidRPr="000D0D62" w:rsidRDefault="000D0D62" w:rsidP="000D0D62">
            <w:pPr>
              <w:rPr>
                <w:sz w:val="20"/>
                <w:szCs w:val="20"/>
                <w:lang w:eastAsia="en-GB"/>
              </w:rPr>
            </w:pPr>
          </w:p>
        </w:tc>
      </w:tr>
      <w:tr w:rsidR="000D0D62" w:rsidRPr="000D0D62" w14:paraId="12EEDCD6" w14:textId="77777777" w:rsidTr="000D0D62">
        <w:trPr>
          <w:trHeight w:val="178"/>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48389303" w14:textId="77777777" w:rsidR="000D0D62" w:rsidRPr="000D0D62" w:rsidRDefault="000D0D62" w:rsidP="000D0D62">
            <w:pPr>
              <w:rPr>
                <w:sz w:val="20"/>
                <w:szCs w:val="20"/>
                <w:lang w:eastAsia="en-GB"/>
              </w:rPr>
            </w:pPr>
            <w:r w:rsidRPr="000D0D62">
              <w:rPr>
                <w:sz w:val="20"/>
                <w:szCs w:val="20"/>
                <w:lang w:eastAsia="en-GB"/>
              </w:rPr>
              <w:t>I</w:t>
            </w:r>
          </w:p>
        </w:tc>
        <w:tc>
          <w:tcPr>
            <w:tcW w:w="1606" w:type="dxa"/>
            <w:tcBorders>
              <w:top w:val="nil"/>
              <w:left w:val="nil"/>
              <w:bottom w:val="single" w:sz="4" w:space="0" w:color="auto"/>
              <w:right w:val="single" w:sz="4" w:space="0" w:color="auto"/>
            </w:tcBorders>
            <w:shd w:val="clear" w:color="auto" w:fill="auto"/>
            <w:vAlign w:val="bottom"/>
            <w:hideMark/>
          </w:tcPr>
          <w:p w14:paraId="3D6CA4DE" w14:textId="77777777" w:rsidR="000D0D62" w:rsidRPr="000D0D62" w:rsidRDefault="000D0D62" w:rsidP="000D0D62">
            <w:pPr>
              <w:rPr>
                <w:sz w:val="20"/>
                <w:szCs w:val="20"/>
                <w:lang w:eastAsia="en-GB"/>
              </w:rPr>
            </w:pPr>
            <w:r w:rsidRPr="000D0D62">
              <w:rPr>
                <w:sz w:val="20"/>
                <w:szCs w:val="20"/>
                <w:lang w:eastAsia="en-GB"/>
              </w:rPr>
              <w:t> </w:t>
            </w:r>
          </w:p>
        </w:tc>
        <w:tc>
          <w:tcPr>
            <w:tcW w:w="4341" w:type="dxa"/>
            <w:gridSpan w:val="2"/>
            <w:tcBorders>
              <w:top w:val="single" w:sz="4" w:space="0" w:color="auto"/>
              <w:left w:val="nil"/>
              <w:bottom w:val="single" w:sz="4" w:space="0" w:color="auto"/>
              <w:right w:val="single" w:sz="4" w:space="0" w:color="000000"/>
            </w:tcBorders>
            <w:shd w:val="clear" w:color="000000" w:fill="CCFFFF"/>
            <w:vAlign w:val="bottom"/>
            <w:hideMark/>
          </w:tcPr>
          <w:p w14:paraId="0BFDBD21" w14:textId="77777777" w:rsidR="000D0D62" w:rsidRPr="000D0D62" w:rsidRDefault="000D0D62" w:rsidP="000D0D62">
            <w:pPr>
              <w:jc w:val="center"/>
              <w:rPr>
                <w:sz w:val="20"/>
                <w:szCs w:val="20"/>
                <w:lang w:eastAsia="en-GB"/>
              </w:rPr>
            </w:pPr>
            <w:r w:rsidRPr="000D0D62">
              <w:rPr>
                <w:sz w:val="20"/>
                <w:szCs w:val="20"/>
                <w:lang w:eastAsia="en-GB"/>
              </w:rPr>
              <w:t>Pre-examination consideration of representations</w:t>
            </w:r>
          </w:p>
        </w:tc>
        <w:tc>
          <w:tcPr>
            <w:tcW w:w="1975" w:type="dxa"/>
            <w:tcBorders>
              <w:top w:val="nil"/>
              <w:left w:val="nil"/>
              <w:bottom w:val="single" w:sz="4" w:space="0" w:color="auto"/>
              <w:right w:val="single" w:sz="4" w:space="0" w:color="auto"/>
            </w:tcBorders>
            <w:shd w:val="clear" w:color="auto" w:fill="auto"/>
            <w:vAlign w:val="bottom"/>
            <w:hideMark/>
          </w:tcPr>
          <w:p w14:paraId="204D64B8"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541DB67E" w14:textId="77777777" w:rsidR="000D0D62" w:rsidRPr="000D0D62" w:rsidRDefault="000D0D62" w:rsidP="000D0D62">
            <w:pPr>
              <w:rPr>
                <w:sz w:val="20"/>
                <w:szCs w:val="20"/>
                <w:lang w:eastAsia="en-GB"/>
              </w:rPr>
            </w:pPr>
          </w:p>
        </w:tc>
      </w:tr>
      <w:tr w:rsidR="000D0D62" w:rsidRPr="000D0D62" w14:paraId="5B49891C" w14:textId="77777777" w:rsidTr="000D0D62">
        <w:trPr>
          <w:trHeight w:val="185"/>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709AC825" w14:textId="77777777" w:rsidR="000D0D62" w:rsidRPr="000D0D62" w:rsidRDefault="000D0D62" w:rsidP="000D0D62">
            <w:pPr>
              <w:rPr>
                <w:b/>
                <w:bCs/>
                <w:sz w:val="20"/>
                <w:szCs w:val="20"/>
                <w:lang w:eastAsia="en-GB"/>
              </w:rPr>
            </w:pPr>
            <w:r w:rsidRPr="000D0D62">
              <w:rPr>
                <w:b/>
                <w:bCs/>
                <w:sz w:val="20"/>
                <w:szCs w:val="20"/>
                <w:lang w:eastAsia="en-GB"/>
              </w:rPr>
              <w:t>J</w:t>
            </w:r>
          </w:p>
        </w:tc>
        <w:tc>
          <w:tcPr>
            <w:tcW w:w="1606" w:type="dxa"/>
            <w:tcBorders>
              <w:top w:val="nil"/>
              <w:left w:val="nil"/>
              <w:bottom w:val="single" w:sz="4" w:space="0" w:color="auto"/>
              <w:right w:val="single" w:sz="4" w:space="0" w:color="auto"/>
            </w:tcBorders>
            <w:shd w:val="clear" w:color="auto" w:fill="auto"/>
            <w:vAlign w:val="bottom"/>
            <w:hideMark/>
          </w:tcPr>
          <w:p w14:paraId="7CFD1B70" w14:textId="77777777" w:rsidR="000D0D62" w:rsidRPr="000D0D62" w:rsidRDefault="000D0D62" w:rsidP="000D0D62">
            <w:pPr>
              <w:rPr>
                <w:sz w:val="20"/>
                <w:szCs w:val="20"/>
                <w:lang w:eastAsia="en-GB"/>
              </w:rPr>
            </w:pPr>
            <w:r w:rsidRPr="000D0D62">
              <w:rPr>
                <w:sz w:val="20"/>
                <w:szCs w:val="20"/>
                <w:lang w:eastAsia="en-GB"/>
              </w:rPr>
              <w:t> </w:t>
            </w:r>
          </w:p>
        </w:tc>
        <w:tc>
          <w:tcPr>
            <w:tcW w:w="4341" w:type="dxa"/>
            <w:gridSpan w:val="2"/>
            <w:tcBorders>
              <w:top w:val="single" w:sz="4" w:space="0" w:color="auto"/>
              <w:left w:val="nil"/>
              <w:bottom w:val="single" w:sz="4" w:space="0" w:color="auto"/>
              <w:right w:val="single" w:sz="4" w:space="0" w:color="000000"/>
            </w:tcBorders>
            <w:shd w:val="clear" w:color="000000" w:fill="CCFFFF"/>
            <w:vAlign w:val="bottom"/>
            <w:hideMark/>
          </w:tcPr>
          <w:p w14:paraId="15129C63" w14:textId="77777777" w:rsidR="000D0D62" w:rsidRPr="000D0D62" w:rsidRDefault="000D0D62" w:rsidP="000D0D62">
            <w:pPr>
              <w:jc w:val="center"/>
              <w:rPr>
                <w:b/>
                <w:bCs/>
                <w:sz w:val="20"/>
                <w:szCs w:val="20"/>
                <w:lang w:eastAsia="en-GB"/>
              </w:rPr>
            </w:pPr>
            <w:r w:rsidRPr="000D0D62">
              <w:rPr>
                <w:b/>
                <w:bCs/>
                <w:sz w:val="20"/>
                <w:szCs w:val="20"/>
                <w:lang w:eastAsia="en-GB"/>
              </w:rPr>
              <w:t>Pre-examination meeting</w:t>
            </w:r>
          </w:p>
        </w:tc>
        <w:tc>
          <w:tcPr>
            <w:tcW w:w="1975" w:type="dxa"/>
            <w:tcBorders>
              <w:top w:val="nil"/>
              <w:left w:val="nil"/>
              <w:bottom w:val="single" w:sz="4" w:space="0" w:color="auto"/>
              <w:right w:val="single" w:sz="4" w:space="0" w:color="auto"/>
            </w:tcBorders>
            <w:shd w:val="clear" w:color="auto" w:fill="auto"/>
            <w:vAlign w:val="bottom"/>
            <w:hideMark/>
          </w:tcPr>
          <w:p w14:paraId="06064FD2"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3B30D433" w14:textId="77777777" w:rsidR="000D0D62" w:rsidRPr="000D0D62" w:rsidRDefault="000D0D62" w:rsidP="000D0D62">
            <w:pPr>
              <w:rPr>
                <w:sz w:val="20"/>
                <w:szCs w:val="20"/>
                <w:lang w:eastAsia="en-GB"/>
              </w:rPr>
            </w:pPr>
          </w:p>
        </w:tc>
      </w:tr>
      <w:tr w:rsidR="000D0D62" w:rsidRPr="000D0D62" w14:paraId="380EB154" w14:textId="77777777" w:rsidTr="000D0D62">
        <w:trPr>
          <w:trHeight w:val="185"/>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2F1DD62F" w14:textId="77777777" w:rsidR="000D0D62" w:rsidRPr="000D0D62" w:rsidRDefault="000D0D62" w:rsidP="000D0D62">
            <w:pPr>
              <w:rPr>
                <w:b/>
                <w:bCs/>
                <w:sz w:val="20"/>
                <w:szCs w:val="20"/>
                <w:lang w:eastAsia="en-GB"/>
              </w:rPr>
            </w:pPr>
            <w:r w:rsidRPr="000D0D62">
              <w:rPr>
                <w:b/>
                <w:bCs/>
                <w:sz w:val="20"/>
                <w:szCs w:val="20"/>
                <w:lang w:eastAsia="en-GB"/>
              </w:rPr>
              <w:t>K</w:t>
            </w:r>
          </w:p>
        </w:tc>
        <w:tc>
          <w:tcPr>
            <w:tcW w:w="1606" w:type="dxa"/>
            <w:tcBorders>
              <w:top w:val="nil"/>
              <w:left w:val="nil"/>
              <w:bottom w:val="single" w:sz="4" w:space="0" w:color="auto"/>
              <w:right w:val="single" w:sz="4" w:space="0" w:color="auto"/>
            </w:tcBorders>
            <w:shd w:val="clear" w:color="auto" w:fill="auto"/>
            <w:vAlign w:val="bottom"/>
            <w:hideMark/>
          </w:tcPr>
          <w:p w14:paraId="26AE88D7" w14:textId="77777777" w:rsidR="000D0D62" w:rsidRPr="000D0D62" w:rsidRDefault="000D0D62" w:rsidP="000D0D62">
            <w:pPr>
              <w:rPr>
                <w:sz w:val="20"/>
                <w:szCs w:val="20"/>
                <w:lang w:eastAsia="en-GB"/>
              </w:rPr>
            </w:pPr>
            <w:r w:rsidRPr="000D0D62">
              <w:rPr>
                <w:sz w:val="20"/>
                <w:szCs w:val="20"/>
                <w:lang w:eastAsia="en-GB"/>
              </w:rPr>
              <w:t> </w:t>
            </w:r>
          </w:p>
        </w:tc>
        <w:tc>
          <w:tcPr>
            <w:tcW w:w="4341" w:type="dxa"/>
            <w:gridSpan w:val="2"/>
            <w:tcBorders>
              <w:top w:val="single" w:sz="4" w:space="0" w:color="auto"/>
              <w:left w:val="nil"/>
              <w:bottom w:val="single" w:sz="4" w:space="0" w:color="auto"/>
              <w:right w:val="single" w:sz="4" w:space="0" w:color="000000"/>
            </w:tcBorders>
            <w:shd w:val="clear" w:color="000000" w:fill="CCFFFF"/>
            <w:vAlign w:val="bottom"/>
            <w:hideMark/>
          </w:tcPr>
          <w:p w14:paraId="10C469B0" w14:textId="77777777" w:rsidR="000D0D62" w:rsidRPr="000D0D62" w:rsidRDefault="000D0D62" w:rsidP="000D0D62">
            <w:pPr>
              <w:jc w:val="center"/>
              <w:rPr>
                <w:b/>
                <w:bCs/>
                <w:sz w:val="20"/>
                <w:szCs w:val="20"/>
                <w:lang w:eastAsia="en-GB"/>
              </w:rPr>
            </w:pPr>
            <w:r w:rsidRPr="000D0D62">
              <w:rPr>
                <w:b/>
                <w:bCs/>
                <w:sz w:val="20"/>
                <w:szCs w:val="20"/>
                <w:lang w:eastAsia="en-GB"/>
              </w:rPr>
              <w:t>Commencement of examination / period</w:t>
            </w:r>
          </w:p>
        </w:tc>
        <w:tc>
          <w:tcPr>
            <w:tcW w:w="1975" w:type="dxa"/>
            <w:tcBorders>
              <w:top w:val="nil"/>
              <w:left w:val="nil"/>
              <w:bottom w:val="single" w:sz="4" w:space="0" w:color="auto"/>
              <w:right w:val="single" w:sz="4" w:space="0" w:color="auto"/>
            </w:tcBorders>
            <w:shd w:val="clear" w:color="auto" w:fill="auto"/>
            <w:vAlign w:val="bottom"/>
            <w:hideMark/>
          </w:tcPr>
          <w:p w14:paraId="5A1746A6"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49FE339C" w14:textId="77777777" w:rsidR="000D0D62" w:rsidRPr="000D0D62" w:rsidRDefault="000D0D62" w:rsidP="000D0D62">
            <w:pPr>
              <w:rPr>
                <w:sz w:val="20"/>
                <w:szCs w:val="20"/>
                <w:lang w:eastAsia="en-GB"/>
              </w:rPr>
            </w:pPr>
          </w:p>
        </w:tc>
      </w:tr>
      <w:tr w:rsidR="000D0D62" w:rsidRPr="000D0D62" w14:paraId="360B3CD4" w14:textId="77777777" w:rsidTr="000D0D62">
        <w:trPr>
          <w:trHeight w:val="185"/>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26B5AC33" w14:textId="77777777" w:rsidR="000D0D62" w:rsidRPr="000D0D62" w:rsidRDefault="000D0D62" w:rsidP="000D0D62">
            <w:pPr>
              <w:rPr>
                <w:b/>
                <w:bCs/>
                <w:sz w:val="20"/>
                <w:szCs w:val="20"/>
                <w:lang w:eastAsia="en-GB"/>
              </w:rPr>
            </w:pPr>
            <w:r w:rsidRPr="000D0D62">
              <w:rPr>
                <w:b/>
                <w:bCs/>
                <w:sz w:val="20"/>
                <w:szCs w:val="20"/>
                <w:lang w:eastAsia="en-GB"/>
              </w:rPr>
              <w:t>L</w:t>
            </w:r>
          </w:p>
        </w:tc>
        <w:tc>
          <w:tcPr>
            <w:tcW w:w="1606" w:type="dxa"/>
            <w:tcBorders>
              <w:top w:val="nil"/>
              <w:left w:val="nil"/>
              <w:bottom w:val="single" w:sz="4" w:space="0" w:color="auto"/>
              <w:right w:val="single" w:sz="4" w:space="0" w:color="auto"/>
            </w:tcBorders>
            <w:shd w:val="clear" w:color="auto" w:fill="auto"/>
            <w:vAlign w:val="bottom"/>
            <w:hideMark/>
          </w:tcPr>
          <w:p w14:paraId="229BDB59" w14:textId="77777777" w:rsidR="000D0D62" w:rsidRPr="000D0D62" w:rsidRDefault="000D0D62" w:rsidP="000D0D62">
            <w:pPr>
              <w:rPr>
                <w:sz w:val="20"/>
                <w:szCs w:val="20"/>
                <w:lang w:eastAsia="en-GB"/>
              </w:rPr>
            </w:pPr>
            <w:r w:rsidRPr="000D0D62">
              <w:rPr>
                <w:sz w:val="20"/>
                <w:szCs w:val="20"/>
                <w:lang w:eastAsia="en-GB"/>
              </w:rPr>
              <w:t> </w:t>
            </w:r>
          </w:p>
        </w:tc>
        <w:tc>
          <w:tcPr>
            <w:tcW w:w="4341" w:type="dxa"/>
            <w:gridSpan w:val="2"/>
            <w:tcBorders>
              <w:top w:val="single" w:sz="4" w:space="0" w:color="auto"/>
              <w:left w:val="nil"/>
              <w:bottom w:val="single" w:sz="4" w:space="0" w:color="auto"/>
              <w:right w:val="single" w:sz="4" w:space="0" w:color="000000"/>
            </w:tcBorders>
            <w:shd w:val="clear" w:color="000000" w:fill="CCFFFF"/>
            <w:vAlign w:val="bottom"/>
            <w:hideMark/>
          </w:tcPr>
          <w:p w14:paraId="503AAF5C" w14:textId="77777777" w:rsidR="000D0D62" w:rsidRPr="000D0D62" w:rsidRDefault="000D0D62" w:rsidP="000D0D62">
            <w:pPr>
              <w:jc w:val="center"/>
              <w:rPr>
                <w:b/>
                <w:bCs/>
                <w:sz w:val="20"/>
                <w:szCs w:val="20"/>
                <w:lang w:eastAsia="en-GB"/>
              </w:rPr>
            </w:pPr>
            <w:r w:rsidRPr="000D0D62">
              <w:rPr>
                <w:b/>
                <w:bCs/>
                <w:sz w:val="20"/>
                <w:szCs w:val="20"/>
                <w:lang w:eastAsia="en-GB"/>
              </w:rPr>
              <w:t>Receipt of Inspector’s binding report</w:t>
            </w:r>
          </w:p>
        </w:tc>
        <w:tc>
          <w:tcPr>
            <w:tcW w:w="1975" w:type="dxa"/>
            <w:tcBorders>
              <w:top w:val="nil"/>
              <w:left w:val="nil"/>
              <w:bottom w:val="single" w:sz="4" w:space="0" w:color="auto"/>
              <w:right w:val="single" w:sz="4" w:space="0" w:color="auto"/>
            </w:tcBorders>
            <w:shd w:val="clear" w:color="auto" w:fill="auto"/>
            <w:vAlign w:val="bottom"/>
            <w:hideMark/>
          </w:tcPr>
          <w:p w14:paraId="766647F1"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4CE2DB7E" w14:textId="77777777" w:rsidR="000D0D62" w:rsidRPr="000D0D62" w:rsidRDefault="000D0D62" w:rsidP="000D0D62">
            <w:pPr>
              <w:rPr>
                <w:sz w:val="20"/>
                <w:szCs w:val="20"/>
                <w:lang w:eastAsia="en-GB"/>
              </w:rPr>
            </w:pPr>
          </w:p>
        </w:tc>
      </w:tr>
      <w:tr w:rsidR="000D0D62" w:rsidRPr="000D0D62" w14:paraId="451F756F" w14:textId="77777777" w:rsidTr="000D0D62">
        <w:trPr>
          <w:trHeight w:val="742"/>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68295280" w14:textId="77777777" w:rsidR="000D0D62" w:rsidRPr="000D0D62" w:rsidRDefault="000D0D62" w:rsidP="000D0D62">
            <w:pPr>
              <w:rPr>
                <w:b/>
                <w:bCs/>
                <w:sz w:val="20"/>
                <w:szCs w:val="20"/>
                <w:lang w:eastAsia="en-GB"/>
              </w:rPr>
            </w:pPr>
            <w:r w:rsidRPr="000D0D62">
              <w:rPr>
                <w:b/>
                <w:bCs/>
                <w:sz w:val="20"/>
                <w:szCs w:val="20"/>
                <w:lang w:eastAsia="en-GB"/>
              </w:rPr>
              <w:t>L1</w:t>
            </w:r>
          </w:p>
        </w:tc>
        <w:tc>
          <w:tcPr>
            <w:tcW w:w="1606" w:type="dxa"/>
            <w:tcBorders>
              <w:top w:val="nil"/>
              <w:left w:val="nil"/>
              <w:bottom w:val="single" w:sz="4" w:space="0" w:color="auto"/>
              <w:right w:val="single" w:sz="4" w:space="0" w:color="auto"/>
            </w:tcBorders>
            <w:shd w:val="clear" w:color="000000" w:fill="CCFFFF"/>
            <w:vAlign w:val="bottom"/>
            <w:hideMark/>
          </w:tcPr>
          <w:p w14:paraId="144EEF44" w14:textId="77777777" w:rsidR="000D0D62" w:rsidRPr="000D0D62" w:rsidRDefault="000D0D62" w:rsidP="000D0D62">
            <w:pPr>
              <w:rPr>
                <w:b/>
                <w:bCs/>
                <w:sz w:val="20"/>
                <w:szCs w:val="20"/>
                <w:lang w:eastAsia="en-GB"/>
              </w:rPr>
            </w:pPr>
            <w:r w:rsidRPr="000D0D62">
              <w:rPr>
                <w:b/>
                <w:bCs/>
                <w:sz w:val="20"/>
                <w:szCs w:val="20"/>
                <w:lang w:eastAsia="en-GB"/>
              </w:rPr>
              <w:t>Proposed Modifications (transitional arrangements)</w:t>
            </w:r>
          </w:p>
        </w:tc>
        <w:tc>
          <w:tcPr>
            <w:tcW w:w="1782" w:type="dxa"/>
            <w:tcBorders>
              <w:top w:val="nil"/>
              <w:left w:val="nil"/>
              <w:bottom w:val="single" w:sz="4" w:space="0" w:color="auto"/>
              <w:right w:val="single" w:sz="4" w:space="0" w:color="auto"/>
            </w:tcBorders>
            <w:shd w:val="clear" w:color="auto" w:fill="auto"/>
            <w:vAlign w:val="bottom"/>
            <w:hideMark/>
          </w:tcPr>
          <w:p w14:paraId="333DB35C" w14:textId="77777777" w:rsidR="000D0D62" w:rsidRPr="000D0D62" w:rsidRDefault="000D0D62" w:rsidP="000D0D62">
            <w:pPr>
              <w:rPr>
                <w:sz w:val="20"/>
                <w:szCs w:val="20"/>
                <w:lang w:eastAsia="en-GB"/>
              </w:rPr>
            </w:pPr>
            <w:r w:rsidRPr="000D0D62">
              <w:rPr>
                <w:sz w:val="20"/>
                <w:szCs w:val="20"/>
                <w:lang w:eastAsia="en-GB"/>
              </w:rPr>
              <w:t> </w:t>
            </w:r>
          </w:p>
        </w:tc>
        <w:tc>
          <w:tcPr>
            <w:tcW w:w="2559" w:type="dxa"/>
            <w:tcBorders>
              <w:top w:val="nil"/>
              <w:left w:val="nil"/>
              <w:bottom w:val="single" w:sz="4" w:space="0" w:color="auto"/>
              <w:right w:val="single" w:sz="4" w:space="0" w:color="auto"/>
            </w:tcBorders>
            <w:shd w:val="clear" w:color="auto" w:fill="auto"/>
            <w:vAlign w:val="bottom"/>
            <w:hideMark/>
          </w:tcPr>
          <w:p w14:paraId="611697FA" w14:textId="77777777" w:rsidR="000D0D62" w:rsidRPr="000D0D62" w:rsidRDefault="000D0D62" w:rsidP="000D0D62">
            <w:pPr>
              <w:rPr>
                <w:sz w:val="20"/>
                <w:szCs w:val="20"/>
                <w:lang w:eastAsia="en-GB"/>
              </w:rPr>
            </w:pPr>
            <w:r w:rsidRPr="000D0D62">
              <w:rPr>
                <w:sz w:val="20"/>
                <w:szCs w:val="20"/>
                <w:lang w:eastAsia="en-GB"/>
              </w:rPr>
              <w:t> </w:t>
            </w:r>
          </w:p>
        </w:tc>
        <w:tc>
          <w:tcPr>
            <w:tcW w:w="1975" w:type="dxa"/>
            <w:tcBorders>
              <w:top w:val="nil"/>
              <w:left w:val="nil"/>
              <w:bottom w:val="single" w:sz="4" w:space="0" w:color="auto"/>
              <w:right w:val="single" w:sz="4" w:space="0" w:color="auto"/>
            </w:tcBorders>
            <w:shd w:val="clear" w:color="auto" w:fill="auto"/>
            <w:vAlign w:val="bottom"/>
            <w:hideMark/>
          </w:tcPr>
          <w:p w14:paraId="3AD13D91" w14:textId="77777777" w:rsidR="000D0D62" w:rsidRPr="000D0D62" w:rsidRDefault="000D0D62" w:rsidP="000D0D62">
            <w:pPr>
              <w:rPr>
                <w:sz w:val="20"/>
                <w:szCs w:val="20"/>
                <w:lang w:eastAsia="en-GB"/>
              </w:rPr>
            </w:pPr>
            <w:r w:rsidRPr="000D0D62">
              <w:rPr>
                <w:sz w:val="20"/>
                <w:szCs w:val="20"/>
                <w:lang w:eastAsia="en-GB"/>
              </w:rPr>
              <w:t> </w:t>
            </w:r>
          </w:p>
        </w:tc>
        <w:tc>
          <w:tcPr>
            <w:tcW w:w="517" w:type="dxa"/>
            <w:tcBorders>
              <w:top w:val="nil"/>
              <w:left w:val="nil"/>
              <w:bottom w:val="nil"/>
              <w:right w:val="nil"/>
            </w:tcBorders>
            <w:shd w:val="clear" w:color="auto" w:fill="auto"/>
            <w:noWrap/>
            <w:vAlign w:val="bottom"/>
            <w:hideMark/>
          </w:tcPr>
          <w:p w14:paraId="0833C529" w14:textId="77777777" w:rsidR="000D0D62" w:rsidRPr="000D0D62" w:rsidRDefault="000D0D62" w:rsidP="000D0D62">
            <w:pPr>
              <w:rPr>
                <w:sz w:val="20"/>
                <w:szCs w:val="20"/>
                <w:lang w:eastAsia="en-GB"/>
              </w:rPr>
            </w:pPr>
          </w:p>
        </w:tc>
      </w:tr>
      <w:tr w:rsidR="000D0D62" w:rsidRPr="000D0D62" w14:paraId="20E600AB" w14:textId="77777777" w:rsidTr="000D0D62">
        <w:trPr>
          <w:trHeight w:val="185"/>
        </w:trPr>
        <w:tc>
          <w:tcPr>
            <w:tcW w:w="450" w:type="dxa"/>
            <w:tcBorders>
              <w:top w:val="nil"/>
              <w:left w:val="single" w:sz="4" w:space="0" w:color="auto"/>
              <w:bottom w:val="single" w:sz="4" w:space="0" w:color="auto"/>
              <w:right w:val="single" w:sz="4" w:space="0" w:color="auto"/>
            </w:tcBorders>
            <w:shd w:val="clear" w:color="000000" w:fill="CCFFFF"/>
            <w:vAlign w:val="bottom"/>
            <w:hideMark/>
          </w:tcPr>
          <w:p w14:paraId="62E8FE5C" w14:textId="77777777" w:rsidR="000D0D62" w:rsidRPr="000D0D62" w:rsidRDefault="000D0D62" w:rsidP="000D0D62">
            <w:pPr>
              <w:rPr>
                <w:b/>
                <w:bCs/>
                <w:sz w:val="20"/>
                <w:szCs w:val="20"/>
                <w:lang w:eastAsia="en-GB"/>
              </w:rPr>
            </w:pPr>
            <w:r w:rsidRPr="000D0D62">
              <w:rPr>
                <w:b/>
                <w:bCs/>
                <w:sz w:val="20"/>
                <w:szCs w:val="20"/>
                <w:lang w:eastAsia="en-GB"/>
              </w:rPr>
              <w:t>M</w:t>
            </w:r>
          </w:p>
        </w:tc>
        <w:tc>
          <w:tcPr>
            <w:tcW w:w="7922" w:type="dxa"/>
            <w:gridSpan w:val="4"/>
            <w:tcBorders>
              <w:top w:val="single" w:sz="4" w:space="0" w:color="auto"/>
              <w:left w:val="nil"/>
              <w:bottom w:val="single" w:sz="4" w:space="0" w:color="auto"/>
              <w:right w:val="single" w:sz="4" w:space="0" w:color="000000"/>
            </w:tcBorders>
            <w:shd w:val="clear" w:color="000000" w:fill="CCFFFF"/>
            <w:vAlign w:val="bottom"/>
            <w:hideMark/>
          </w:tcPr>
          <w:p w14:paraId="1F7303DD" w14:textId="77777777" w:rsidR="000D0D62" w:rsidRPr="000D0D62" w:rsidRDefault="000D0D62" w:rsidP="000D0D62">
            <w:pPr>
              <w:jc w:val="center"/>
              <w:rPr>
                <w:b/>
                <w:bCs/>
                <w:sz w:val="20"/>
                <w:szCs w:val="20"/>
                <w:lang w:eastAsia="en-GB"/>
              </w:rPr>
            </w:pPr>
            <w:r w:rsidRPr="000D0D62">
              <w:rPr>
                <w:b/>
                <w:bCs/>
                <w:sz w:val="20"/>
                <w:szCs w:val="20"/>
                <w:lang w:eastAsia="en-GB"/>
              </w:rPr>
              <w:t>Adoption and publication of document</w:t>
            </w:r>
          </w:p>
        </w:tc>
        <w:tc>
          <w:tcPr>
            <w:tcW w:w="517" w:type="dxa"/>
            <w:tcBorders>
              <w:top w:val="nil"/>
              <w:left w:val="nil"/>
              <w:bottom w:val="nil"/>
              <w:right w:val="nil"/>
            </w:tcBorders>
            <w:shd w:val="clear" w:color="auto" w:fill="auto"/>
            <w:noWrap/>
            <w:vAlign w:val="bottom"/>
            <w:hideMark/>
          </w:tcPr>
          <w:p w14:paraId="1A67F31B" w14:textId="77777777" w:rsidR="000D0D62" w:rsidRPr="000D0D62" w:rsidRDefault="000D0D62" w:rsidP="000D0D62">
            <w:pPr>
              <w:jc w:val="center"/>
              <w:rPr>
                <w:b/>
                <w:bCs/>
                <w:sz w:val="20"/>
                <w:szCs w:val="20"/>
                <w:lang w:eastAsia="en-GB"/>
              </w:rPr>
            </w:pPr>
          </w:p>
        </w:tc>
      </w:tr>
    </w:tbl>
    <w:p w14:paraId="4878A42D" w14:textId="77777777" w:rsidR="00340A33" w:rsidRPr="00A561EF" w:rsidRDefault="00340A33" w:rsidP="00340A33">
      <w:pPr>
        <w:pStyle w:val="Header"/>
        <w:tabs>
          <w:tab w:val="clear" w:pos="4320"/>
          <w:tab w:val="clear" w:pos="8640"/>
        </w:tabs>
        <w:jc w:val="center"/>
        <w:rPr>
          <w:szCs w:val="24"/>
        </w:rPr>
      </w:pPr>
    </w:p>
    <w:p w14:paraId="573F3900" w14:textId="2FF1B432" w:rsidR="00340A33" w:rsidRDefault="00340A33" w:rsidP="00340A33">
      <w:pPr>
        <w:rPr>
          <w:rStyle w:val="StyleAMRHeading1VioletChar"/>
        </w:rPr>
      </w:pPr>
      <w:bookmarkStart w:id="59" w:name="_Toc153598093"/>
      <w:bookmarkStart w:id="60" w:name="_Toc153598844"/>
      <w:bookmarkStart w:id="61" w:name="_Toc153599278"/>
      <w:bookmarkStart w:id="62" w:name="_Toc153799878"/>
      <w:bookmarkStart w:id="63" w:name="_Toc154543364"/>
      <w:r>
        <w:rPr>
          <w:rStyle w:val="StyleAMRHeading1VioletChar"/>
        </w:rPr>
        <w:br w:type="page"/>
      </w:r>
      <w:r w:rsidRPr="00E54156">
        <w:rPr>
          <w:rStyle w:val="StyleAMRHeading1VioletChar"/>
          <w:color w:val="auto"/>
        </w:rPr>
        <w:t>APPENDIX 1 : AREA COVERED BY NOTTINGHAM CITY L</w:t>
      </w:r>
      <w:bookmarkEnd w:id="59"/>
      <w:bookmarkEnd w:id="60"/>
      <w:bookmarkEnd w:id="61"/>
      <w:bookmarkEnd w:id="62"/>
      <w:bookmarkEnd w:id="63"/>
      <w:r w:rsidRPr="00E54156">
        <w:rPr>
          <w:rStyle w:val="StyleAMRHeading1VioletChar"/>
          <w:color w:val="auto"/>
        </w:rPr>
        <w:t xml:space="preserve">OCAL PLAN </w:t>
      </w:r>
    </w:p>
    <w:p w14:paraId="2F7A88FF" w14:textId="77777777" w:rsidR="00340A33" w:rsidRDefault="00340A33" w:rsidP="00340A33">
      <w:pPr>
        <w:rPr>
          <w:rStyle w:val="StyleAMRHeading1VioletChar"/>
        </w:rPr>
      </w:pPr>
      <w:r>
        <w:rPr>
          <w:rStyle w:val="StyleAMRHeading1VioletChar"/>
          <w:noProof/>
          <w:lang w:eastAsia="en-GB"/>
        </w:rPr>
        <w:drawing>
          <wp:inline distT="0" distB="0" distL="0" distR="0" wp14:anchorId="16A385E7" wp14:editId="1A54B102">
            <wp:extent cx="5378450" cy="7588250"/>
            <wp:effectExtent l="0" t="0" r="0" b="0"/>
            <wp:docPr id="6" name="Picture 6" descr="Map of Nottingham City's administrative bound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Nottingham City's administrative boundary&#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450" cy="7588250"/>
                    </a:xfrm>
                    <a:prstGeom prst="rect">
                      <a:avLst/>
                    </a:prstGeom>
                    <a:noFill/>
                    <a:ln>
                      <a:noFill/>
                    </a:ln>
                  </pic:spPr>
                </pic:pic>
              </a:graphicData>
            </a:graphic>
          </wp:inline>
        </w:drawing>
      </w:r>
    </w:p>
    <w:p w14:paraId="0AE669DE" w14:textId="77777777" w:rsidR="00340A33" w:rsidRDefault="00340A33" w:rsidP="00340A33">
      <w:pPr>
        <w:rPr>
          <w:rStyle w:val="StyleAMRHeading1VioletChar"/>
        </w:rPr>
      </w:pPr>
    </w:p>
    <w:p w14:paraId="44782B36" w14:textId="77777777" w:rsidR="00340A33" w:rsidRDefault="00340A33" w:rsidP="00340A33">
      <w:pPr>
        <w:shd w:val="clear" w:color="auto" w:fill="FFFFFF"/>
        <w:rPr>
          <w:b/>
          <w:bCs/>
          <w:snapToGrid w:val="0"/>
        </w:rPr>
        <w:sectPr w:rsidR="00340A33" w:rsidSect="00354230">
          <w:footerReference w:type="default" r:id="rId27"/>
          <w:pgSz w:w="12240" w:h="15840" w:code="1"/>
          <w:pgMar w:top="993" w:right="1800" w:bottom="360" w:left="1800" w:header="706" w:footer="706" w:gutter="0"/>
          <w:cols w:space="708"/>
          <w:docGrid w:linePitch="360"/>
        </w:sectPr>
      </w:pPr>
    </w:p>
    <w:p w14:paraId="511E8DFC" w14:textId="77777777" w:rsidR="00340A33" w:rsidRDefault="00340A33" w:rsidP="00340A33">
      <w:pPr>
        <w:shd w:val="clear" w:color="auto" w:fill="FFFFFF"/>
        <w:rPr>
          <w:b/>
          <w:bCs/>
          <w:snapToGrid w:val="0"/>
          <w:color w:val="800080"/>
        </w:rPr>
      </w:pPr>
      <w:r w:rsidRPr="00E54156">
        <w:rPr>
          <w:b/>
          <w:bCs/>
          <w:snapToGrid w:val="0"/>
        </w:rPr>
        <w:t>MAP OF NOTTINGHAM IN CONTEXT OF GREATER NOTTINGHAM</w:t>
      </w:r>
    </w:p>
    <w:p w14:paraId="1C39CE72" w14:textId="77777777" w:rsidR="00340A33" w:rsidRDefault="00340A33" w:rsidP="00340A33">
      <w:pPr>
        <w:shd w:val="clear" w:color="auto" w:fill="FFFFFF"/>
        <w:rPr>
          <w:b/>
          <w:bCs/>
          <w:snapToGrid w:val="0"/>
          <w:color w:val="800080"/>
        </w:rPr>
      </w:pPr>
      <w:r>
        <w:rPr>
          <w:b/>
          <w:bCs/>
          <w:noProof/>
          <w:snapToGrid w:val="0"/>
          <w:color w:val="800080"/>
          <w:lang w:eastAsia="en-GB"/>
        </w:rPr>
        <w:drawing>
          <wp:inline distT="0" distB="0" distL="0" distR="0" wp14:anchorId="3E175525" wp14:editId="202A47DB">
            <wp:extent cx="8286750" cy="5861050"/>
            <wp:effectExtent l="0" t="0" r="0" b="0"/>
            <wp:docPr id="7" name="Picture 7" descr="MAP OF NOTTINGHAM IN CONTEXT OF GREATER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NOTTINGHAM IN CONTEXT OF GREATER NOTTINGHAM"/>
                    <pic:cNvPicPr>
                      <a:picLocks noChangeAspect="1" noChangeArrowheads="1"/>
                    </pic:cNvPicPr>
                  </pic:nvPicPr>
                  <pic:blipFill>
                    <a:blip r:embed="rId28" cstate="print">
                      <a:extLst>
                        <a:ext uri="{28A0092B-C50C-407E-A947-70E740481C1C}">
                          <a14:useLocalDpi xmlns:a14="http://schemas.microsoft.com/office/drawing/2010/main" val="0"/>
                        </a:ext>
                      </a:extLst>
                    </a:blip>
                    <a:srcRect l="2286" t="2423" r="2400" b="2423"/>
                    <a:stretch>
                      <a:fillRect/>
                    </a:stretch>
                  </pic:blipFill>
                  <pic:spPr bwMode="auto">
                    <a:xfrm>
                      <a:off x="0" y="0"/>
                      <a:ext cx="8286750" cy="5861050"/>
                    </a:xfrm>
                    <a:prstGeom prst="rect">
                      <a:avLst/>
                    </a:prstGeom>
                    <a:noFill/>
                    <a:ln>
                      <a:noFill/>
                    </a:ln>
                  </pic:spPr>
                </pic:pic>
              </a:graphicData>
            </a:graphic>
          </wp:inline>
        </w:drawing>
      </w:r>
    </w:p>
    <w:p w14:paraId="70B1B358" w14:textId="77777777" w:rsidR="00340A33" w:rsidRDefault="00340A33" w:rsidP="00340A33">
      <w:pPr>
        <w:shd w:val="clear" w:color="auto" w:fill="FFFFFF"/>
        <w:rPr>
          <w:b/>
          <w:color w:val="800080"/>
          <w:sz w:val="32"/>
          <w:szCs w:val="32"/>
        </w:rPr>
        <w:sectPr w:rsidR="00340A33" w:rsidSect="003D15D1">
          <w:pgSz w:w="15840" w:h="12240" w:orient="landscape" w:code="1"/>
          <w:pgMar w:top="851" w:right="1440" w:bottom="1797" w:left="357" w:header="709" w:footer="709" w:gutter="0"/>
          <w:cols w:space="708"/>
          <w:docGrid w:linePitch="360"/>
        </w:sectPr>
      </w:pPr>
    </w:p>
    <w:p w14:paraId="6C3A1F31" w14:textId="77777777" w:rsidR="00340A33" w:rsidRPr="00E54156" w:rsidRDefault="00340A33" w:rsidP="00340A33">
      <w:pPr>
        <w:shd w:val="clear" w:color="auto" w:fill="FFFFFF"/>
        <w:rPr>
          <w:b/>
          <w:sz w:val="32"/>
          <w:szCs w:val="32"/>
          <w:highlight w:val="green"/>
        </w:rPr>
      </w:pPr>
      <w:r w:rsidRPr="00E54156">
        <w:rPr>
          <w:b/>
          <w:sz w:val="32"/>
          <w:szCs w:val="32"/>
        </w:rPr>
        <w:t>APPENDIX 2 : GLOSSARY</w:t>
      </w:r>
    </w:p>
    <w:p w14:paraId="0CCB8E1E" w14:textId="77777777" w:rsidR="00340A33" w:rsidRPr="003C710C" w:rsidRDefault="00340A33" w:rsidP="00340A33">
      <w:pPr>
        <w:shd w:val="clear" w:color="auto" w:fill="FFFFFF"/>
        <w:rPr>
          <w:highlight w:val="green"/>
        </w:rPr>
      </w:pPr>
    </w:p>
    <w:p w14:paraId="7817DD5A" w14:textId="77777777" w:rsidR="00340A33" w:rsidRPr="00376E69" w:rsidRDefault="00340A33" w:rsidP="00340A33">
      <w:pPr>
        <w:shd w:val="clear" w:color="auto" w:fill="FFFFFF"/>
        <w:rPr>
          <w:b/>
          <w:bCs/>
          <w:highlight w:val="green"/>
        </w:rPr>
      </w:pPr>
      <w:r w:rsidRPr="00376E69">
        <w:rPr>
          <w:b/>
          <w:bCs/>
        </w:rPr>
        <w:t>A</w:t>
      </w:r>
      <w:r>
        <w:rPr>
          <w:b/>
          <w:bCs/>
        </w:rPr>
        <w:t>uthority</w:t>
      </w:r>
      <w:r w:rsidRPr="00376E69">
        <w:rPr>
          <w:b/>
          <w:bCs/>
        </w:rPr>
        <w:t xml:space="preserve"> Monitoring Report (AMR)</w:t>
      </w:r>
      <w:r w:rsidRPr="00376E69">
        <w:rPr>
          <w:bCs/>
        </w:rPr>
        <w:t xml:space="preserve"> – Monitors progress in relation to the Local Development Scheme and policies and proposals in Local </w:t>
      </w:r>
      <w:r>
        <w:rPr>
          <w:bCs/>
        </w:rPr>
        <w:t>Planning</w:t>
      </w:r>
      <w:r w:rsidRPr="00376E69">
        <w:rPr>
          <w:bCs/>
        </w:rPr>
        <w:t xml:space="preserve"> Documents.</w:t>
      </w:r>
    </w:p>
    <w:p w14:paraId="4693B856" w14:textId="77777777" w:rsidR="00340A33" w:rsidRPr="00376E69" w:rsidRDefault="00340A33" w:rsidP="00340A33">
      <w:pPr>
        <w:shd w:val="clear" w:color="auto" w:fill="FFFFFF"/>
        <w:rPr>
          <w:b/>
          <w:bCs/>
        </w:rPr>
      </w:pPr>
    </w:p>
    <w:p w14:paraId="2C1391C9" w14:textId="77777777" w:rsidR="00340A33" w:rsidRPr="00376E69" w:rsidRDefault="00340A33" w:rsidP="00340A33">
      <w:pPr>
        <w:shd w:val="clear" w:color="auto" w:fill="FFFFFF"/>
        <w:rPr>
          <w:b/>
          <w:bCs/>
        </w:rPr>
      </w:pPr>
      <w:r w:rsidRPr="00376E69">
        <w:rPr>
          <w:b/>
          <w:bCs/>
        </w:rPr>
        <w:t xml:space="preserve">Category 1 Hazards – </w:t>
      </w:r>
      <w:r w:rsidRPr="00E2183B">
        <w:rPr>
          <w:bCs/>
        </w:rPr>
        <w:t>A category 1 hazard under the Housing Health and Safety Rating System means that there is a significant risk to the occupiers or visitors to the property</w:t>
      </w:r>
    </w:p>
    <w:p w14:paraId="05CC9DFF" w14:textId="77777777" w:rsidR="00340A33" w:rsidRPr="00376E69" w:rsidRDefault="00340A33" w:rsidP="00340A33">
      <w:pPr>
        <w:shd w:val="clear" w:color="auto" w:fill="FFFFFF"/>
        <w:rPr>
          <w:b/>
          <w:bCs/>
        </w:rPr>
      </w:pPr>
    </w:p>
    <w:p w14:paraId="15D5E82D" w14:textId="77777777" w:rsidR="00340A33" w:rsidRPr="00376E69" w:rsidRDefault="00340A33" w:rsidP="00340A33">
      <w:pPr>
        <w:shd w:val="clear" w:color="auto" w:fill="FFFFFF"/>
        <w:rPr>
          <w:b/>
          <w:bCs/>
        </w:rPr>
      </w:pPr>
      <w:r w:rsidRPr="00376E69">
        <w:rPr>
          <w:b/>
          <w:bCs/>
        </w:rPr>
        <w:t xml:space="preserve">Core Strategy (CS) </w:t>
      </w:r>
      <w:r w:rsidRPr="00376E69">
        <w:rPr>
          <w:bCs/>
        </w:rPr>
        <w:t>– A Development Plan Development setting out the spatial vision and objectives of the planning framework for an area, having regard to the Community Strategy (see also DPDs).</w:t>
      </w:r>
      <w:r>
        <w:rPr>
          <w:bCs/>
        </w:rPr>
        <w:t xml:space="preserve"> For </w:t>
      </w:r>
      <w:smartTag w:uri="urn:schemas-microsoft-com:office:smarttags" w:element="place">
        <w:r>
          <w:rPr>
            <w:bCs/>
          </w:rPr>
          <w:t>Nottingham</w:t>
        </w:r>
      </w:smartTag>
      <w:r>
        <w:rPr>
          <w:bCs/>
        </w:rPr>
        <w:t>, the Nottingham City Aligned Core Strategy forms part 1 of the new Local Plan.</w:t>
      </w:r>
    </w:p>
    <w:p w14:paraId="4A38C417" w14:textId="77777777" w:rsidR="00340A33" w:rsidRDefault="00340A33" w:rsidP="00340A33">
      <w:pPr>
        <w:shd w:val="clear" w:color="auto" w:fill="FFFFFF"/>
        <w:rPr>
          <w:b/>
          <w:bCs/>
          <w:highlight w:val="green"/>
        </w:rPr>
      </w:pPr>
    </w:p>
    <w:p w14:paraId="7EC7739A" w14:textId="77777777" w:rsidR="00340A33" w:rsidRDefault="00340A33" w:rsidP="00340A33">
      <w:pPr>
        <w:shd w:val="clear" w:color="auto" w:fill="FFFFFF"/>
        <w:rPr>
          <w:bCs/>
        </w:rPr>
      </w:pPr>
      <w:r w:rsidRPr="00376E69">
        <w:rPr>
          <w:b/>
          <w:bCs/>
        </w:rPr>
        <w:t xml:space="preserve">Generic </w:t>
      </w:r>
      <w:smartTag w:uri="urn:schemas-microsoft-com:office:smarttags" w:element="PersonName">
        <w:r w:rsidRPr="00376E69">
          <w:rPr>
            <w:b/>
            <w:bCs/>
          </w:rPr>
          <w:t>Development Control</w:t>
        </w:r>
      </w:smartTag>
      <w:r w:rsidRPr="00376E69">
        <w:rPr>
          <w:b/>
          <w:bCs/>
        </w:rPr>
        <w:t xml:space="preserve"> Policies (GDCP) – </w:t>
      </w:r>
      <w:r w:rsidRPr="00376E69">
        <w:rPr>
          <w:bCs/>
        </w:rPr>
        <w:t>A limited suite of policies which set out the criteria against which planning applications for the development and use of land and buildings will be considered.  They may be included as part of the Core Strategy or in a separate development plan document.</w:t>
      </w:r>
    </w:p>
    <w:p w14:paraId="44AAE590" w14:textId="77777777" w:rsidR="00340A33" w:rsidRDefault="00340A33" w:rsidP="00340A33">
      <w:pPr>
        <w:shd w:val="clear" w:color="auto" w:fill="FFFFFF"/>
        <w:rPr>
          <w:bCs/>
        </w:rPr>
      </w:pPr>
    </w:p>
    <w:p w14:paraId="6B35A0A6" w14:textId="77777777" w:rsidR="00340A33" w:rsidRPr="00376E69" w:rsidRDefault="00340A33" w:rsidP="00340A33">
      <w:pPr>
        <w:shd w:val="clear" w:color="auto" w:fill="FFFFFF"/>
        <w:rPr>
          <w:bCs/>
        </w:rPr>
      </w:pPr>
      <w:r w:rsidRPr="00881E7B">
        <w:rPr>
          <w:b/>
        </w:rPr>
        <w:t>Joint Planning Advisory Board (JPAB)</w:t>
      </w:r>
      <w:r w:rsidRPr="00881E7B">
        <w:t xml:space="preserve"> </w:t>
      </w:r>
      <w:r>
        <w:t>- The G</w:t>
      </w:r>
      <w:r w:rsidRPr="00881E7B">
        <w:rPr>
          <w:bCs/>
        </w:rPr>
        <w:t>reater Nottingham Joint Planning Advisory Board (JPAB) is made up of Borough, City and County Councillors who have a lead responsibility for planning and transport matters from the partner authorities. JPABs role is to advise and make recommendations to the constituent local authorities. Work is underway on the review of the Core Strategies, towards producing a Greater Nottingham Strategic Plan.</w:t>
      </w:r>
    </w:p>
    <w:p w14:paraId="0360EA42" w14:textId="77777777" w:rsidR="00340A33" w:rsidRPr="00376E69" w:rsidRDefault="00340A33" w:rsidP="00340A33">
      <w:pPr>
        <w:shd w:val="clear" w:color="auto" w:fill="FFFFFF"/>
        <w:rPr>
          <w:b/>
          <w:bCs/>
        </w:rPr>
      </w:pPr>
    </w:p>
    <w:p w14:paraId="38079375" w14:textId="77777777" w:rsidR="00340A33" w:rsidRPr="00376E69" w:rsidRDefault="00340A33" w:rsidP="00340A33">
      <w:pPr>
        <w:shd w:val="clear" w:color="auto" w:fill="FFFFFF"/>
        <w:rPr>
          <w:b/>
          <w:bCs/>
        </w:rPr>
      </w:pPr>
      <w:r w:rsidRPr="00376E69">
        <w:rPr>
          <w:b/>
          <w:bCs/>
        </w:rPr>
        <w:t xml:space="preserve">Local Development Scheme ( LDS) </w:t>
      </w:r>
      <w:r w:rsidRPr="00376E69">
        <w:rPr>
          <w:bCs/>
        </w:rPr>
        <w:t>- The local planning authority’s time-scaled programme for the preparation of Local Development Documents that must be agreed with Government and reviewed every year.</w:t>
      </w:r>
    </w:p>
    <w:p w14:paraId="15B0D329" w14:textId="77777777" w:rsidR="00340A33" w:rsidRDefault="00340A33" w:rsidP="00340A33">
      <w:pPr>
        <w:pStyle w:val="Header"/>
        <w:tabs>
          <w:tab w:val="left" w:pos="720"/>
        </w:tabs>
        <w:rPr>
          <w:b/>
          <w:bCs/>
          <w:snapToGrid w:val="0"/>
          <w:highlight w:val="green"/>
        </w:rPr>
      </w:pPr>
    </w:p>
    <w:p w14:paraId="3BA195B3" w14:textId="77777777" w:rsidR="00340A33" w:rsidRDefault="00340A33" w:rsidP="00340A33">
      <w:smartTag w:uri="urn:schemas-microsoft-com:office:smarttags" w:element="place">
        <w:r w:rsidRPr="00376E69">
          <w:rPr>
            <w:b/>
          </w:rPr>
          <w:t>Nottingham</w:t>
        </w:r>
      </w:smartTag>
      <w:r w:rsidRPr="00376E69">
        <w:rPr>
          <w:b/>
        </w:rPr>
        <w:t xml:space="preserve"> Local Plan  (NLP) -</w:t>
      </w:r>
      <w:r>
        <w:t xml:space="preserve"> An old-style development plan prepared by District and other Local Planning Authorities.  Saved policies from these plans continue to operate for a time, until replaced by the part 1 and part 2 of the new Local Plan.</w:t>
      </w:r>
    </w:p>
    <w:p w14:paraId="40F8CAA5" w14:textId="77777777" w:rsidR="00340A33" w:rsidRDefault="00340A33" w:rsidP="00340A33"/>
    <w:p w14:paraId="2382F4E2" w14:textId="77777777" w:rsidR="00340A33" w:rsidRDefault="00340A33" w:rsidP="00340A33">
      <w:r w:rsidRPr="00376E69">
        <w:rPr>
          <w:b/>
        </w:rPr>
        <w:t>Saved  Policies/Saved Plan -</w:t>
      </w:r>
      <w:r>
        <w:t xml:space="preserve"> Policies within Unitary Development Plans, Local Plans, and Structure Plans that are saved for a time-period during replacement production of Local Development Documents.</w:t>
      </w:r>
    </w:p>
    <w:p w14:paraId="71F94CE1" w14:textId="77777777" w:rsidR="00340A33" w:rsidRDefault="00340A33" w:rsidP="00340A33"/>
    <w:p w14:paraId="04073839" w14:textId="77777777" w:rsidR="00340A33" w:rsidRDefault="00340A33" w:rsidP="00340A33">
      <w:smartTag w:uri="urn:schemas-microsoft-com:office:smarttags" w:element="place">
        <w:smartTag w:uri="urn:schemas-microsoft-com:office:smarttags" w:element="PlaceName">
          <w:r w:rsidRPr="00376E69">
            <w:rPr>
              <w:b/>
            </w:rPr>
            <w:t>Site</w:t>
          </w:r>
        </w:smartTag>
        <w:r w:rsidRPr="00376E69">
          <w:rPr>
            <w:b/>
          </w:rPr>
          <w:t xml:space="preserve"> </w:t>
        </w:r>
        <w:smartTag w:uri="urn:schemas-microsoft-com:office:smarttags" w:element="PlaceName">
          <w:r w:rsidRPr="00376E69">
            <w:rPr>
              <w:b/>
            </w:rPr>
            <w:t>Specific</w:t>
          </w:r>
        </w:smartTag>
        <w:r w:rsidRPr="00376E69">
          <w:rPr>
            <w:b/>
          </w:rPr>
          <w:t xml:space="preserve"> </w:t>
        </w:r>
        <w:smartTag w:uri="urn:schemas-microsoft-com:office:smarttags" w:element="PlaceType">
          <w:r w:rsidRPr="00376E69">
            <w:rPr>
              <w:b/>
            </w:rPr>
            <w:t>Land</w:t>
          </w:r>
        </w:smartTag>
      </w:smartTag>
      <w:r w:rsidRPr="00376E69">
        <w:rPr>
          <w:b/>
        </w:rPr>
        <w:t xml:space="preserve"> Allocations and Policies (SSLP) –</w:t>
      </w:r>
      <w:r>
        <w:t xml:space="preserve"> Where land is allocated for specific uses (including mixed uses) this should be made in one or more development plan document.   Policies which relate to the delivery of site specific allocations, such as critical access requirements which may be sought, must also be set out in a development plan document.  For </w:t>
      </w:r>
      <w:smartTag w:uri="urn:schemas-microsoft-com:office:smarttags" w:element="place">
        <w:smartTag w:uri="urn:schemas-microsoft-com:office:smarttags" w:element="PlaceName">
          <w:r>
            <w:t>Nottingham</w:t>
          </w:r>
        </w:smartTag>
        <w:r>
          <w:t xml:space="preserve"> </w:t>
        </w:r>
        <w:smartTag w:uri="urn:schemas-microsoft-com:office:smarttags" w:element="PlaceType">
          <w:r>
            <w:t>City</w:t>
          </w:r>
        </w:smartTag>
      </w:smartTag>
      <w:r>
        <w:t xml:space="preserve"> this is the Land &amp; Planning Policies document which forms part 2 of the new Local Plan</w:t>
      </w:r>
    </w:p>
    <w:p w14:paraId="24048626" w14:textId="77777777" w:rsidR="00340A33" w:rsidRDefault="00340A33" w:rsidP="00340A33"/>
    <w:p w14:paraId="5C9B366C" w14:textId="77777777" w:rsidR="00340A33" w:rsidRDefault="00340A33" w:rsidP="00340A33">
      <w:r w:rsidRPr="00376E69">
        <w:rPr>
          <w:b/>
        </w:rPr>
        <w:t xml:space="preserve">Statement </w:t>
      </w:r>
      <w:r>
        <w:rPr>
          <w:b/>
        </w:rPr>
        <w:t xml:space="preserve">of Community Involvement (SCI) </w:t>
      </w:r>
      <w:r w:rsidRPr="00376E69">
        <w:rPr>
          <w:b/>
        </w:rPr>
        <w:t>-</w:t>
      </w:r>
      <w:r>
        <w:t xml:space="preserve"> The SCI sets out standards to be achieved by the local authority in involving the community in the preparation, alteration and continuing review of all local development documents and development control decisions.</w:t>
      </w:r>
    </w:p>
    <w:p w14:paraId="4983A62D" w14:textId="77777777" w:rsidR="00340A33" w:rsidRDefault="00340A33" w:rsidP="00340A33"/>
    <w:p w14:paraId="5A8AD720" w14:textId="77777777" w:rsidR="00340A33" w:rsidRDefault="00340A33" w:rsidP="00340A33">
      <w:r w:rsidRPr="00376E69">
        <w:rPr>
          <w:b/>
        </w:rPr>
        <w:t>Strategic Environmental Assessment (SEA) -</w:t>
      </w:r>
      <w:r>
        <w:t xml:space="preserve">  An environmental assessment of certain plans and programmes, including those in the field of planning and land use, which complies with the EU Directive 2001/42/EC.  The environmental assessment involves the:</w:t>
      </w:r>
    </w:p>
    <w:p w14:paraId="1B6BCB1B" w14:textId="77777777" w:rsidR="00340A33" w:rsidRDefault="00340A33" w:rsidP="00340A33"/>
    <w:p w14:paraId="115B948B" w14:textId="77777777" w:rsidR="00340A33" w:rsidRDefault="00340A33" w:rsidP="00340A33">
      <w:pPr>
        <w:numPr>
          <w:ilvl w:val="0"/>
          <w:numId w:val="7"/>
        </w:numPr>
        <w:ind w:left="567" w:hanging="567"/>
      </w:pPr>
      <w:r>
        <w:t>preparation of an environmental report;</w:t>
      </w:r>
    </w:p>
    <w:p w14:paraId="015E41C9" w14:textId="77777777" w:rsidR="00340A33" w:rsidRDefault="00340A33" w:rsidP="00340A33">
      <w:pPr>
        <w:numPr>
          <w:ilvl w:val="0"/>
          <w:numId w:val="7"/>
        </w:numPr>
        <w:ind w:left="567" w:hanging="567"/>
      </w:pPr>
      <w:r>
        <w:t>carrying out of consultations;</w:t>
      </w:r>
    </w:p>
    <w:p w14:paraId="180E72B8" w14:textId="77777777" w:rsidR="00340A33" w:rsidRDefault="00340A33" w:rsidP="00340A33">
      <w:pPr>
        <w:numPr>
          <w:ilvl w:val="0"/>
          <w:numId w:val="7"/>
        </w:numPr>
        <w:ind w:left="567" w:hanging="567"/>
      </w:pPr>
      <w:r>
        <w:t>taking into account of the environmental report and the results of the consultations in decision making;</w:t>
      </w:r>
    </w:p>
    <w:p w14:paraId="7D53C73F" w14:textId="77777777" w:rsidR="00340A33" w:rsidRDefault="00340A33" w:rsidP="00340A33">
      <w:pPr>
        <w:numPr>
          <w:ilvl w:val="0"/>
          <w:numId w:val="7"/>
        </w:numPr>
        <w:ind w:left="567" w:hanging="567"/>
      </w:pPr>
      <w:r>
        <w:t xml:space="preserve">provision of information when the plan or programme is adopted; and </w:t>
      </w:r>
    </w:p>
    <w:p w14:paraId="120FAF64" w14:textId="77777777" w:rsidR="00340A33" w:rsidRDefault="00340A33" w:rsidP="00340A33">
      <w:pPr>
        <w:numPr>
          <w:ilvl w:val="0"/>
          <w:numId w:val="7"/>
        </w:numPr>
        <w:ind w:left="567" w:hanging="567"/>
      </w:pPr>
      <w:r>
        <w:t>showing that the results of the environment assessment have been taken into account.</w:t>
      </w:r>
    </w:p>
    <w:p w14:paraId="7EC855FB" w14:textId="77777777" w:rsidR="00340A33" w:rsidRDefault="00340A33" w:rsidP="00340A33"/>
    <w:p w14:paraId="66978966" w14:textId="77777777" w:rsidR="00340A33" w:rsidRDefault="00340A33" w:rsidP="00340A33">
      <w:r w:rsidRPr="00376E69">
        <w:rPr>
          <w:b/>
        </w:rPr>
        <w:t>Supplementary Planning Document (SPD) -</w:t>
      </w:r>
      <w:r>
        <w:t xml:space="preserve"> An SPD is a Local Development Document that may cover a range of issues, thematic or site specific, and provides further detail of policies and proposals in a ‘parent’ DPD.</w:t>
      </w:r>
    </w:p>
    <w:p w14:paraId="5E7EFAC6" w14:textId="77777777" w:rsidR="00340A33" w:rsidRDefault="00340A33" w:rsidP="00340A33"/>
    <w:p w14:paraId="48676D46" w14:textId="77777777" w:rsidR="00340A33" w:rsidRDefault="00340A33" w:rsidP="00340A33">
      <w:r w:rsidRPr="00376E69">
        <w:rPr>
          <w:b/>
        </w:rPr>
        <w:t>Sustainability Appraisal (SA) -</w:t>
      </w:r>
      <w:r>
        <w:t xml:space="preserve">  The process of weighing and assessing all the policies in a development plan, Local Development Document, or Regional Spatial Strategy, for their global, national and local implications.  (See also Strategic Environmental Assessment).</w:t>
      </w:r>
    </w:p>
    <w:p w14:paraId="42D7ED1F" w14:textId="77777777" w:rsidR="00340A33" w:rsidRDefault="00340A33" w:rsidP="00340A33"/>
    <w:p w14:paraId="70B09E2B" w14:textId="77777777" w:rsidR="00340A33" w:rsidRDefault="00340A33" w:rsidP="00340A33">
      <w:r w:rsidRPr="00376E69">
        <w:rPr>
          <w:b/>
        </w:rPr>
        <w:t>Sustainable Community Strategy (SCS)</w:t>
      </w:r>
      <w:r>
        <w:t xml:space="preserve"> </w:t>
      </w:r>
      <w:r w:rsidRPr="00E2183B">
        <w:rPr>
          <w:b/>
        </w:rPr>
        <w:t>-</w:t>
      </w:r>
      <w:r>
        <w:t xml:space="preserve"> The Sustainable Community Strategy sets the overall strategic direction and long-term vision for the economic, social and environmental wellbeing of the City of </w:t>
      </w:r>
      <w:smartTag w:uri="urn:schemas-microsoft-com:office:smarttags" w:element="place">
        <w:smartTag w:uri="urn:schemas-microsoft-com:office:smarttags" w:element="City">
          <w:r>
            <w:t>Nottingham</w:t>
          </w:r>
        </w:smartTag>
      </w:smartTag>
      <w:r>
        <w:t>. The strategy is informed by both evidence reviews and local aspirations. It provides the overarching vision and aims for all the city’s other public strategies and plans, including the Local Area Agreement. It is a statutory requirement.</w:t>
      </w:r>
    </w:p>
    <w:p w14:paraId="42B0C4A4" w14:textId="77777777" w:rsidR="00340A33" w:rsidRPr="003C710C" w:rsidRDefault="00340A33" w:rsidP="00340A33">
      <w:pPr>
        <w:jc w:val="both"/>
        <w:rPr>
          <w:highlight w:val="green"/>
        </w:rPr>
        <w:sectPr w:rsidR="00340A33" w:rsidRPr="003C710C" w:rsidSect="00877A9B">
          <w:pgSz w:w="12240" w:h="15840" w:code="1"/>
          <w:pgMar w:top="1440" w:right="1800" w:bottom="360" w:left="1800" w:header="706" w:footer="706" w:gutter="0"/>
          <w:cols w:space="708"/>
          <w:docGrid w:linePitch="360"/>
        </w:sectPr>
      </w:pPr>
    </w:p>
    <w:p w14:paraId="1274AC82" w14:textId="0CF27006" w:rsidR="00340A33" w:rsidRPr="00C4297B" w:rsidRDefault="00340A33" w:rsidP="00340A33">
      <w:pPr>
        <w:rPr>
          <w:b/>
          <w:bCs/>
          <w:sz w:val="36"/>
        </w:rPr>
      </w:pPr>
      <w:r w:rsidRPr="00C4297B">
        <w:rPr>
          <w:b/>
          <w:bCs/>
          <w:sz w:val="36"/>
        </w:rPr>
        <w:t>APPENDIX 3: STUDENT CONCENTRATION MAP</w:t>
      </w:r>
    </w:p>
    <w:p w14:paraId="210AC468" w14:textId="4F29D4B7" w:rsidR="00340A33" w:rsidRPr="00EC5DB2" w:rsidRDefault="00340A33" w:rsidP="00340A33">
      <w:pPr>
        <w:rPr>
          <w:sz w:val="22"/>
        </w:rPr>
      </w:pPr>
      <w:commentRangeStart w:id="64"/>
      <w:r w:rsidRPr="00EC5DB2">
        <w:rPr>
          <w:sz w:val="22"/>
        </w:rPr>
        <w:t>% of Households Occupied by Students and/or HMOs, and Contiguous Areas (November 202</w:t>
      </w:r>
      <w:r w:rsidR="00581CDC">
        <w:rPr>
          <w:sz w:val="22"/>
        </w:rPr>
        <w:t>3</w:t>
      </w:r>
      <w:r w:rsidRPr="00EC5DB2">
        <w:rPr>
          <w:sz w:val="22"/>
        </w:rPr>
        <w:t>)</w:t>
      </w:r>
      <w:commentRangeEnd w:id="64"/>
      <w:r w:rsidR="00AE516A">
        <w:rPr>
          <w:rStyle w:val="CommentReference"/>
          <w:color w:val="000000"/>
        </w:rPr>
        <w:commentReference w:id="64"/>
      </w:r>
    </w:p>
    <w:p w14:paraId="351D80B4" w14:textId="38897E0A" w:rsidR="00340A33" w:rsidRPr="00725433" w:rsidRDefault="00581CDC" w:rsidP="00340A33">
      <w:pPr>
        <w:rPr>
          <w:color w:val="993366"/>
        </w:rPr>
      </w:pPr>
      <w:r>
        <w:rPr>
          <w:noProof/>
        </w:rPr>
        <w:drawing>
          <wp:anchor distT="0" distB="0" distL="114300" distR="114300" simplePos="0" relativeHeight="251666432" behindDoc="0" locked="0" layoutInCell="1" allowOverlap="1" wp14:anchorId="3ADB6273" wp14:editId="68C2D483">
            <wp:simplePos x="0" y="0"/>
            <wp:positionH relativeFrom="column">
              <wp:posOffset>3588311</wp:posOffset>
            </wp:positionH>
            <wp:positionV relativeFrom="paragraph">
              <wp:posOffset>5909945</wp:posOffset>
            </wp:positionV>
            <wp:extent cx="2575634" cy="990382"/>
            <wp:effectExtent l="0" t="0" r="0" b="635"/>
            <wp:wrapNone/>
            <wp:docPr id="8" name="Picture 8" descr="A key of the Student and or HMO househol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key of the Student and or HMO households map"/>
                    <pic:cNvPicPr>
                      <a:picLocks noChangeAspect="1" noChangeArrowheads="1"/>
                    </pic:cNvPicPr>
                  </pic:nvPicPr>
                  <pic:blipFill rotWithShape="1">
                    <a:blip r:embed="rId33">
                      <a:extLst>
                        <a:ext uri="{28A0092B-C50C-407E-A947-70E740481C1C}">
                          <a14:useLocalDpi xmlns:a14="http://schemas.microsoft.com/office/drawing/2010/main" val="0"/>
                        </a:ext>
                      </a:extLst>
                    </a:blip>
                    <a:srcRect l="1855" t="83940" r="54151" b="4089"/>
                    <a:stretch/>
                  </pic:blipFill>
                  <pic:spPr bwMode="auto">
                    <a:xfrm>
                      <a:off x="0" y="0"/>
                      <a:ext cx="2596664" cy="9984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49E239D8" wp14:editId="52403DE7">
                <wp:simplePos x="0" y="0"/>
                <wp:positionH relativeFrom="column">
                  <wp:posOffset>-636</wp:posOffset>
                </wp:positionH>
                <wp:positionV relativeFrom="paragraph">
                  <wp:posOffset>7281545</wp:posOffset>
                </wp:positionV>
                <wp:extent cx="3038475" cy="1333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03847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7E772D2A" id="Rectangle 28" o:spid="_x0000_s1026" style="position:absolute;margin-left:-.05pt;margin-top:573.35pt;width:239.2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k2lQIAAK4FAAAOAAAAZHJzL2Uyb0RvYy54bWysVEtv2zAMvg/YfxB0X23nsbZBnSJo0WFA&#10;0RZth54VWYoFyKImKXGyXz9KfqTrih2K5aCIIvmR/Ezy4nLfaLITziswJS1OckqE4VApsynpj+eb&#10;L2eU+MBMxTQYUdKD8PRy+fnTRWsXYgI16Eo4giDGL1pb0joEu8gyz2vRMH8CVhhUSnANCyi6TVY5&#10;1iJ6o7NJnn/NWnCVdcCF9/h63SnpMuFLKXi4l9KLQHRJMbeQTpfOdTyz5QVbbByzteJ9GuwDWTRM&#10;GQw6Ql2zwMjWqb+gGsUdeJDhhEOTgZSKi1QDVlPkb6p5qpkVqRYkx9uRJv//YPnd7sERVZV0gl/K&#10;sAa/0SOyxsxGC4JvSFBr/QLtnuyD6yWP11jtXrom/mMdZJ9IPYykin0gHB+n+fRsdjqnhKOumE6n&#10;88R6dvS2zodvAhoSLyV1GD5xyXa3PmBENB1MYjAPWlU3SuskxEYRV9qRHcNPvN4UMWP0+MNKmw85&#10;Ikz0zCIBXcnpFg5aRDxtHoVE7rDISUo4de0xGca5MKHoVDWrRJfjPMffkOWQfso5AUZkidWN2D3A&#10;YNmBDNhdsb19dBWp6Ufn/F+Jdc6jR4oMJozOjTLg3gPQWFUfubMfSOqoiSytoTpgZznoRs5bfqPw&#10;894yHx6YwxnDacS9Ee7xkBrakkJ/o6QG9+u992iPrY9aSlqc2ZL6n1vmBCX6u8GhOC9mszjkSZjN&#10;TycouNea9WuN2TZXgD1T4IayPF2jfdDDVTpoXnC9rGJUVDHDMXZJeXCDcBW6XYILiovVKpnhYFsW&#10;bs2T5RE8shrb93n/wpztezzgdNzBMN9s8abVO9voaWC1DSBVmoMjrz3fuBRS4/QLLG6d13KyOq7Z&#10;5W8AAAD//wMAUEsDBBQABgAIAAAAIQCxaAV24AAAAAsBAAAPAAAAZHJzL2Rvd25yZXYueG1sTI/B&#10;SsQwEIbvgu8QRvC2m3YpzVqbLiKKCB50V9DjbJO0xSYpTdqtb+/syT3OPx//fFPuFtuzWY+h805C&#10;uk6AaVd71blGwufhebUFFiI6hb13WsKvDrCrrq9KLJQ/uQ8972PDqMSFAiW0MQ4F56FutcWw9oN2&#10;tDN+tBhpHBuuRjxRue35JklybrFzdKHFQT+2uv7ZT1bCt8GXw9NreONmM5u77n36MmKS8vZmebgH&#10;FvUS/2E465M6VOR09JNTgfUSVimBFKdZLoARkIltBux4jnIhgFclv/yh+gMAAP//AwBQSwECLQAU&#10;AAYACAAAACEAtoM4kv4AAADhAQAAEwAAAAAAAAAAAAAAAAAAAAAAW0NvbnRlbnRfVHlwZXNdLnht&#10;bFBLAQItABQABgAIAAAAIQA4/SH/1gAAAJQBAAALAAAAAAAAAAAAAAAAAC8BAABfcmVscy8ucmVs&#10;c1BLAQItABQABgAIAAAAIQD0ouk2lQIAAK4FAAAOAAAAAAAAAAAAAAAAAC4CAABkcnMvZTJvRG9j&#10;LnhtbFBLAQItABQABgAIAAAAIQCxaAV24AAAAAsBAAAPAAAAAAAAAAAAAAAAAO8EAABkcnMvZG93&#10;bnJldi54bWxQSwUGAAAAAAQABADzAAAA/AUAAAAA&#10;" fillcolor="white [3212]" strokecolor="white [3212]" strokeweight="1pt"/>
            </w:pict>
          </mc:Fallback>
        </mc:AlternateContent>
      </w:r>
      <w:r>
        <w:rPr>
          <w:noProof/>
        </w:rPr>
        <w:drawing>
          <wp:inline distT="0" distB="0" distL="0" distR="0" wp14:anchorId="4F10BC5A" wp14:editId="6DC3E1AB">
            <wp:extent cx="6286500" cy="7410944"/>
            <wp:effectExtent l="0" t="0" r="0" b="0"/>
            <wp:docPr id="27" name="Picture 27" descr="A map of a city showing the concentration levels of Houses in Multiple Occupation and Student Council Tax Exe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p of a city showing the concentration levels of Houses in Multiple Occupation and Student Council Tax Exemptions."/>
                    <pic:cNvPicPr>
                      <a:picLocks noChangeAspect="1" noChangeArrowheads="1"/>
                    </pic:cNvPicPr>
                  </pic:nvPicPr>
                  <pic:blipFill rotWithShape="1">
                    <a:blip r:embed="rId33">
                      <a:extLst>
                        <a:ext uri="{28A0092B-C50C-407E-A947-70E740481C1C}">
                          <a14:useLocalDpi xmlns:a14="http://schemas.microsoft.com/office/drawing/2010/main" val="0"/>
                        </a:ext>
                      </a:extLst>
                    </a:blip>
                    <a:srcRect l="1855" t="6125" r="2782" b="14319"/>
                    <a:stretch/>
                  </pic:blipFill>
                  <pic:spPr bwMode="auto">
                    <a:xfrm>
                      <a:off x="0" y="0"/>
                      <a:ext cx="6292634" cy="7418175"/>
                    </a:xfrm>
                    <a:prstGeom prst="rect">
                      <a:avLst/>
                    </a:prstGeom>
                    <a:noFill/>
                    <a:ln>
                      <a:noFill/>
                    </a:ln>
                    <a:extLst>
                      <a:ext uri="{53640926-AAD7-44D8-BBD7-CCE9431645EC}">
                        <a14:shadowObscured xmlns:a14="http://schemas.microsoft.com/office/drawing/2010/main"/>
                      </a:ext>
                    </a:extLst>
                  </pic:spPr>
                </pic:pic>
              </a:graphicData>
            </a:graphic>
          </wp:inline>
        </w:drawing>
      </w:r>
    </w:p>
    <w:p w14:paraId="47DF58B3" w14:textId="77777777" w:rsidR="00340A33" w:rsidRDefault="00340A33" w:rsidP="00340A33">
      <w:pPr>
        <w:rPr>
          <w:color w:val="993366"/>
        </w:rPr>
      </w:pPr>
    </w:p>
    <w:p w14:paraId="5E5AA6AA" w14:textId="4D899EB7" w:rsidR="00340A33" w:rsidRPr="00DF15DA" w:rsidRDefault="00340A33" w:rsidP="00340A33">
      <w:pPr>
        <w:spacing w:after="160" w:line="259" w:lineRule="auto"/>
        <w:rPr>
          <w:rFonts w:eastAsia="Calibri"/>
        </w:rPr>
      </w:pPr>
      <w:r w:rsidRPr="00DF15DA">
        <w:rPr>
          <w:rFonts w:eastAsia="Calibri"/>
        </w:rPr>
        <w:t xml:space="preserve">Policy HO6: Houses in Multiple Occupation (HMOs) and Purpose Built Student Accommodation and Appendix 6: Methodology for Determining Areas with a ‘Significant Concentration’ of Houses in Multiple Occupation/Student Households of the </w:t>
      </w:r>
      <w:hyperlink r:id="rId34" w:anchor="page=330" w:history="1">
        <w:r w:rsidRPr="00DF15DA">
          <w:rPr>
            <w:rFonts w:eastAsia="Calibri"/>
            <w:color w:val="0563C1"/>
            <w:u w:val="single"/>
          </w:rPr>
          <w:t>Local Plan Part 2</w:t>
        </w:r>
      </w:hyperlink>
      <w:r w:rsidRPr="00DF15DA">
        <w:rPr>
          <w:rFonts w:eastAsia="Calibri"/>
        </w:rPr>
        <w:t xml:space="preserve"> set out how areas are defined to be a ‘significant concentration’ of HMOs / Student Households.  </w:t>
      </w:r>
    </w:p>
    <w:p w14:paraId="56B8A737" w14:textId="77777777" w:rsidR="00340A33" w:rsidRPr="00DF15DA" w:rsidRDefault="00340A33" w:rsidP="00340A33">
      <w:pPr>
        <w:rPr>
          <w:rFonts w:eastAsia="Calibri"/>
        </w:rPr>
      </w:pPr>
    </w:p>
    <w:p w14:paraId="04F3D28F" w14:textId="54CEAD43" w:rsidR="00340A33" w:rsidRPr="000C5DC4" w:rsidRDefault="00340A33" w:rsidP="00340A33">
      <w:pPr>
        <w:rPr>
          <w:color w:val="993366"/>
          <w:sz w:val="28"/>
        </w:rPr>
        <w:sectPr w:rsidR="00340A33" w:rsidRPr="000C5DC4" w:rsidSect="00864D0A">
          <w:footerReference w:type="default" r:id="rId35"/>
          <w:pgSz w:w="12240" w:h="15840" w:code="1"/>
          <w:pgMar w:top="1276" w:right="1259" w:bottom="357" w:left="1276" w:header="709" w:footer="709" w:gutter="0"/>
          <w:cols w:space="708"/>
          <w:docGrid w:linePitch="360"/>
        </w:sectPr>
      </w:pPr>
      <w:r w:rsidRPr="00DF15DA">
        <w:rPr>
          <w:rFonts w:eastAsia="Calibri"/>
        </w:rPr>
        <w:t>Previously the definition for ‘Significant Concentration’ only applied to households identified using Student Council Tax exemptions.  However the new Local Plan allows Environmental Health records of properties known to be in use as HMOs to be also used.  The map therefore combines both</w:t>
      </w:r>
      <w:r w:rsidR="005D47CC">
        <w:rPr>
          <w:rFonts w:eastAsia="Calibri"/>
        </w:rPr>
        <w:t xml:space="preserve"> data sets</w:t>
      </w:r>
      <w:r w:rsidRPr="00DF15DA">
        <w:rPr>
          <w:rFonts w:eastAsia="Calibri"/>
        </w:rPr>
        <w:t>.</w:t>
      </w:r>
    </w:p>
    <w:p w14:paraId="18E168CE" w14:textId="77777777" w:rsidR="00340A33" w:rsidRPr="0024342A" w:rsidRDefault="00340A33" w:rsidP="00340A33">
      <w:pPr>
        <w:rPr>
          <w:rFonts w:cs="Times New Roman"/>
          <w:b/>
          <w:sz w:val="28"/>
          <w:szCs w:val="28"/>
        </w:rPr>
      </w:pPr>
      <w:r w:rsidRPr="0024342A">
        <w:rPr>
          <w:rFonts w:cs="Times New Roman"/>
          <w:b/>
          <w:sz w:val="28"/>
        </w:rPr>
        <w:t>APPENDIX 4:  STUDENT BEDSPACES COMPLETED AND PROJECTED</w:t>
      </w:r>
    </w:p>
    <w:p w14:paraId="1A7E6ACC" w14:textId="2B810CE4" w:rsidR="00340A33" w:rsidRDefault="00340A33" w:rsidP="00340A33">
      <w:pPr>
        <w:rPr>
          <w:bCs/>
        </w:rPr>
      </w:pPr>
      <w:r w:rsidRPr="0024342A">
        <w:rPr>
          <w:rFonts w:cs="Times New Roman"/>
          <w:szCs w:val="22"/>
        </w:rPr>
        <w:t xml:space="preserve">The table below shows the total number of students </w:t>
      </w:r>
      <w:r w:rsidR="005D47CC">
        <w:rPr>
          <w:rFonts w:cs="Times New Roman"/>
          <w:szCs w:val="22"/>
        </w:rPr>
        <w:t xml:space="preserve">studying and needing accommodation in the city </w:t>
      </w:r>
      <w:r w:rsidRPr="0024342A">
        <w:rPr>
          <w:rFonts w:cs="Times New Roman"/>
          <w:szCs w:val="22"/>
        </w:rPr>
        <w:t>along with the number of Purpose Built Student Accommodation (PBSA)</w:t>
      </w:r>
      <w:r w:rsidR="005D47CC">
        <w:rPr>
          <w:rFonts w:cs="Times New Roman"/>
          <w:szCs w:val="22"/>
        </w:rPr>
        <w:t xml:space="preserve"> bedspaces</w:t>
      </w:r>
      <w:r w:rsidRPr="0024342A">
        <w:rPr>
          <w:rFonts w:cs="Times New Roman"/>
          <w:szCs w:val="22"/>
        </w:rPr>
        <w:t xml:space="preserve"> and remaining number of students who need accommodating.  For future years (202</w:t>
      </w:r>
      <w:r w:rsidR="007B2415">
        <w:rPr>
          <w:rFonts w:cs="Times New Roman"/>
          <w:szCs w:val="22"/>
        </w:rPr>
        <w:t>5</w:t>
      </w:r>
      <w:r w:rsidR="009C2B5A">
        <w:rPr>
          <w:rFonts w:cs="Times New Roman"/>
          <w:szCs w:val="22"/>
        </w:rPr>
        <w:t>/2</w:t>
      </w:r>
      <w:r w:rsidR="007B2415">
        <w:rPr>
          <w:rFonts w:cs="Times New Roman"/>
          <w:szCs w:val="22"/>
        </w:rPr>
        <w:t>6</w:t>
      </w:r>
      <w:r w:rsidRPr="0024342A">
        <w:rPr>
          <w:rFonts w:cs="Times New Roman"/>
          <w:szCs w:val="22"/>
        </w:rPr>
        <w:t>-20</w:t>
      </w:r>
      <w:r w:rsidR="009C2B5A">
        <w:rPr>
          <w:rFonts w:cs="Times New Roman"/>
          <w:szCs w:val="22"/>
        </w:rPr>
        <w:t>2</w:t>
      </w:r>
      <w:r w:rsidR="007B2415">
        <w:rPr>
          <w:rFonts w:cs="Times New Roman"/>
          <w:szCs w:val="22"/>
        </w:rPr>
        <w:t>7</w:t>
      </w:r>
      <w:r w:rsidR="009C2B5A">
        <w:rPr>
          <w:rFonts w:cs="Times New Roman"/>
          <w:szCs w:val="22"/>
        </w:rPr>
        <w:t>/</w:t>
      </w:r>
      <w:r w:rsidRPr="0024342A">
        <w:rPr>
          <w:rFonts w:cs="Times New Roman"/>
          <w:szCs w:val="22"/>
        </w:rPr>
        <w:t>2</w:t>
      </w:r>
      <w:r w:rsidR="007B2415">
        <w:rPr>
          <w:rFonts w:cs="Times New Roman"/>
          <w:szCs w:val="22"/>
        </w:rPr>
        <w:t>8</w:t>
      </w:r>
      <w:r w:rsidRPr="0024342A">
        <w:rPr>
          <w:rFonts w:cs="Times New Roman"/>
          <w:szCs w:val="22"/>
        </w:rPr>
        <w:t xml:space="preserve">) additional </w:t>
      </w:r>
      <w:r w:rsidR="005D47CC">
        <w:rPr>
          <w:rFonts w:cs="Times New Roman"/>
          <w:szCs w:val="22"/>
        </w:rPr>
        <w:t xml:space="preserve">PBSA </w:t>
      </w:r>
      <w:r w:rsidRPr="0024342A">
        <w:rPr>
          <w:rFonts w:cs="Times New Roman"/>
          <w:szCs w:val="22"/>
        </w:rPr>
        <w:t xml:space="preserve">bedspaces are based on extant or anticipated planning permissions (see appendix 5) and </w:t>
      </w:r>
      <w:r w:rsidR="007B2415">
        <w:rPr>
          <w:rFonts w:cs="Times New Roman"/>
          <w:szCs w:val="22"/>
        </w:rPr>
        <w:t>zero</w:t>
      </w:r>
      <w:r w:rsidRPr="0024342A">
        <w:rPr>
          <w:rFonts w:cs="Times New Roman"/>
          <w:szCs w:val="22"/>
        </w:rPr>
        <w:t xml:space="preserve"> increase in the total number of students </w:t>
      </w:r>
      <w:r w:rsidR="005D47CC">
        <w:rPr>
          <w:rFonts w:cs="Times New Roman"/>
          <w:szCs w:val="22"/>
        </w:rPr>
        <w:t>due to</w:t>
      </w:r>
      <w:r w:rsidR="007B2415">
        <w:rPr>
          <w:rFonts w:cs="Times New Roman"/>
          <w:szCs w:val="22"/>
        </w:rPr>
        <w:t xml:space="preserve"> uncertainties</w:t>
      </w:r>
      <w:r w:rsidR="005D47CC">
        <w:rPr>
          <w:rFonts w:cs="Times New Roman"/>
          <w:szCs w:val="22"/>
        </w:rPr>
        <w:t xml:space="preserve"> in student enrolments</w:t>
      </w:r>
      <w:r w:rsidRPr="0024342A">
        <w:rPr>
          <w:rFonts w:cs="Times New Roman"/>
          <w:szCs w:val="22"/>
        </w:rPr>
        <w:t>.  The Council has been working closely with the Universities to refine the housing need of students within the city and there is now consistent data available from the 2016/2017 academic year.  Therefore, there is a discontinuity with earlier data in previous AMRs.</w:t>
      </w:r>
      <w:r w:rsidR="00DC1810">
        <w:rPr>
          <w:rFonts w:cs="Times New Roman"/>
          <w:szCs w:val="22"/>
        </w:rPr>
        <w:t xml:space="preserve">  </w:t>
      </w:r>
    </w:p>
    <w:p w14:paraId="7ED3E447" w14:textId="77777777" w:rsidR="00340A33" w:rsidRPr="0024342A" w:rsidRDefault="00340A33" w:rsidP="00340A33">
      <w:pPr>
        <w:ind w:left="284"/>
        <w:rPr>
          <w:rFonts w:cs="Times New Roman"/>
          <w:szCs w:val="22"/>
        </w:rPr>
      </w:pPr>
    </w:p>
    <w:tbl>
      <w:tblPr>
        <w:tblW w:w="14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81"/>
        <w:gridCol w:w="881"/>
        <w:gridCol w:w="881"/>
        <w:gridCol w:w="880"/>
        <w:gridCol w:w="880"/>
        <w:gridCol w:w="880"/>
        <w:gridCol w:w="889"/>
        <w:gridCol w:w="828"/>
        <w:gridCol w:w="836"/>
        <w:gridCol w:w="836"/>
        <w:gridCol w:w="836"/>
        <w:gridCol w:w="836"/>
      </w:tblGrid>
      <w:tr w:rsidR="0054464C" w:rsidRPr="0024342A" w14:paraId="1718CD64" w14:textId="5E984D42" w:rsidTr="007B2415">
        <w:trPr>
          <w:trHeight w:val="528"/>
          <w:jc w:val="center"/>
        </w:trPr>
        <w:tc>
          <w:tcPr>
            <w:tcW w:w="3686" w:type="dxa"/>
            <w:shd w:val="clear" w:color="auto" w:fill="auto"/>
            <w:vAlign w:val="center"/>
            <w:hideMark/>
          </w:tcPr>
          <w:p w14:paraId="21E985A2" w14:textId="77777777" w:rsidR="0054464C" w:rsidRPr="0024342A" w:rsidRDefault="0054464C" w:rsidP="0054464C">
            <w:pPr>
              <w:rPr>
                <w:sz w:val="22"/>
                <w:szCs w:val="22"/>
                <w:lang w:eastAsia="en-GB"/>
              </w:rPr>
            </w:pPr>
          </w:p>
        </w:tc>
        <w:tc>
          <w:tcPr>
            <w:tcW w:w="881" w:type="dxa"/>
            <w:shd w:val="clear" w:color="auto" w:fill="auto"/>
            <w:vAlign w:val="center"/>
            <w:hideMark/>
          </w:tcPr>
          <w:p w14:paraId="16B86BD9"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2016/ 2017</w:t>
            </w:r>
          </w:p>
        </w:tc>
        <w:tc>
          <w:tcPr>
            <w:tcW w:w="881" w:type="dxa"/>
            <w:shd w:val="clear" w:color="auto" w:fill="auto"/>
            <w:vAlign w:val="center"/>
            <w:hideMark/>
          </w:tcPr>
          <w:p w14:paraId="3C0E2F10"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2017/ 2018</w:t>
            </w:r>
          </w:p>
        </w:tc>
        <w:tc>
          <w:tcPr>
            <w:tcW w:w="881" w:type="dxa"/>
            <w:shd w:val="clear" w:color="auto" w:fill="auto"/>
            <w:vAlign w:val="center"/>
            <w:hideMark/>
          </w:tcPr>
          <w:p w14:paraId="07303A61"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2018/ 2019</w:t>
            </w:r>
          </w:p>
        </w:tc>
        <w:tc>
          <w:tcPr>
            <w:tcW w:w="880" w:type="dxa"/>
            <w:shd w:val="clear" w:color="auto" w:fill="auto"/>
            <w:vAlign w:val="center"/>
            <w:hideMark/>
          </w:tcPr>
          <w:p w14:paraId="603C4C3D"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2019/ 2020</w:t>
            </w:r>
          </w:p>
        </w:tc>
        <w:tc>
          <w:tcPr>
            <w:tcW w:w="880" w:type="dxa"/>
            <w:shd w:val="clear" w:color="auto" w:fill="auto"/>
            <w:vAlign w:val="center"/>
            <w:hideMark/>
          </w:tcPr>
          <w:p w14:paraId="0445B86D"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2020/ 2021</w:t>
            </w:r>
          </w:p>
        </w:tc>
        <w:tc>
          <w:tcPr>
            <w:tcW w:w="880" w:type="dxa"/>
            <w:shd w:val="clear" w:color="auto" w:fill="auto"/>
            <w:vAlign w:val="center"/>
            <w:hideMark/>
          </w:tcPr>
          <w:p w14:paraId="01C0CF2B"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2021/ 2022</w:t>
            </w:r>
          </w:p>
        </w:tc>
        <w:tc>
          <w:tcPr>
            <w:tcW w:w="889" w:type="dxa"/>
            <w:vAlign w:val="center"/>
          </w:tcPr>
          <w:p w14:paraId="04DB5BF2" w14:textId="150E123B" w:rsidR="0054464C" w:rsidRPr="0054464C" w:rsidRDefault="0054464C" w:rsidP="0054464C">
            <w:pPr>
              <w:rPr>
                <w:b/>
                <w:bCs/>
                <w:color w:val="000000"/>
                <w:sz w:val="20"/>
                <w:szCs w:val="20"/>
                <w:lang w:eastAsia="en-GB"/>
              </w:rPr>
            </w:pPr>
            <w:r w:rsidRPr="0054464C">
              <w:rPr>
                <w:b/>
                <w:bCs/>
                <w:color w:val="000000"/>
                <w:sz w:val="20"/>
                <w:szCs w:val="20"/>
                <w:lang w:eastAsia="en-GB"/>
              </w:rPr>
              <w:t>2022/ 2023</w:t>
            </w:r>
          </w:p>
        </w:tc>
        <w:tc>
          <w:tcPr>
            <w:tcW w:w="828" w:type="dxa"/>
            <w:shd w:val="clear" w:color="auto" w:fill="auto"/>
            <w:vAlign w:val="center"/>
          </w:tcPr>
          <w:p w14:paraId="33043914" w14:textId="655EAF61" w:rsidR="0054464C" w:rsidRPr="0054464C" w:rsidRDefault="0054464C" w:rsidP="0054464C">
            <w:pPr>
              <w:rPr>
                <w:b/>
                <w:bCs/>
                <w:color w:val="000000"/>
                <w:sz w:val="20"/>
                <w:szCs w:val="20"/>
                <w:lang w:eastAsia="en-GB"/>
              </w:rPr>
            </w:pPr>
            <w:r w:rsidRPr="0054464C">
              <w:rPr>
                <w:b/>
                <w:bCs/>
                <w:color w:val="000000"/>
                <w:sz w:val="20"/>
                <w:szCs w:val="20"/>
                <w:lang w:eastAsia="en-GB"/>
              </w:rPr>
              <w:t>2023/ 2024</w:t>
            </w:r>
          </w:p>
        </w:tc>
        <w:tc>
          <w:tcPr>
            <w:tcW w:w="836" w:type="dxa"/>
            <w:shd w:val="clear" w:color="auto" w:fill="auto"/>
            <w:vAlign w:val="center"/>
          </w:tcPr>
          <w:p w14:paraId="74E06FEC" w14:textId="7C7B1BC3" w:rsidR="0054464C" w:rsidRPr="0054464C" w:rsidRDefault="0054464C" w:rsidP="0054464C">
            <w:pPr>
              <w:rPr>
                <w:b/>
                <w:bCs/>
                <w:color w:val="000000"/>
                <w:sz w:val="20"/>
                <w:szCs w:val="20"/>
                <w:lang w:eastAsia="en-GB"/>
              </w:rPr>
            </w:pPr>
            <w:r w:rsidRPr="0054464C">
              <w:rPr>
                <w:b/>
                <w:bCs/>
                <w:color w:val="000000"/>
                <w:sz w:val="20"/>
                <w:szCs w:val="20"/>
                <w:lang w:eastAsia="en-GB"/>
              </w:rPr>
              <w:t>2024/ 2025</w:t>
            </w:r>
          </w:p>
        </w:tc>
        <w:tc>
          <w:tcPr>
            <w:tcW w:w="836" w:type="dxa"/>
            <w:shd w:val="clear" w:color="auto" w:fill="E7E6E6" w:themeFill="background2"/>
            <w:vAlign w:val="center"/>
          </w:tcPr>
          <w:p w14:paraId="6132AF83" w14:textId="5D4EACE3" w:rsidR="0054464C" w:rsidRPr="0054464C" w:rsidRDefault="0054464C" w:rsidP="0054464C">
            <w:pPr>
              <w:rPr>
                <w:b/>
                <w:bCs/>
                <w:color w:val="000000"/>
                <w:sz w:val="20"/>
                <w:szCs w:val="20"/>
                <w:lang w:eastAsia="en-GB"/>
              </w:rPr>
            </w:pPr>
            <w:r w:rsidRPr="0054464C">
              <w:rPr>
                <w:b/>
                <w:bCs/>
                <w:color w:val="000000"/>
                <w:sz w:val="20"/>
                <w:szCs w:val="20"/>
                <w:lang w:eastAsia="en-GB"/>
              </w:rPr>
              <w:t>2025/ 2026*</w:t>
            </w:r>
          </w:p>
        </w:tc>
        <w:tc>
          <w:tcPr>
            <w:tcW w:w="836" w:type="dxa"/>
            <w:shd w:val="clear" w:color="auto" w:fill="E7E6E6" w:themeFill="background2"/>
            <w:vAlign w:val="center"/>
          </w:tcPr>
          <w:p w14:paraId="70841B50" w14:textId="7A215562" w:rsidR="0054464C" w:rsidRPr="0054464C" w:rsidRDefault="0054464C" w:rsidP="0054464C">
            <w:pPr>
              <w:rPr>
                <w:b/>
                <w:bCs/>
                <w:color w:val="000000"/>
                <w:sz w:val="20"/>
                <w:szCs w:val="20"/>
                <w:lang w:eastAsia="en-GB"/>
              </w:rPr>
            </w:pPr>
            <w:r w:rsidRPr="0054464C">
              <w:rPr>
                <w:b/>
                <w:bCs/>
                <w:color w:val="000000"/>
                <w:sz w:val="20"/>
                <w:szCs w:val="20"/>
                <w:lang w:eastAsia="en-GB"/>
              </w:rPr>
              <w:t>2026/ 2027</w:t>
            </w:r>
            <w:r>
              <w:rPr>
                <w:b/>
                <w:bCs/>
                <w:color w:val="000000"/>
                <w:sz w:val="20"/>
                <w:szCs w:val="20"/>
                <w:lang w:eastAsia="en-GB"/>
              </w:rPr>
              <w:t>*</w:t>
            </w:r>
          </w:p>
        </w:tc>
        <w:tc>
          <w:tcPr>
            <w:tcW w:w="836" w:type="dxa"/>
            <w:shd w:val="clear" w:color="auto" w:fill="E7E6E6" w:themeFill="background2"/>
            <w:vAlign w:val="center"/>
          </w:tcPr>
          <w:p w14:paraId="13D8C7D4" w14:textId="6BD58BEE" w:rsidR="0054464C" w:rsidRPr="0054464C" w:rsidRDefault="0054464C" w:rsidP="0054464C">
            <w:pPr>
              <w:rPr>
                <w:b/>
                <w:bCs/>
                <w:color w:val="000000"/>
                <w:sz w:val="20"/>
                <w:szCs w:val="20"/>
                <w:lang w:eastAsia="en-GB"/>
              </w:rPr>
            </w:pPr>
            <w:r w:rsidRPr="0054464C">
              <w:rPr>
                <w:b/>
                <w:bCs/>
                <w:color w:val="000000"/>
                <w:sz w:val="20"/>
                <w:szCs w:val="20"/>
                <w:lang w:eastAsia="en-GB"/>
              </w:rPr>
              <w:t>202</w:t>
            </w:r>
            <w:r>
              <w:rPr>
                <w:b/>
                <w:bCs/>
                <w:color w:val="000000"/>
                <w:sz w:val="20"/>
                <w:szCs w:val="20"/>
                <w:lang w:eastAsia="en-GB"/>
              </w:rPr>
              <w:t>7</w:t>
            </w:r>
            <w:r w:rsidRPr="0054464C">
              <w:rPr>
                <w:b/>
                <w:bCs/>
                <w:color w:val="000000"/>
                <w:sz w:val="20"/>
                <w:szCs w:val="20"/>
                <w:lang w:eastAsia="en-GB"/>
              </w:rPr>
              <w:t>/ 202</w:t>
            </w:r>
            <w:r>
              <w:rPr>
                <w:b/>
                <w:bCs/>
                <w:color w:val="000000"/>
                <w:sz w:val="20"/>
                <w:szCs w:val="20"/>
                <w:lang w:eastAsia="en-GB"/>
              </w:rPr>
              <w:t>8*</w:t>
            </w:r>
          </w:p>
        </w:tc>
      </w:tr>
      <w:tr w:rsidR="0054464C" w:rsidRPr="0024342A" w14:paraId="094DE4AF" w14:textId="7E76C43D" w:rsidTr="0054464C">
        <w:trPr>
          <w:trHeight w:val="288"/>
          <w:jc w:val="center"/>
        </w:trPr>
        <w:tc>
          <w:tcPr>
            <w:tcW w:w="3686" w:type="dxa"/>
            <w:shd w:val="clear" w:color="auto" w:fill="auto"/>
            <w:noWrap/>
            <w:vAlign w:val="bottom"/>
            <w:hideMark/>
          </w:tcPr>
          <w:p w14:paraId="2D8C3C96" w14:textId="77777777" w:rsidR="0054464C" w:rsidRPr="0024342A" w:rsidRDefault="0054464C" w:rsidP="0054464C">
            <w:pPr>
              <w:rPr>
                <w:color w:val="000000"/>
                <w:sz w:val="22"/>
                <w:szCs w:val="22"/>
                <w:lang w:eastAsia="en-GB"/>
              </w:rPr>
            </w:pPr>
            <w:r w:rsidRPr="0024342A">
              <w:rPr>
                <w:sz w:val="22"/>
                <w:szCs w:val="22"/>
              </w:rPr>
              <w:t>Total number of full-time students (Sept-Sept) studying within the City at both Universities</w:t>
            </w:r>
          </w:p>
        </w:tc>
        <w:tc>
          <w:tcPr>
            <w:tcW w:w="881" w:type="dxa"/>
            <w:shd w:val="clear" w:color="auto" w:fill="FFFFFF" w:themeFill="background1"/>
            <w:vAlign w:val="center"/>
            <w:hideMark/>
          </w:tcPr>
          <w:p w14:paraId="77FD165D"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47,545</w:t>
            </w:r>
          </w:p>
        </w:tc>
        <w:tc>
          <w:tcPr>
            <w:tcW w:w="881" w:type="dxa"/>
            <w:shd w:val="clear" w:color="auto" w:fill="FFFFFF" w:themeFill="background1"/>
            <w:vAlign w:val="center"/>
            <w:hideMark/>
          </w:tcPr>
          <w:p w14:paraId="434FDFC0"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49,167</w:t>
            </w:r>
          </w:p>
        </w:tc>
        <w:tc>
          <w:tcPr>
            <w:tcW w:w="881" w:type="dxa"/>
            <w:shd w:val="clear" w:color="auto" w:fill="FFFFFF" w:themeFill="background1"/>
            <w:vAlign w:val="center"/>
            <w:hideMark/>
          </w:tcPr>
          <w:p w14:paraId="6A47AD3A"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51,158</w:t>
            </w:r>
          </w:p>
        </w:tc>
        <w:tc>
          <w:tcPr>
            <w:tcW w:w="880" w:type="dxa"/>
            <w:shd w:val="clear" w:color="auto" w:fill="FFFFFF" w:themeFill="background1"/>
            <w:vAlign w:val="center"/>
            <w:hideMark/>
          </w:tcPr>
          <w:p w14:paraId="5ACD7A29"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54,223</w:t>
            </w:r>
          </w:p>
        </w:tc>
        <w:tc>
          <w:tcPr>
            <w:tcW w:w="880" w:type="dxa"/>
            <w:shd w:val="clear" w:color="auto" w:fill="FFFFFF" w:themeFill="background1"/>
            <w:vAlign w:val="center"/>
            <w:hideMark/>
          </w:tcPr>
          <w:p w14:paraId="17D46CE9"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55,560</w:t>
            </w:r>
          </w:p>
        </w:tc>
        <w:tc>
          <w:tcPr>
            <w:tcW w:w="880" w:type="dxa"/>
            <w:shd w:val="clear" w:color="auto" w:fill="FFFFFF" w:themeFill="background1"/>
            <w:vAlign w:val="center"/>
            <w:hideMark/>
          </w:tcPr>
          <w:p w14:paraId="4B62DD58" w14:textId="5E2CD58F" w:rsidR="0054464C" w:rsidRPr="0054464C" w:rsidRDefault="0054464C" w:rsidP="0054464C">
            <w:pPr>
              <w:rPr>
                <w:b/>
                <w:bCs/>
                <w:color w:val="000000"/>
                <w:sz w:val="20"/>
                <w:szCs w:val="20"/>
                <w:lang w:eastAsia="en-GB"/>
              </w:rPr>
            </w:pPr>
            <w:r w:rsidRPr="0054464C">
              <w:rPr>
                <w:b/>
                <w:bCs/>
                <w:color w:val="000000"/>
                <w:sz w:val="20"/>
                <w:szCs w:val="20"/>
              </w:rPr>
              <w:t>62,129</w:t>
            </w:r>
          </w:p>
        </w:tc>
        <w:tc>
          <w:tcPr>
            <w:tcW w:w="889" w:type="dxa"/>
            <w:shd w:val="clear" w:color="auto" w:fill="auto"/>
            <w:vAlign w:val="center"/>
          </w:tcPr>
          <w:p w14:paraId="65471B09" w14:textId="3FDCB23B" w:rsidR="0054464C" w:rsidRPr="0054464C" w:rsidRDefault="0054464C" w:rsidP="0054464C">
            <w:pPr>
              <w:rPr>
                <w:b/>
                <w:bCs/>
                <w:color w:val="000000"/>
                <w:sz w:val="20"/>
                <w:szCs w:val="20"/>
              </w:rPr>
            </w:pPr>
            <w:r w:rsidRPr="0054464C">
              <w:rPr>
                <w:b/>
                <w:bCs/>
                <w:color w:val="000000"/>
                <w:sz w:val="20"/>
                <w:szCs w:val="20"/>
              </w:rPr>
              <w:t>61,620</w:t>
            </w:r>
          </w:p>
        </w:tc>
        <w:tc>
          <w:tcPr>
            <w:tcW w:w="828" w:type="dxa"/>
            <w:shd w:val="clear" w:color="auto" w:fill="auto"/>
            <w:vAlign w:val="center"/>
          </w:tcPr>
          <w:p w14:paraId="7B046F48" w14:textId="7ACA0CA0" w:rsidR="0054464C" w:rsidRPr="0054464C" w:rsidRDefault="0054464C" w:rsidP="0054464C">
            <w:pPr>
              <w:rPr>
                <w:b/>
                <w:bCs/>
                <w:color w:val="000000"/>
                <w:sz w:val="20"/>
                <w:szCs w:val="20"/>
              </w:rPr>
            </w:pPr>
            <w:r w:rsidRPr="0054464C">
              <w:rPr>
                <w:b/>
                <w:bCs/>
                <w:color w:val="000000"/>
                <w:sz w:val="20"/>
                <w:szCs w:val="20"/>
              </w:rPr>
              <w:t>57,890</w:t>
            </w:r>
          </w:p>
        </w:tc>
        <w:tc>
          <w:tcPr>
            <w:tcW w:w="836" w:type="dxa"/>
            <w:shd w:val="clear" w:color="auto" w:fill="auto"/>
            <w:vAlign w:val="center"/>
            <w:hideMark/>
          </w:tcPr>
          <w:p w14:paraId="5F6F7B83" w14:textId="440E7DFF" w:rsidR="0054464C" w:rsidRPr="0054464C" w:rsidRDefault="0054464C" w:rsidP="0054464C">
            <w:pPr>
              <w:rPr>
                <w:b/>
                <w:bCs/>
                <w:sz w:val="20"/>
                <w:szCs w:val="20"/>
                <w:lang w:eastAsia="en-GB"/>
              </w:rPr>
            </w:pPr>
            <w:r w:rsidRPr="0054464C">
              <w:rPr>
                <w:b/>
                <w:bCs/>
                <w:color w:val="000000"/>
                <w:sz w:val="20"/>
                <w:szCs w:val="20"/>
              </w:rPr>
              <w:t>56,143</w:t>
            </w:r>
          </w:p>
        </w:tc>
        <w:tc>
          <w:tcPr>
            <w:tcW w:w="836" w:type="dxa"/>
            <w:shd w:val="clear" w:color="auto" w:fill="E7E6E6" w:themeFill="background2"/>
            <w:vAlign w:val="center"/>
            <w:hideMark/>
          </w:tcPr>
          <w:p w14:paraId="52E22EEC" w14:textId="0142A3E0" w:rsidR="0054464C" w:rsidRPr="0054464C" w:rsidRDefault="0054464C" w:rsidP="0054464C">
            <w:pPr>
              <w:rPr>
                <w:b/>
                <w:bCs/>
                <w:sz w:val="20"/>
                <w:szCs w:val="20"/>
                <w:lang w:eastAsia="en-GB"/>
              </w:rPr>
            </w:pPr>
            <w:r w:rsidRPr="0054464C">
              <w:rPr>
                <w:b/>
                <w:bCs/>
                <w:color w:val="000000"/>
                <w:sz w:val="20"/>
                <w:szCs w:val="20"/>
              </w:rPr>
              <w:t>56,143</w:t>
            </w:r>
          </w:p>
        </w:tc>
        <w:tc>
          <w:tcPr>
            <w:tcW w:w="836" w:type="dxa"/>
            <w:shd w:val="clear" w:color="auto" w:fill="E7E6E6" w:themeFill="background2"/>
            <w:vAlign w:val="center"/>
            <w:hideMark/>
          </w:tcPr>
          <w:p w14:paraId="4A2F07DF" w14:textId="22FFCB6D" w:rsidR="0054464C" w:rsidRPr="0054464C" w:rsidRDefault="0054464C" w:rsidP="0054464C">
            <w:pPr>
              <w:rPr>
                <w:b/>
                <w:bCs/>
                <w:sz w:val="20"/>
                <w:szCs w:val="20"/>
                <w:lang w:eastAsia="en-GB"/>
              </w:rPr>
            </w:pPr>
            <w:r w:rsidRPr="0054464C">
              <w:rPr>
                <w:b/>
                <w:bCs/>
                <w:color w:val="000000"/>
                <w:sz w:val="20"/>
                <w:szCs w:val="20"/>
              </w:rPr>
              <w:t>56,143</w:t>
            </w:r>
          </w:p>
        </w:tc>
        <w:tc>
          <w:tcPr>
            <w:tcW w:w="836" w:type="dxa"/>
            <w:shd w:val="clear" w:color="auto" w:fill="E7E6E6" w:themeFill="background2"/>
            <w:vAlign w:val="center"/>
          </w:tcPr>
          <w:p w14:paraId="2D534927" w14:textId="3AAD8C26" w:rsidR="0054464C" w:rsidRPr="0054464C" w:rsidRDefault="0054464C" w:rsidP="0054464C">
            <w:pPr>
              <w:rPr>
                <w:b/>
                <w:bCs/>
                <w:color w:val="000000"/>
                <w:sz w:val="20"/>
                <w:szCs w:val="20"/>
              </w:rPr>
            </w:pPr>
            <w:r w:rsidRPr="0054464C">
              <w:rPr>
                <w:b/>
                <w:bCs/>
                <w:color w:val="000000"/>
                <w:sz w:val="20"/>
                <w:szCs w:val="20"/>
              </w:rPr>
              <w:t>56,143</w:t>
            </w:r>
          </w:p>
        </w:tc>
      </w:tr>
      <w:tr w:rsidR="0054464C" w:rsidRPr="0024342A" w14:paraId="7424DD27" w14:textId="6F2A33B5" w:rsidTr="0054464C">
        <w:trPr>
          <w:trHeight w:val="288"/>
          <w:jc w:val="center"/>
        </w:trPr>
        <w:tc>
          <w:tcPr>
            <w:tcW w:w="3686" w:type="dxa"/>
            <w:shd w:val="clear" w:color="auto" w:fill="auto"/>
            <w:noWrap/>
            <w:vAlign w:val="bottom"/>
            <w:hideMark/>
          </w:tcPr>
          <w:p w14:paraId="0C4ACBEB" w14:textId="77777777" w:rsidR="0054464C" w:rsidRPr="0024342A" w:rsidRDefault="0054464C" w:rsidP="0054464C">
            <w:pPr>
              <w:rPr>
                <w:color w:val="000000"/>
                <w:sz w:val="22"/>
                <w:szCs w:val="22"/>
                <w:lang w:eastAsia="en-GB"/>
              </w:rPr>
            </w:pPr>
            <w:r w:rsidRPr="0024342A">
              <w:rPr>
                <w:sz w:val="22"/>
                <w:szCs w:val="22"/>
              </w:rPr>
              <w:t>Number of students who need accommodation within the City (excluding those who live outside the City or are ‘home’ students)</w:t>
            </w:r>
          </w:p>
        </w:tc>
        <w:tc>
          <w:tcPr>
            <w:tcW w:w="881" w:type="dxa"/>
            <w:shd w:val="clear" w:color="auto" w:fill="FFFFFF" w:themeFill="background1"/>
            <w:vAlign w:val="center"/>
            <w:hideMark/>
          </w:tcPr>
          <w:p w14:paraId="2C7DAEA5"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39,538</w:t>
            </w:r>
          </w:p>
        </w:tc>
        <w:tc>
          <w:tcPr>
            <w:tcW w:w="881" w:type="dxa"/>
            <w:shd w:val="clear" w:color="auto" w:fill="FFFFFF" w:themeFill="background1"/>
            <w:vAlign w:val="center"/>
            <w:hideMark/>
          </w:tcPr>
          <w:p w14:paraId="6CA1B33A"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40,777</w:t>
            </w:r>
          </w:p>
        </w:tc>
        <w:tc>
          <w:tcPr>
            <w:tcW w:w="881" w:type="dxa"/>
            <w:shd w:val="clear" w:color="auto" w:fill="FFFFFF" w:themeFill="background1"/>
            <w:vAlign w:val="center"/>
            <w:hideMark/>
          </w:tcPr>
          <w:p w14:paraId="12659642"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41,797</w:t>
            </w:r>
          </w:p>
        </w:tc>
        <w:tc>
          <w:tcPr>
            <w:tcW w:w="880" w:type="dxa"/>
            <w:shd w:val="clear" w:color="auto" w:fill="FFFFFF" w:themeFill="background1"/>
            <w:vAlign w:val="center"/>
            <w:hideMark/>
          </w:tcPr>
          <w:p w14:paraId="5E4221E4"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45,127</w:t>
            </w:r>
          </w:p>
        </w:tc>
        <w:tc>
          <w:tcPr>
            <w:tcW w:w="880" w:type="dxa"/>
            <w:shd w:val="clear" w:color="auto" w:fill="FFFFFF" w:themeFill="background1"/>
            <w:vAlign w:val="center"/>
            <w:hideMark/>
          </w:tcPr>
          <w:p w14:paraId="2A1AFF59" w14:textId="77777777" w:rsidR="0054464C" w:rsidRPr="0054464C" w:rsidRDefault="0054464C" w:rsidP="0054464C">
            <w:pPr>
              <w:rPr>
                <w:b/>
                <w:bCs/>
                <w:color w:val="000000"/>
                <w:sz w:val="20"/>
                <w:szCs w:val="20"/>
                <w:lang w:eastAsia="en-GB"/>
              </w:rPr>
            </w:pPr>
            <w:r w:rsidRPr="0054464C">
              <w:rPr>
                <w:b/>
                <w:bCs/>
                <w:color w:val="000000"/>
                <w:sz w:val="20"/>
                <w:szCs w:val="20"/>
                <w:lang w:eastAsia="en-GB"/>
              </w:rPr>
              <w:t>45,549</w:t>
            </w:r>
          </w:p>
        </w:tc>
        <w:tc>
          <w:tcPr>
            <w:tcW w:w="880" w:type="dxa"/>
            <w:shd w:val="clear" w:color="auto" w:fill="FFFFFF" w:themeFill="background1"/>
            <w:vAlign w:val="center"/>
            <w:hideMark/>
          </w:tcPr>
          <w:p w14:paraId="68C2B2CD" w14:textId="1DA8F9BC" w:rsidR="0054464C" w:rsidRPr="0054464C" w:rsidRDefault="0054464C" w:rsidP="0054464C">
            <w:pPr>
              <w:rPr>
                <w:b/>
                <w:bCs/>
                <w:color w:val="000000"/>
                <w:sz w:val="20"/>
                <w:szCs w:val="20"/>
                <w:lang w:eastAsia="en-GB"/>
              </w:rPr>
            </w:pPr>
            <w:r w:rsidRPr="0054464C">
              <w:rPr>
                <w:b/>
                <w:bCs/>
                <w:color w:val="000000"/>
                <w:sz w:val="20"/>
                <w:szCs w:val="20"/>
              </w:rPr>
              <w:t>51,056</w:t>
            </w:r>
          </w:p>
        </w:tc>
        <w:tc>
          <w:tcPr>
            <w:tcW w:w="889" w:type="dxa"/>
            <w:shd w:val="clear" w:color="auto" w:fill="auto"/>
            <w:vAlign w:val="center"/>
          </w:tcPr>
          <w:p w14:paraId="38010AA2" w14:textId="34B6BE12" w:rsidR="0054464C" w:rsidRPr="0054464C" w:rsidRDefault="0054464C" w:rsidP="0054464C">
            <w:pPr>
              <w:rPr>
                <w:b/>
                <w:bCs/>
                <w:color w:val="000000"/>
                <w:sz w:val="20"/>
                <w:szCs w:val="20"/>
              </w:rPr>
            </w:pPr>
            <w:r>
              <w:rPr>
                <w:b/>
                <w:bCs/>
                <w:color w:val="000000"/>
                <w:sz w:val="20"/>
                <w:szCs w:val="20"/>
              </w:rPr>
              <w:t>52,743</w:t>
            </w:r>
          </w:p>
        </w:tc>
        <w:tc>
          <w:tcPr>
            <w:tcW w:w="828" w:type="dxa"/>
            <w:shd w:val="clear" w:color="auto" w:fill="auto"/>
            <w:vAlign w:val="center"/>
          </w:tcPr>
          <w:p w14:paraId="28A4BEAF" w14:textId="34534A57" w:rsidR="0054464C" w:rsidRPr="0054464C" w:rsidRDefault="0054464C" w:rsidP="0054464C">
            <w:pPr>
              <w:rPr>
                <w:b/>
                <w:bCs/>
                <w:color w:val="000000"/>
                <w:sz w:val="20"/>
                <w:szCs w:val="20"/>
              </w:rPr>
            </w:pPr>
            <w:r w:rsidRPr="0054464C">
              <w:rPr>
                <w:b/>
                <w:bCs/>
                <w:color w:val="000000"/>
                <w:sz w:val="20"/>
                <w:szCs w:val="20"/>
              </w:rPr>
              <w:t>48,001</w:t>
            </w:r>
          </w:p>
        </w:tc>
        <w:tc>
          <w:tcPr>
            <w:tcW w:w="836" w:type="dxa"/>
            <w:shd w:val="clear" w:color="auto" w:fill="auto"/>
            <w:vAlign w:val="center"/>
            <w:hideMark/>
          </w:tcPr>
          <w:p w14:paraId="3FB525A8" w14:textId="742E2094" w:rsidR="0054464C" w:rsidRPr="0054464C" w:rsidRDefault="0054464C" w:rsidP="0054464C">
            <w:pPr>
              <w:rPr>
                <w:b/>
                <w:bCs/>
                <w:sz w:val="20"/>
                <w:szCs w:val="20"/>
                <w:lang w:eastAsia="en-GB"/>
              </w:rPr>
            </w:pPr>
            <w:r w:rsidRPr="0054464C">
              <w:rPr>
                <w:b/>
                <w:bCs/>
                <w:color w:val="000000"/>
                <w:sz w:val="20"/>
                <w:szCs w:val="20"/>
              </w:rPr>
              <w:t>45,293</w:t>
            </w:r>
          </w:p>
        </w:tc>
        <w:tc>
          <w:tcPr>
            <w:tcW w:w="836" w:type="dxa"/>
            <w:shd w:val="clear" w:color="auto" w:fill="E7E6E6" w:themeFill="background2"/>
            <w:vAlign w:val="center"/>
            <w:hideMark/>
          </w:tcPr>
          <w:p w14:paraId="237263DE" w14:textId="5BFE3FE2" w:rsidR="0054464C" w:rsidRPr="0054464C" w:rsidRDefault="0054464C" w:rsidP="0054464C">
            <w:pPr>
              <w:rPr>
                <w:b/>
                <w:bCs/>
                <w:sz w:val="20"/>
                <w:szCs w:val="20"/>
                <w:lang w:eastAsia="en-GB"/>
              </w:rPr>
            </w:pPr>
            <w:r w:rsidRPr="0054464C">
              <w:rPr>
                <w:b/>
                <w:bCs/>
                <w:color w:val="000000"/>
                <w:sz w:val="20"/>
                <w:szCs w:val="20"/>
              </w:rPr>
              <w:t>45,293</w:t>
            </w:r>
          </w:p>
        </w:tc>
        <w:tc>
          <w:tcPr>
            <w:tcW w:w="836" w:type="dxa"/>
            <w:shd w:val="clear" w:color="auto" w:fill="E7E6E6" w:themeFill="background2"/>
            <w:vAlign w:val="center"/>
            <w:hideMark/>
          </w:tcPr>
          <w:p w14:paraId="766DFA36" w14:textId="5F07CC96" w:rsidR="0054464C" w:rsidRPr="0054464C" w:rsidRDefault="0054464C" w:rsidP="0054464C">
            <w:pPr>
              <w:rPr>
                <w:b/>
                <w:bCs/>
                <w:sz w:val="20"/>
                <w:szCs w:val="20"/>
                <w:lang w:eastAsia="en-GB"/>
              </w:rPr>
            </w:pPr>
            <w:r w:rsidRPr="0054464C">
              <w:rPr>
                <w:b/>
                <w:bCs/>
                <w:color w:val="000000"/>
                <w:sz w:val="20"/>
                <w:szCs w:val="20"/>
              </w:rPr>
              <w:t>45,293</w:t>
            </w:r>
          </w:p>
        </w:tc>
        <w:tc>
          <w:tcPr>
            <w:tcW w:w="836" w:type="dxa"/>
            <w:shd w:val="clear" w:color="auto" w:fill="E7E6E6" w:themeFill="background2"/>
            <w:vAlign w:val="center"/>
          </w:tcPr>
          <w:p w14:paraId="410E9F17" w14:textId="2F47862D" w:rsidR="0054464C" w:rsidRPr="0054464C" w:rsidRDefault="0054464C" w:rsidP="0054464C">
            <w:pPr>
              <w:rPr>
                <w:b/>
                <w:bCs/>
                <w:color w:val="000000"/>
                <w:sz w:val="20"/>
                <w:szCs w:val="20"/>
              </w:rPr>
            </w:pPr>
            <w:r w:rsidRPr="0054464C">
              <w:rPr>
                <w:b/>
                <w:bCs/>
                <w:color w:val="000000"/>
                <w:sz w:val="20"/>
                <w:szCs w:val="20"/>
              </w:rPr>
              <w:t>45,293</w:t>
            </w:r>
          </w:p>
        </w:tc>
      </w:tr>
      <w:tr w:rsidR="0054464C" w:rsidRPr="0024342A" w14:paraId="4BA0EADE" w14:textId="68FA0467" w:rsidTr="0054464C">
        <w:trPr>
          <w:trHeight w:val="528"/>
          <w:jc w:val="center"/>
        </w:trPr>
        <w:tc>
          <w:tcPr>
            <w:tcW w:w="3686" w:type="dxa"/>
            <w:shd w:val="clear" w:color="auto" w:fill="auto"/>
            <w:vAlign w:val="center"/>
            <w:hideMark/>
          </w:tcPr>
          <w:p w14:paraId="454524F8" w14:textId="77777777" w:rsidR="0054464C" w:rsidRPr="0024342A" w:rsidRDefault="0054464C" w:rsidP="0054464C">
            <w:pPr>
              <w:rPr>
                <w:color w:val="000000"/>
                <w:sz w:val="22"/>
                <w:szCs w:val="22"/>
                <w:lang w:eastAsia="en-GB"/>
              </w:rPr>
            </w:pPr>
            <w:r w:rsidRPr="0024342A">
              <w:rPr>
                <w:color w:val="000000"/>
                <w:sz w:val="22"/>
                <w:szCs w:val="22"/>
                <w:lang w:eastAsia="en-GB"/>
              </w:rPr>
              <w:t>Purpose Built Student Accommodation including pipeline for future years</w:t>
            </w:r>
          </w:p>
        </w:tc>
        <w:tc>
          <w:tcPr>
            <w:tcW w:w="881" w:type="dxa"/>
            <w:shd w:val="clear" w:color="auto" w:fill="FFFFFF" w:themeFill="background1"/>
            <w:vAlign w:val="center"/>
            <w:hideMark/>
          </w:tcPr>
          <w:p w14:paraId="08A8050E" w14:textId="06FE9889" w:rsidR="0054464C" w:rsidRPr="0054464C" w:rsidRDefault="0054464C" w:rsidP="0054464C">
            <w:pPr>
              <w:rPr>
                <w:b/>
                <w:bCs/>
                <w:color w:val="000000"/>
                <w:sz w:val="20"/>
                <w:szCs w:val="20"/>
                <w:lang w:eastAsia="en-GB"/>
              </w:rPr>
            </w:pPr>
            <w:r w:rsidRPr="0054464C">
              <w:rPr>
                <w:b/>
                <w:bCs/>
                <w:color w:val="000000"/>
                <w:sz w:val="20"/>
                <w:szCs w:val="20"/>
              </w:rPr>
              <w:t>21,765</w:t>
            </w:r>
          </w:p>
        </w:tc>
        <w:tc>
          <w:tcPr>
            <w:tcW w:w="881" w:type="dxa"/>
            <w:shd w:val="clear" w:color="auto" w:fill="FFFFFF" w:themeFill="background1"/>
            <w:vAlign w:val="center"/>
            <w:hideMark/>
          </w:tcPr>
          <w:p w14:paraId="30D69E16" w14:textId="702E7FD5" w:rsidR="0054464C" w:rsidRPr="0054464C" w:rsidRDefault="0054464C" w:rsidP="0054464C">
            <w:pPr>
              <w:rPr>
                <w:b/>
                <w:bCs/>
                <w:color w:val="000000"/>
                <w:sz w:val="20"/>
                <w:szCs w:val="20"/>
                <w:lang w:eastAsia="en-GB"/>
              </w:rPr>
            </w:pPr>
            <w:r w:rsidRPr="0054464C">
              <w:rPr>
                <w:b/>
                <w:bCs/>
                <w:color w:val="000000"/>
                <w:sz w:val="20"/>
                <w:szCs w:val="20"/>
              </w:rPr>
              <w:t>22,699</w:t>
            </w:r>
          </w:p>
        </w:tc>
        <w:tc>
          <w:tcPr>
            <w:tcW w:w="881" w:type="dxa"/>
            <w:shd w:val="clear" w:color="auto" w:fill="FFFFFF" w:themeFill="background1"/>
            <w:vAlign w:val="center"/>
            <w:hideMark/>
          </w:tcPr>
          <w:p w14:paraId="347B8E15" w14:textId="42EAF3D5" w:rsidR="0054464C" w:rsidRPr="0054464C" w:rsidRDefault="0054464C" w:rsidP="0054464C">
            <w:pPr>
              <w:rPr>
                <w:b/>
                <w:bCs/>
                <w:color w:val="000000"/>
                <w:sz w:val="20"/>
                <w:szCs w:val="20"/>
                <w:lang w:eastAsia="en-GB"/>
              </w:rPr>
            </w:pPr>
            <w:r w:rsidRPr="0054464C">
              <w:rPr>
                <w:b/>
                <w:bCs/>
                <w:color w:val="000000"/>
                <w:sz w:val="20"/>
                <w:szCs w:val="20"/>
              </w:rPr>
              <w:t>23,310</w:t>
            </w:r>
          </w:p>
        </w:tc>
        <w:tc>
          <w:tcPr>
            <w:tcW w:w="880" w:type="dxa"/>
            <w:shd w:val="clear" w:color="auto" w:fill="FFFFFF" w:themeFill="background1"/>
            <w:vAlign w:val="center"/>
            <w:hideMark/>
          </w:tcPr>
          <w:p w14:paraId="0306782D" w14:textId="4A990A1F" w:rsidR="0054464C" w:rsidRPr="0054464C" w:rsidRDefault="0054464C" w:rsidP="0054464C">
            <w:pPr>
              <w:rPr>
                <w:b/>
                <w:bCs/>
                <w:color w:val="000000"/>
                <w:sz w:val="20"/>
                <w:szCs w:val="20"/>
                <w:lang w:eastAsia="en-GB"/>
              </w:rPr>
            </w:pPr>
            <w:r w:rsidRPr="0054464C">
              <w:rPr>
                <w:b/>
                <w:bCs/>
                <w:color w:val="000000"/>
                <w:sz w:val="20"/>
                <w:szCs w:val="20"/>
              </w:rPr>
              <w:t>24,482</w:t>
            </w:r>
          </w:p>
        </w:tc>
        <w:tc>
          <w:tcPr>
            <w:tcW w:w="880" w:type="dxa"/>
            <w:shd w:val="clear" w:color="auto" w:fill="FFFFFF" w:themeFill="background1"/>
            <w:vAlign w:val="center"/>
            <w:hideMark/>
          </w:tcPr>
          <w:p w14:paraId="2A3D00D5" w14:textId="6C2615A2" w:rsidR="0054464C" w:rsidRPr="0054464C" w:rsidRDefault="0054464C" w:rsidP="0054464C">
            <w:pPr>
              <w:rPr>
                <w:b/>
                <w:bCs/>
                <w:color w:val="000000"/>
                <w:sz w:val="20"/>
                <w:szCs w:val="20"/>
                <w:lang w:eastAsia="en-GB"/>
              </w:rPr>
            </w:pPr>
            <w:r w:rsidRPr="0054464C">
              <w:rPr>
                <w:b/>
                <w:bCs/>
                <w:color w:val="000000"/>
                <w:sz w:val="20"/>
                <w:szCs w:val="20"/>
              </w:rPr>
              <w:t>25,902</w:t>
            </w:r>
          </w:p>
        </w:tc>
        <w:tc>
          <w:tcPr>
            <w:tcW w:w="880" w:type="dxa"/>
            <w:shd w:val="clear" w:color="auto" w:fill="FFFFFF" w:themeFill="background1"/>
            <w:vAlign w:val="center"/>
            <w:hideMark/>
          </w:tcPr>
          <w:p w14:paraId="0155C4DA" w14:textId="0C18E7E8" w:rsidR="0054464C" w:rsidRPr="0054464C" w:rsidRDefault="0054464C" w:rsidP="0054464C">
            <w:pPr>
              <w:rPr>
                <w:b/>
                <w:bCs/>
                <w:color w:val="000000"/>
                <w:sz w:val="20"/>
                <w:szCs w:val="20"/>
                <w:lang w:eastAsia="en-GB"/>
              </w:rPr>
            </w:pPr>
            <w:r w:rsidRPr="0054464C">
              <w:rPr>
                <w:b/>
                <w:bCs/>
                <w:color w:val="000000"/>
                <w:sz w:val="20"/>
                <w:szCs w:val="20"/>
              </w:rPr>
              <w:t>27,508</w:t>
            </w:r>
          </w:p>
        </w:tc>
        <w:tc>
          <w:tcPr>
            <w:tcW w:w="889" w:type="dxa"/>
            <w:shd w:val="clear" w:color="auto" w:fill="auto"/>
            <w:vAlign w:val="center"/>
          </w:tcPr>
          <w:p w14:paraId="2A71F62F" w14:textId="00F2EED8" w:rsidR="0054464C" w:rsidRPr="0054464C" w:rsidRDefault="0054464C" w:rsidP="0054464C">
            <w:pPr>
              <w:rPr>
                <w:b/>
                <w:bCs/>
                <w:color w:val="000000"/>
                <w:sz w:val="20"/>
                <w:szCs w:val="20"/>
              </w:rPr>
            </w:pPr>
            <w:r w:rsidRPr="0054464C">
              <w:rPr>
                <w:b/>
                <w:bCs/>
                <w:color w:val="000000"/>
                <w:sz w:val="20"/>
                <w:szCs w:val="20"/>
              </w:rPr>
              <w:t>29,345</w:t>
            </w:r>
          </w:p>
        </w:tc>
        <w:tc>
          <w:tcPr>
            <w:tcW w:w="828" w:type="dxa"/>
            <w:shd w:val="clear" w:color="auto" w:fill="auto"/>
            <w:vAlign w:val="center"/>
          </w:tcPr>
          <w:p w14:paraId="0F38DAC5" w14:textId="02C18F5E" w:rsidR="0054464C" w:rsidRPr="0054464C" w:rsidRDefault="0054464C" w:rsidP="0054464C">
            <w:pPr>
              <w:rPr>
                <w:b/>
                <w:bCs/>
                <w:color w:val="000000"/>
                <w:sz w:val="20"/>
                <w:szCs w:val="20"/>
              </w:rPr>
            </w:pPr>
            <w:r w:rsidRPr="0054464C">
              <w:rPr>
                <w:b/>
                <w:bCs/>
                <w:color w:val="000000"/>
                <w:sz w:val="20"/>
                <w:szCs w:val="20"/>
              </w:rPr>
              <w:t>30,912</w:t>
            </w:r>
          </w:p>
        </w:tc>
        <w:tc>
          <w:tcPr>
            <w:tcW w:w="836" w:type="dxa"/>
            <w:shd w:val="clear" w:color="auto" w:fill="auto"/>
            <w:vAlign w:val="center"/>
          </w:tcPr>
          <w:p w14:paraId="4DA124B0" w14:textId="56A5B3C8" w:rsidR="0054464C" w:rsidRPr="0054464C" w:rsidRDefault="0054464C" w:rsidP="0054464C">
            <w:pPr>
              <w:rPr>
                <w:b/>
                <w:bCs/>
                <w:sz w:val="20"/>
                <w:szCs w:val="20"/>
                <w:lang w:eastAsia="en-GB"/>
              </w:rPr>
            </w:pPr>
            <w:r w:rsidRPr="0054464C">
              <w:rPr>
                <w:b/>
                <w:bCs/>
                <w:color w:val="000000"/>
                <w:sz w:val="20"/>
                <w:szCs w:val="20"/>
              </w:rPr>
              <w:t>33,567</w:t>
            </w:r>
          </w:p>
        </w:tc>
        <w:tc>
          <w:tcPr>
            <w:tcW w:w="836" w:type="dxa"/>
            <w:shd w:val="clear" w:color="auto" w:fill="E7E6E6" w:themeFill="background2"/>
            <w:vAlign w:val="center"/>
          </w:tcPr>
          <w:p w14:paraId="3A094C94" w14:textId="2DEEF28F" w:rsidR="0054464C" w:rsidRPr="0054464C" w:rsidRDefault="0054464C" w:rsidP="0054464C">
            <w:pPr>
              <w:rPr>
                <w:b/>
                <w:bCs/>
                <w:sz w:val="20"/>
                <w:szCs w:val="20"/>
                <w:lang w:eastAsia="en-GB"/>
              </w:rPr>
            </w:pPr>
            <w:r w:rsidRPr="0054464C">
              <w:rPr>
                <w:b/>
                <w:bCs/>
                <w:color w:val="000000"/>
                <w:sz w:val="20"/>
                <w:szCs w:val="20"/>
              </w:rPr>
              <w:t>36,586</w:t>
            </w:r>
          </w:p>
        </w:tc>
        <w:tc>
          <w:tcPr>
            <w:tcW w:w="836" w:type="dxa"/>
            <w:shd w:val="clear" w:color="auto" w:fill="E7E6E6" w:themeFill="background2"/>
            <w:vAlign w:val="center"/>
          </w:tcPr>
          <w:p w14:paraId="11CB9F0A" w14:textId="42DC1C95" w:rsidR="0054464C" w:rsidRPr="0054464C" w:rsidRDefault="0054464C" w:rsidP="0054464C">
            <w:pPr>
              <w:rPr>
                <w:b/>
                <w:bCs/>
                <w:sz w:val="20"/>
                <w:szCs w:val="20"/>
                <w:lang w:eastAsia="en-GB"/>
              </w:rPr>
            </w:pPr>
            <w:r w:rsidRPr="0054464C">
              <w:rPr>
                <w:b/>
                <w:bCs/>
                <w:color w:val="000000"/>
                <w:sz w:val="20"/>
                <w:szCs w:val="20"/>
              </w:rPr>
              <w:t>38,793</w:t>
            </w:r>
          </w:p>
        </w:tc>
        <w:tc>
          <w:tcPr>
            <w:tcW w:w="836" w:type="dxa"/>
            <w:shd w:val="clear" w:color="auto" w:fill="E7E6E6" w:themeFill="background2"/>
            <w:vAlign w:val="center"/>
          </w:tcPr>
          <w:p w14:paraId="5A87D575" w14:textId="54F977A0" w:rsidR="0054464C" w:rsidRPr="0054464C" w:rsidRDefault="0054464C" w:rsidP="0054464C">
            <w:pPr>
              <w:rPr>
                <w:b/>
                <w:bCs/>
                <w:color w:val="000000"/>
                <w:sz w:val="20"/>
                <w:szCs w:val="20"/>
              </w:rPr>
            </w:pPr>
            <w:r w:rsidRPr="0054464C">
              <w:rPr>
                <w:b/>
                <w:bCs/>
                <w:color w:val="000000"/>
                <w:sz w:val="20"/>
                <w:szCs w:val="20"/>
              </w:rPr>
              <w:t>41</w:t>
            </w:r>
            <w:r>
              <w:rPr>
                <w:b/>
                <w:bCs/>
                <w:color w:val="000000"/>
                <w:sz w:val="20"/>
                <w:szCs w:val="20"/>
              </w:rPr>
              <w:t>,</w:t>
            </w:r>
            <w:r w:rsidRPr="0054464C">
              <w:rPr>
                <w:b/>
                <w:bCs/>
                <w:color w:val="000000"/>
                <w:sz w:val="20"/>
                <w:szCs w:val="20"/>
              </w:rPr>
              <w:t>020</w:t>
            </w:r>
          </w:p>
        </w:tc>
      </w:tr>
      <w:tr w:rsidR="0054464C" w:rsidRPr="0024342A" w14:paraId="622005C6" w14:textId="2814D4E1" w:rsidTr="0054464C">
        <w:trPr>
          <w:trHeight w:val="528"/>
          <w:jc w:val="center"/>
        </w:trPr>
        <w:tc>
          <w:tcPr>
            <w:tcW w:w="3686" w:type="dxa"/>
            <w:shd w:val="clear" w:color="auto" w:fill="auto"/>
            <w:vAlign w:val="center"/>
            <w:hideMark/>
          </w:tcPr>
          <w:p w14:paraId="775F353D" w14:textId="77777777" w:rsidR="0054464C" w:rsidRPr="0024342A" w:rsidRDefault="0054464C" w:rsidP="0054464C">
            <w:pPr>
              <w:rPr>
                <w:color w:val="000000"/>
                <w:sz w:val="22"/>
                <w:szCs w:val="22"/>
                <w:lang w:eastAsia="en-GB"/>
              </w:rPr>
            </w:pPr>
            <w:r w:rsidRPr="0024342A">
              <w:rPr>
                <w:color w:val="000000"/>
                <w:sz w:val="22"/>
                <w:szCs w:val="22"/>
                <w:lang w:eastAsia="en-GB"/>
              </w:rPr>
              <w:t xml:space="preserve">Remaining students (assumed to be living in on street accommodation in either HMOs, small houses (C3) or flats). </w:t>
            </w:r>
          </w:p>
        </w:tc>
        <w:tc>
          <w:tcPr>
            <w:tcW w:w="881" w:type="dxa"/>
            <w:shd w:val="clear" w:color="auto" w:fill="FFFFFF" w:themeFill="background1"/>
            <w:noWrap/>
            <w:vAlign w:val="center"/>
            <w:hideMark/>
          </w:tcPr>
          <w:p w14:paraId="1A8A6943" w14:textId="11C0FDB8" w:rsidR="0054464C" w:rsidRPr="0054464C" w:rsidRDefault="0054464C" w:rsidP="0054464C">
            <w:pPr>
              <w:rPr>
                <w:b/>
                <w:bCs/>
                <w:color w:val="000000"/>
                <w:sz w:val="20"/>
                <w:szCs w:val="20"/>
                <w:lang w:eastAsia="en-GB"/>
              </w:rPr>
            </w:pPr>
            <w:r w:rsidRPr="0054464C">
              <w:rPr>
                <w:b/>
                <w:bCs/>
                <w:color w:val="000000"/>
                <w:sz w:val="20"/>
                <w:szCs w:val="20"/>
              </w:rPr>
              <w:t>17,773</w:t>
            </w:r>
          </w:p>
        </w:tc>
        <w:tc>
          <w:tcPr>
            <w:tcW w:w="881" w:type="dxa"/>
            <w:shd w:val="clear" w:color="auto" w:fill="FFFFFF" w:themeFill="background1"/>
            <w:noWrap/>
            <w:vAlign w:val="center"/>
            <w:hideMark/>
          </w:tcPr>
          <w:p w14:paraId="4AF4EBCE" w14:textId="23E69203" w:rsidR="0054464C" w:rsidRPr="0054464C" w:rsidRDefault="0054464C" w:rsidP="0054464C">
            <w:pPr>
              <w:rPr>
                <w:b/>
                <w:bCs/>
                <w:color w:val="000000"/>
                <w:sz w:val="20"/>
                <w:szCs w:val="20"/>
                <w:lang w:eastAsia="en-GB"/>
              </w:rPr>
            </w:pPr>
            <w:r w:rsidRPr="0054464C">
              <w:rPr>
                <w:b/>
                <w:bCs/>
                <w:color w:val="000000"/>
                <w:sz w:val="20"/>
                <w:szCs w:val="20"/>
              </w:rPr>
              <w:t>18,078</w:t>
            </w:r>
          </w:p>
        </w:tc>
        <w:tc>
          <w:tcPr>
            <w:tcW w:w="881" w:type="dxa"/>
            <w:shd w:val="clear" w:color="auto" w:fill="FFFFFF" w:themeFill="background1"/>
            <w:noWrap/>
            <w:vAlign w:val="center"/>
            <w:hideMark/>
          </w:tcPr>
          <w:p w14:paraId="31072E14" w14:textId="3C6B24D0" w:rsidR="0054464C" w:rsidRPr="0054464C" w:rsidRDefault="0054464C" w:rsidP="0054464C">
            <w:pPr>
              <w:rPr>
                <w:b/>
                <w:bCs/>
                <w:color w:val="000000"/>
                <w:sz w:val="20"/>
                <w:szCs w:val="20"/>
                <w:lang w:eastAsia="en-GB"/>
              </w:rPr>
            </w:pPr>
            <w:r w:rsidRPr="0054464C">
              <w:rPr>
                <w:b/>
                <w:bCs/>
                <w:color w:val="000000"/>
                <w:sz w:val="20"/>
                <w:szCs w:val="20"/>
              </w:rPr>
              <w:t>18,487</w:t>
            </w:r>
          </w:p>
        </w:tc>
        <w:tc>
          <w:tcPr>
            <w:tcW w:w="880" w:type="dxa"/>
            <w:shd w:val="clear" w:color="auto" w:fill="FFFFFF" w:themeFill="background1"/>
            <w:noWrap/>
            <w:vAlign w:val="center"/>
            <w:hideMark/>
          </w:tcPr>
          <w:p w14:paraId="7B7F92D9" w14:textId="654F7B55" w:rsidR="0054464C" w:rsidRPr="0054464C" w:rsidRDefault="0054464C" w:rsidP="0054464C">
            <w:pPr>
              <w:rPr>
                <w:b/>
                <w:bCs/>
                <w:color w:val="000000"/>
                <w:sz w:val="20"/>
                <w:szCs w:val="20"/>
                <w:lang w:eastAsia="en-GB"/>
              </w:rPr>
            </w:pPr>
            <w:r w:rsidRPr="0054464C">
              <w:rPr>
                <w:b/>
                <w:bCs/>
                <w:color w:val="000000"/>
                <w:sz w:val="20"/>
                <w:szCs w:val="20"/>
              </w:rPr>
              <w:t>20,645</w:t>
            </w:r>
          </w:p>
        </w:tc>
        <w:tc>
          <w:tcPr>
            <w:tcW w:w="880" w:type="dxa"/>
            <w:shd w:val="clear" w:color="auto" w:fill="FFFFFF" w:themeFill="background1"/>
            <w:noWrap/>
            <w:vAlign w:val="center"/>
            <w:hideMark/>
          </w:tcPr>
          <w:p w14:paraId="68318A03" w14:textId="4346B7F5" w:rsidR="0054464C" w:rsidRPr="0054464C" w:rsidRDefault="0054464C" w:rsidP="0054464C">
            <w:pPr>
              <w:rPr>
                <w:b/>
                <w:bCs/>
                <w:color w:val="000000"/>
                <w:sz w:val="20"/>
                <w:szCs w:val="20"/>
                <w:lang w:eastAsia="en-GB"/>
              </w:rPr>
            </w:pPr>
            <w:r w:rsidRPr="0054464C">
              <w:rPr>
                <w:b/>
                <w:bCs/>
                <w:color w:val="000000"/>
                <w:sz w:val="20"/>
                <w:szCs w:val="20"/>
              </w:rPr>
              <w:t>19,647</w:t>
            </w:r>
          </w:p>
        </w:tc>
        <w:tc>
          <w:tcPr>
            <w:tcW w:w="880" w:type="dxa"/>
            <w:shd w:val="clear" w:color="auto" w:fill="FFFFFF" w:themeFill="background1"/>
            <w:noWrap/>
            <w:vAlign w:val="center"/>
            <w:hideMark/>
          </w:tcPr>
          <w:p w14:paraId="4F88869B" w14:textId="675A78B5" w:rsidR="0054464C" w:rsidRPr="0054464C" w:rsidRDefault="0054464C" w:rsidP="0054464C">
            <w:pPr>
              <w:rPr>
                <w:b/>
                <w:bCs/>
                <w:color w:val="000000"/>
                <w:sz w:val="20"/>
                <w:szCs w:val="20"/>
                <w:lang w:eastAsia="en-GB"/>
              </w:rPr>
            </w:pPr>
            <w:r w:rsidRPr="0054464C">
              <w:rPr>
                <w:b/>
                <w:bCs/>
                <w:color w:val="000000"/>
                <w:sz w:val="20"/>
                <w:szCs w:val="20"/>
              </w:rPr>
              <w:t>23,548</w:t>
            </w:r>
          </w:p>
        </w:tc>
        <w:tc>
          <w:tcPr>
            <w:tcW w:w="889" w:type="dxa"/>
            <w:shd w:val="clear" w:color="auto" w:fill="auto"/>
            <w:vAlign w:val="center"/>
          </w:tcPr>
          <w:p w14:paraId="65BB9848" w14:textId="13ED442F" w:rsidR="0054464C" w:rsidRPr="0054464C" w:rsidRDefault="0054464C" w:rsidP="0054464C">
            <w:pPr>
              <w:rPr>
                <w:b/>
                <w:bCs/>
                <w:color w:val="000000"/>
                <w:sz w:val="20"/>
                <w:szCs w:val="20"/>
              </w:rPr>
            </w:pPr>
            <w:r w:rsidRPr="0054464C">
              <w:rPr>
                <w:b/>
                <w:bCs/>
                <w:color w:val="000000"/>
                <w:sz w:val="20"/>
                <w:szCs w:val="20"/>
              </w:rPr>
              <w:t>23,398</w:t>
            </w:r>
          </w:p>
        </w:tc>
        <w:tc>
          <w:tcPr>
            <w:tcW w:w="828" w:type="dxa"/>
            <w:shd w:val="clear" w:color="auto" w:fill="auto"/>
            <w:vAlign w:val="center"/>
          </w:tcPr>
          <w:p w14:paraId="53DFEF18" w14:textId="105D8D14" w:rsidR="0054464C" w:rsidRPr="0054464C" w:rsidRDefault="0054464C" w:rsidP="0054464C">
            <w:pPr>
              <w:rPr>
                <w:b/>
                <w:bCs/>
                <w:color w:val="000000"/>
                <w:sz w:val="20"/>
                <w:szCs w:val="20"/>
              </w:rPr>
            </w:pPr>
            <w:r w:rsidRPr="0054464C">
              <w:rPr>
                <w:b/>
                <w:bCs/>
                <w:color w:val="000000"/>
                <w:sz w:val="20"/>
                <w:szCs w:val="20"/>
              </w:rPr>
              <w:t>17,089</w:t>
            </w:r>
          </w:p>
        </w:tc>
        <w:tc>
          <w:tcPr>
            <w:tcW w:w="836" w:type="dxa"/>
            <w:shd w:val="clear" w:color="auto" w:fill="auto"/>
            <w:vAlign w:val="center"/>
          </w:tcPr>
          <w:p w14:paraId="0A561132" w14:textId="6FF9EF1C" w:rsidR="0054464C" w:rsidRPr="0054464C" w:rsidRDefault="0054464C" w:rsidP="0054464C">
            <w:pPr>
              <w:rPr>
                <w:b/>
                <w:bCs/>
                <w:sz w:val="20"/>
                <w:szCs w:val="20"/>
                <w:lang w:eastAsia="en-GB"/>
              </w:rPr>
            </w:pPr>
            <w:r w:rsidRPr="0054464C">
              <w:rPr>
                <w:b/>
                <w:bCs/>
                <w:color w:val="000000"/>
                <w:sz w:val="20"/>
                <w:szCs w:val="20"/>
              </w:rPr>
              <w:t>11,726</w:t>
            </w:r>
          </w:p>
        </w:tc>
        <w:tc>
          <w:tcPr>
            <w:tcW w:w="836" w:type="dxa"/>
            <w:shd w:val="clear" w:color="auto" w:fill="E7E6E6" w:themeFill="background2"/>
            <w:vAlign w:val="center"/>
          </w:tcPr>
          <w:p w14:paraId="22DE5653" w14:textId="7A662910" w:rsidR="0054464C" w:rsidRPr="0054464C" w:rsidRDefault="0054464C" w:rsidP="0054464C">
            <w:pPr>
              <w:rPr>
                <w:b/>
                <w:bCs/>
                <w:sz w:val="20"/>
                <w:szCs w:val="20"/>
                <w:lang w:eastAsia="en-GB"/>
              </w:rPr>
            </w:pPr>
            <w:r w:rsidRPr="0054464C">
              <w:rPr>
                <w:b/>
                <w:bCs/>
                <w:color w:val="000000"/>
                <w:sz w:val="20"/>
                <w:szCs w:val="20"/>
              </w:rPr>
              <w:t>8,707</w:t>
            </w:r>
            <w:r w:rsidRPr="0054464C">
              <w:rPr>
                <w:b/>
                <w:bCs/>
                <w:color w:val="000000"/>
                <w:sz w:val="20"/>
                <w:szCs w:val="20"/>
                <w:vertAlign w:val="superscript"/>
              </w:rPr>
              <w:t>#</w:t>
            </w:r>
          </w:p>
        </w:tc>
        <w:tc>
          <w:tcPr>
            <w:tcW w:w="836" w:type="dxa"/>
            <w:shd w:val="clear" w:color="auto" w:fill="E7E6E6" w:themeFill="background2"/>
            <w:vAlign w:val="center"/>
          </w:tcPr>
          <w:p w14:paraId="46A2799B" w14:textId="3C42318A" w:rsidR="0054464C" w:rsidRPr="0054464C" w:rsidRDefault="0054464C" w:rsidP="0054464C">
            <w:pPr>
              <w:rPr>
                <w:b/>
                <w:bCs/>
                <w:sz w:val="20"/>
                <w:szCs w:val="20"/>
                <w:lang w:eastAsia="en-GB"/>
              </w:rPr>
            </w:pPr>
            <w:r w:rsidRPr="0054464C">
              <w:rPr>
                <w:b/>
                <w:bCs/>
                <w:color w:val="000000"/>
                <w:sz w:val="20"/>
                <w:szCs w:val="20"/>
              </w:rPr>
              <w:t>6,500</w:t>
            </w:r>
            <w:r w:rsidRPr="0054464C">
              <w:rPr>
                <w:b/>
                <w:bCs/>
                <w:color w:val="000000"/>
                <w:sz w:val="20"/>
                <w:szCs w:val="20"/>
                <w:vertAlign w:val="superscript"/>
              </w:rPr>
              <w:t>#</w:t>
            </w:r>
          </w:p>
        </w:tc>
        <w:tc>
          <w:tcPr>
            <w:tcW w:w="836" w:type="dxa"/>
            <w:shd w:val="clear" w:color="auto" w:fill="E7E6E6" w:themeFill="background2"/>
            <w:vAlign w:val="center"/>
          </w:tcPr>
          <w:p w14:paraId="42377A61" w14:textId="5273562B" w:rsidR="0054464C" w:rsidRPr="0054464C" w:rsidRDefault="0054464C" w:rsidP="0054464C">
            <w:pPr>
              <w:rPr>
                <w:b/>
                <w:bCs/>
                <w:color w:val="000000"/>
                <w:sz w:val="20"/>
                <w:szCs w:val="20"/>
              </w:rPr>
            </w:pPr>
            <w:r>
              <w:rPr>
                <w:b/>
                <w:bCs/>
                <w:color w:val="000000"/>
                <w:sz w:val="20"/>
                <w:szCs w:val="20"/>
              </w:rPr>
              <w:t>4,273</w:t>
            </w:r>
            <w:r w:rsidRPr="0054464C">
              <w:rPr>
                <w:b/>
                <w:bCs/>
                <w:color w:val="000000"/>
                <w:sz w:val="20"/>
                <w:szCs w:val="20"/>
                <w:vertAlign w:val="superscript"/>
              </w:rPr>
              <w:t>#</w:t>
            </w:r>
          </w:p>
        </w:tc>
      </w:tr>
    </w:tbl>
    <w:p w14:paraId="36B62CA1" w14:textId="56BF1B83" w:rsidR="00340A33" w:rsidRPr="0054464C" w:rsidRDefault="00340A33" w:rsidP="0054464C">
      <w:pPr>
        <w:tabs>
          <w:tab w:val="left" w:pos="1500"/>
        </w:tabs>
        <w:rPr>
          <w:sz w:val="22"/>
          <w:szCs w:val="22"/>
        </w:rPr>
      </w:pPr>
      <w:r w:rsidRPr="0054464C">
        <w:rPr>
          <w:sz w:val="22"/>
          <w:szCs w:val="22"/>
        </w:rPr>
        <w:t xml:space="preserve">* Future student enrolment </w:t>
      </w:r>
      <w:r w:rsidR="00AE516A" w:rsidRPr="0054464C">
        <w:rPr>
          <w:sz w:val="22"/>
          <w:szCs w:val="22"/>
        </w:rPr>
        <w:t xml:space="preserve">numbers uncertain therefore zero growth assumed.  </w:t>
      </w:r>
    </w:p>
    <w:p w14:paraId="05DB0039" w14:textId="0CFEB540" w:rsidR="0054464C" w:rsidRPr="0054464C" w:rsidRDefault="0054464C" w:rsidP="0054464C">
      <w:pPr>
        <w:tabs>
          <w:tab w:val="left" w:pos="1500"/>
        </w:tabs>
        <w:rPr>
          <w:sz w:val="22"/>
          <w:szCs w:val="22"/>
        </w:rPr>
        <w:sectPr w:rsidR="0054464C" w:rsidRPr="0054464C" w:rsidSect="000C5DC4">
          <w:footerReference w:type="default" r:id="rId36"/>
          <w:pgSz w:w="15840" w:h="12240" w:orient="landscape" w:code="1"/>
          <w:pgMar w:top="993" w:right="1440" w:bottom="1260" w:left="360" w:header="706" w:footer="706" w:gutter="0"/>
          <w:cols w:space="708"/>
          <w:docGrid w:linePitch="360"/>
        </w:sectPr>
      </w:pPr>
      <w:r w:rsidRPr="0054464C">
        <w:rPr>
          <w:sz w:val="22"/>
          <w:szCs w:val="22"/>
          <w:vertAlign w:val="superscript"/>
        </w:rPr>
        <w:t>#</w:t>
      </w:r>
      <w:r w:rsidRPr="0054464C">
        <w:rPr>
          <w:sz w:val="22"/>
          <w:szCs w:val="22"/>
        </w:rPr>
        <w:t xml:space="preserve"> Remating students is the Number of students who need accommodation minus the cumulative increase including the future pipeline of PBSA and doesn’t take into account the any vacancies within PBSA (which would increase the number of students living on street). </w:t>
      </w:r>
    </w:p>
    <w:p w14:paraId="3DA44095" w14:textId="77777777" w:rsidR="00340A33" w:rsidRPr="00D74F40" w:rsidRDefault="00340A33" w:rsidP="00340A33">
      <w:pPr>
        <w:rPr>
          <w:b/>
          <w:color w:val="993366"/>
        </w:rPr>
      </w:pPr>
      <w:r w:rsidRPr="00D74F40">
        <w:rPr>
          <w:b/>
          <w:color w:val="993366"/>
        </w:rPr>
        <w:t xml:space="preserve">APPENDIX 5: DETAILS OF FUTURE STUDENT ACCOMMODATION </w:t>
      </w:r>
    </w:p>
    <w:p w14:paraId="614E5E9B" w14:textId="77777777" w:rsidR="00340A33" w:rsidRPr="00D74F40" w:rsidRDefault="00340A33" w:rsidP="00340A33"/>
    <w:p w14:paraId="33CF666F" w14:textId="250CD930" w:rsidR="007B2415" w:rsidRDefault="00340A33" w:rsidP="00340A33">
      <w:pPr>
        <w:tabs>
          <w:tab w:val="left" w:pos="1980"/>
        </w:tabs>
      </w:pPr>
      <w:r w:rsidRPr="00F817F2">
        <w:t xml:space="preserve">The following tables show the number of bedspaces from extant (and known) </w:t>
      </w:r>
      <w:r w:rsidR="007B2415">
        <w:t xml:space="preserve">PBSA </w:t>
      </w:r>
      <w:r w:rsidRPr="00F817F2">
        <w:t xml:space="preserve">schemes.  The tables </w:t>
      </w:r>
      <w:r w:rsidR="002D635D">
        <w:t>may</w:t>
      </w:r>
      <w:r w:rsidRPr="00F817F2">
        <w:t xml:space="preserve"> include pre-application consultation schemes or schemes on Local Plan allocations that do not have permission/planning applications submitted on.  </w:t>
      </w:r>
    </w:p>
    <w:p w14:paraId="397ED424" w14:textId="77777777" w:rsidR="007B2415" w:rsidRDefault="007B2415" w:rsidP="00340A33">
      <w:pPr>
        <w:tabs>
          <w:tab w:val="left" w:pos="1980"/>
        </w:tabs>
      </w:pPr>
    </w:p>
    <w:p w14:paraId="16D85D2B" w14:textId="5BDE8D7E" w:rsidR="007B2415" w:rsidRDefault="00340A33" w:rsidP="00340A33">
      <w:pPr>
        <w:tabs>
          <w:tab w:val="left" w:pos="1980"/>
        </w:tabs>
      </w:pPr>
      <w:r w:rsidRPr="00F817F2">
        <w:t>The first table sets out the schemes that were complete for 202</w:t>
      </w:r>
      <w:r w:rsidR="007B2415">
        <w:t>4</w:t>
      </w:r>
      <w:r w:rsidRPr="00F817F2">
        <w:t>/2</w:t>
      </w:r>
      <w:r w:rsidR="002C691A">
        <w:t>5</w:t>
      </w:r>
      <w:r w:rsidRPr="00F817F2">
        <w:t xml:space="preserve"> academic year occupation (comprising of more than 25 bedspaces).  The later tables show an estimate of when extant/likely schemes are anticipated to be complete by for the following </w:t>
      </w:r>
      <w:r w:rsidR="007B2415">
        <w:t>three</w:t>
      </w:r>
      <w:r w:rsidRPr="00F817F2">
        <w:t xml:space="preserve"> academic years through to the 202</w:t>
      </w:r>
      <w:r w:rsidR="007B2415">
        <w:t>7</w:t>
      </w:r>
      <w:r w:rsidRPr="00F817F2">
        <w:t>/202</w:t>
      </w:r>
      <w:r w:rsidR="007B2415">
        <w:t>8</w:t>
      </w:r>
      <w:r w:rsidRPr="00F817F2">
        <w:t xml:space="preserve"> academic year.  There is no guarantee that these schemes will come forward in the suggested timeframes all get planning permission but it gives an indication of the likely pipeline of schemes into future</w:t>
      </w:r>
      <w:r w:rsidR="009C2B5A">
        <w:t xml:space="preserve"> years</w:t>
      </w:r>
      <w:r w:rsidRPr="00F817F2">
        <w:t>.</w:t>
      </w:r>
      <w:r w:rsidR="00DC1810">
        <w:t xml:space="preserve">  </w:t>
      </w:r>
      <w:r w:rsidR="002D635D">
        <w:t xml:space="preserve">Similarly, new schemes may also come forward which the Council is not yet aware of.  </w:t>
      </w:r>
    </w:p>
    <w:p w14:paraId="5C00D93B" w14:textId="77777777" w:rsidR="007B2415" w:rsidRDefault="007B2415" w:rsidP="00340A33">
      <w:pPr>
        <w:tabs>
          <w:tab w:val="left" w:pos="1980"/>
        </w:tabs>
      </w:pPr>
    </w:p>
    <w:p w14:paraId="16904F48" w14:textId="057B087A" w:rsidR="00340A33" w:rsidRDefault="007B2415" w:rsidP="00340A33">
      <w:pPr>
        <w:tabs>
          <w:tab w:val="left" w:pos="1980"/>
        </w:tabs>
        <w:rPr>
          <w:bCs/>
        </w:rPr>
      </w:pPr>
      <w:r>
        <w:rPr>
          <w:bCs/>
        </w:rPr>
        <w:t xml:space="preserve">There are other existing planning applications/pre-application schemes for PBSA which are not including here due to uncertainties including delivery dates, number and type of bedspaces.  </w:t>
      </w:r>
    </w:p>
    <w:p w14:paraId="0972DE10" w14:textId="77777777" w:rsidR="007B2415" w:rsidRDefault="007B2415" w:rsidP="00340A33">
      <w:pPr>
        <w:tabs>
          <w:tab w:val="left" w:pos="1980"/>
        </w:tabs>
        <w:rPr>
          <w:bCs/>
        </w:rPr>
      </w:pPr>
    </w:p>
    <w:p w14:paraId="06B3FED4" w14:textId="37B95E1C" w:rsidR="007B2415" w:rsidRPr="00F817F2" w:rsidRDefault="007B2415" w:rsidP="00340A33">
      <w:pPr>
        <w:tabs>
          <w:tab w:val="left" w:pos="1980"/>
        </w:tabs>
      </w:pPr>
      <w:r>
        <w:rPr>
          <w:bCs/>
        </w:rPr>
        <w:t xml:space="preserve">The most up to date pipeline schemes can be found on the </w:t>
      </w:r>
      <w:hyperlink r:id="rId37" w:history="1">
        <w:r w:rsidRPr="002D635D">
          <w:rPr>
            <w:rStyle w:val="Hyperlink"/>
            <w:bCs/>
          </w:rPr>
          <w:t>Council’s PBSA Dashboard</w:t>
        </w:r>
      </w:hyperlink>
      <w:r>
        <w:rPr>
          <w:bCs/>
        </w:rPr>
        <w:t xml:space="preserve">. </w:t>
      </w:r>
    </w:p>
    <w:p w14:paraId="393E3102" w14:textId="77777777" w:rsidR="00340A33" w:rsidRPr="00F817F2" w:rsidRDefault="00340A33" w:rsidP="00340A33"/>
    <w:p w14:paraId="12BCDB32" w14:textId="4090DD46" w:rsidR="007D2744" w:rsidRDefault="00340A33" w:rsidP="00340A33">
      <w:pPr>
        <w:rPr>
          <w:b/>
          <w:bCs/>
        </w:rPr>
      </w:pPr>
      <w:r w:rsidRPr="00F817F2">
        <w:rPr>
          <w:b/>
          <w:bCs/>
        </w:rPr>
        <w:t>Completed 202</w:t>
      </w:r>
      <w:r w:rsidR="007B2415">
        <w:rPr>
          <w:b/>
          <w:bCs/>
        </w:rPr>
        <w:t>4</w:t>
      </w:r>
      <w:r w:rsidRPr="00F817F2">
        <w:rPr>
          <w:b/>
          <w:bCs/>
        </w:rPr>
        <w:t>/2</w:t>
      </w:r>
      <w:r w:rsidR="007B2415">
        <w:rPr>
          <w:b/>
          <w:bCs/>
        </w:rPr>
        <w:t>5</w:t>
      </w:r>
      <w:r w:rsidRPr="00F817F2">
        <w:rPr>
          <w:b/>
          <w:bCs/>
        </w:rPr>
        <w:t xml:space="preserve"> Academic Year Schemes (providing 25+ bedspaces)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84"/>
        <w:gridCol w:w="2031"/>
      </w:tblGrid>
      <w:tr w:rsidR="00A92109" w:rsidRPr="00A92109" w14:paraId="183DBB79" w14:textId="77777777" w:rsidTr="00A92109">
        <w:trPr>
          <w:trHeight w:val="320"/>
        </w:trPr>
        <w:tc>
          <w:tcPr>
            <w:tcW w:w="6374" w:type="dxa"/>
            <w:shd w:val="clear" w:color="auto" w:fill="auto"/>
            <w:noWrap/>
            <w:vAlign w:val="bottom"/>
            <w:hideMark/>
          </w:tcPr>
          <w:p w14:paraId="0DD389A5" w14:textId="7C3C7712" w:rsidR="00A92109" w:rsidRPr="00A92109" w:rsidRDefault="00A92109" w:rsidP="00A92109">
            <w:pPr>
              <w:rPr>
                <w:b/>
                <w:bCs/>
                <w:color w:val="000000"/>
                <w:lang w:eastAsia="en-GB"/>
              </w:rPr>
            </w:pPr>
            <w:r w:rsidRPr="00A92109">
              <w:rPr>
                <w:b/>
                <w:bCs/>
                <w:color w:val="000000"/>
                <w:lang w:eastAsia="en-GB"/>
              </w:rPr>
              <w:t>Site</w:t>
            </w:r>
          </w:p>
        </w:tc>
        <w:tc>
          <w:tcPr>
            <w:tcW w:w="1484" w:type="dxa"/>
            <w:shd w:val="clear" w:color="auto" w:fill="auto"/>
            <w:noWrap/>
            <w:vAlign w:val="bottom"/>
            <w:hideMark/>
          </w:tcPr>
          <w:p w14:paraId="07543CB0" w14:textId="5FA9384A" w:rsidR="00A92109" w:rsidRPr="00A92109" w:rsidRDefault="00A92109" w:rsidP="00A92109">
            <w:pPr>
              <w:rPr>
                <w:b/>
                <w:bCs/>
                <w:color w:val="000000"/>
                <w:lang w:eastAsia="en-GB"/>
              </w:rPr>
            </w:pPr>
            <w:r w:rsidRPr="00A92109">
              <w:rPr>
                <w:b/>
                <w:bCs/>
                <w:color w:val="000000"/>
                <w:lang w:eastAsia="en-GB"/>
              </w:rPr>
              <w:t>Bedspaces</w:t>
            </w:r>
          </w:p>
        </w:tc>
        <w:tc>
          <w:tcPr>
            <w:tcW w:w="1635" w:type="dxa"/>
            <w:shd w:val="clear" w:color="auto" w:fill="auto"/>
            <w:noWrap/>
            <w:vAlign w:val="bottom"/>
            <w:hideMark/>
          </w:tcPr>
          <w:p w14:paraId="78ACCCE7" w14:textId="68EACD65" w:rsidR="00A92109" w:rsidRPr="00A92109" w:rsidRDefault="00A92109" w:rsidP="00A92109">
            <w:pPr>
              <w:rPr>
                <w:b/>
                <w:bCs/>
                <w:color w:val="000000"/>
                <w:lang w:eastAsia="en-GB"/>
              </w:rPr>
            </w:pPr>
            <w:r w:rsidRPr="00A92109">
              <w:rPr>
                <w:b/>
                <w:bCs/>
                <w:color w:val="000000"/>
                <w:lang w:eastAsia="en-GB"/>
              </w:rPr>
              <w:t>Planning Ref</w:t>
            </w:r>
          </w:p>
        </w:tc>
      </w:tr>
      <w:tr w:rsidR="00A92109" w:rsidRPr="00A92109" w14:paraId="2C21CB97" w14:textId="77777777" w:rsidTr="00A92109">
        <w:trPr>
          <w:trHeight w:val="320"/>
        </w:trPr>
        <w:tc>
          <w:tcPr>
            <w:tcW w:w="6374" w:type="dxa"/>
            <w:shd w:val="clear" w:color="auto" w:fill="auto"/>
            <w:noWrap/>
            <w:vAlign w:val="bottom"/>
            <w:hideMark/>
          </w:tcPr>
          <w:p w14:paraId="0DFB23C0" w14:textId="64E24D78" w:rsidR="00A92109" w:rsidRPr="00A92109" w:rsidRDefault="00A92109" w:rsidP="00A92109">
            <w:pPr>
              <w:rPr>
                <w:color w:val="000000"/>
                <w:lang w:eastAsia="en-GB"/>
              </w:rPr>
            </w:pPr>
            <w:r w:rsidRPr="00A92109">
              <w:rPr>
                <w:color w:val="000000"/>
                <w:lang w:eastAsia="en-GB"/>
              </w:rPr>
              <w:t>Adam &amp; Burton House</w:t>
            </w:r>
            <w:r>
              <w:rPr>
                <w:color w:val="000000"/>
                <w:lang w:eastAsia="en-GB"/>
              </w:rPr>
              <w:t xml:space="preserve">, </w:t>
            </w:r>
            <w:r w:rsidRPr="00A92109">
              <w:rPr>
                <w:color w:val="000000"/>
                <w:lang w:eastAsia="en-GB"/>
              </w:rPr>
              <w:t>Player Street, NG7 5PP</w:t>
            </w:r>
          </w:p>
        </w:tc>
        <w:tc>
          <w:tcPr>
            <w:tcW w:w="1484" w:type="dxa"/>
            <w:shd w:val="clear" w:color="auto" w:fill="auto"/>
            <w:noWrap/>
            <w:vAlign w:val="bottom"/>
            <w:hideMark/>
          </w:tcPr>
          <w:p w14:paraId="76972FD9" w14:textId="77777777" w:rsidR="00A92109" w:rsidRPr="00A92109" w:rsidRDefault="00A92109" w:rsidP="00A92109">
            <w:pPr>
              <w:jc w:val="right"/>
              <w:rPr>
                <w:color w:val="000000"/>
                <w:lang w:eastAsia="en-GB"/>
              </w:rPr>
            </w:pPr>
            <w:r w:rsidRPr="00A92109">
              <w:rPr>
                <w:color w:val="000000"/>
                <w:lang w:eastAsia="en-GB"/>
              </w:rPr>
              <w:t>197</w:t>
            </w:r>
          </w:p>
        </w:tc>
        <w:tc>
          <w:tcPr>
            <w:tcW w:w="1635" w:type="dxa"/>
            <w:shd w:val="clear" w:color="auto" w:fill="auto"/>
            <w:noWrap/>
            <w:vAlign w:val="bottom"/>
            <w:hideMark/>
          </w:tcPr>
          <w:p w14:paraId="070A2B0A" w14:textId="5B3604ED" w:rsidR="00A92109" w:rsidRPr="00A92109" w:rsidRDefault="00A92109" w:rsidP="00A92109">
            <w:pPr>
              <w:jc w:val="right"/>
              <w:rPr>
                <w:color w:val="000000"/>
                <w:lang w:eastAsia="en-GB"/>
              </w:rPr>
            </w:pPr>
            <w:r w:rsidRPr="00A92109">
              <w:rPr>
                <w:color w:val="000000"/>
              </w:rPr>
              <w:t>19/02261/PFUL3</w:t>
            </w:r>
          </w:p>
        </w:tc>
      </w:tr>
      <w:tr w:rsidR="00A92109" w:rsidRPr="00A92109" w14:paraId="703C2943" w14:textId="77777777" w:rsidTr="00A92109">
        <w:trPr>
          <w:trHeight w:val="320"/>
        </w:trPr>
        <w:tc>
          <w:tcPr>
            <w:tcW w:w="6374" w:type="dxa"/>
            <w:shd w:val="clear" w:color="auto" w:fill="auto"/>
            <w:noWrap/>
            <w:vAlign w:val="bottom"/>
            <w:hideMark/>
          </w:tcPr>
          <w:p w14:paraId="7D20F481" w14:textId="012E88B9" w:rsidR="00A92109" w:rsidRPr="00A92109" w:rsidRDefault="00A92109" w:rsidP="00A92109">
            <w:pPr>
              <w:rPr>
                <w:color w:val="000000"/>
                <w:lang w:eastAsia="en-GB"/>
              </w:rPr>
            </w:pPr>
            <w:r w:rsidRPr="00A92109">
              <w:rPr>
                <w:color w:val="000000"/>
                <w:lang w:eastAsia="en-GB"/>
              </w:rPr>
              <w:t>Carlton Buildings, 2-10 Broad Street,</w:t>
            </w:r>
            <w:r w:rsidR="00A15614">
              <w:rPr>
                <w:color w:val="000000"/>
                <w:lang w:eastAsia="en-GB"/>
              </w:rPr>
              <w:t xml:space="preserve"> </w:t>
            </w:r>
            <w:r w:rsidRPr="00A92109">
              <w:rPr>
                <w:color w:val="000000"/>
                <w:lang w:eastAsia="en-GB"/>
              </w:rPr>
              <w:t>NG1 3AL</w:t>
            </w:r>
          </w:p>
        </w:tc>
        <w:tc>
          <w:tcPr>
            <w:tcW w:w="1484" w:type="dxa"/>
            <w:shd w:val="clear" w:color="auto" w:fill="auto"/>
            <w:noWrap/>
            <w:vAlign w:val="bottom"/>
            <w:hideMark/>
          </w:tcPr>
          <w:p w14:paraId="7450EA74" w14:textId="77777777" w:rsidR="00A92109" w:rsidRPr="00A92109" w:rsidRDefault="00A92109" w:rsidP="00A92109">
            <w:pPr>
              <w:jc w:val="right"/>
              <w:rPr>
                <w:color w:val="000000"/>
                <w:lang w:eastAsia="en-GB"/>
              </w:rPr>
            </w:pPr>
            <w:r w:rsidRPr="00A92109">
              <w:rPr>
                <w:color w:val="000000"/>
                <w:lang w:eastAsia="en-GB"/>
              </w:rPr>
              <w:t>31</w:t>
            </w:r>
          </w:p>
        </w:tc>
        <w:tc>
          <w:tcPr>
            <w:tcW w:w="1635" w:type="dxa"/>
            <w:shd w:val="clear" w:color="auto" w:fill="auto"/>
            <w:noWrap/>
            <w:vAlign w:val="bottom"/>
            <w:hideMark/>
          </w:tcPr>
          <w:p w14:paraId="1A55FF9F" w14:textId="27F8874E" w:rsidR="00A92109" w:rsidRPr="00A92109" w:rsidRDefault="00A92109" w:rsidP="00A92109">
            <w:pPr>
              <w:jc w:val="right"/>
              <w:rPr>
                <w:color w:val="000000"/>
                <w:lang w:eastAsia="en-GB"/>
              </w:rPr>
            </w:pPr>
            <w:r w:rsidRPr="00A92109">
              <w:rPr>
                <w:color w:val="000000"/>
              </w:rPr>
              <w:t>22/00684/PFUL3</w:t>
            </w:r>
          </w:p>
        </w:tc>
      </w:tr>
      <w:tr w:rsidR="00A92109" w:rsidRPr="00A92109" w14:paraId="7C02F263" w14:textId="77777777" w:rsidTr="00A92109">
        <w:trPr>
          <w:trHeight w:val="320"/>
        </w:trPr>
        <w:tc>
          <w:tcPr>
            <w:tcW w:w="6374" w:type="dxa"/>
            <w:shd w:val="clear" w:color="auto" w:fill="auto"/>
            <w:noWrap/>
            <w:vAlign w:val="bottom"/>
            <w:hideMark/>
          </w:tcPr>
          <w:p w14:paraId="09C38408" w14:textId="568283BE" w:rsidR="00A92109" w:rsidRPr="00A92109" w:rsidRDefault="00A92109" w:rsidP="00A92109">
            <w:pPr>
              <w:rPr>
                <w:color w:val="000000"/>
                <w:lang w:eastAsia="en-GB"/>
              </w:rPr>
            </w:pPr>
            <w:r w:rsidRPr="00A92109">
              <w:rPr>
                <w:color w:val="000000"/>
                <w:lang w:eastAsia="en-GB"/>
              </w:rPr>
              <w:t>Bromley Place, 37-41 Lower Parliament Street, NG1 3DD</w:t>
            </w:r>
          </w:p>
        </w:tc>
        <w:tc>
          <w:tcPr>
            <w:tcW w:w="1484" w:type="dxa"/>
            <w:shd w:val="clear" w:color="auto" w:fill="auto"/>
            <w:noWrap/>
            <w:vAlign w:val="bottom"/>
            <w:hideMark/>
          </w:tcPr>
          <w:p w14:paraId="2CACCF98" w14:textId="77777777" w:rsidR="00A92109" w:rsidRPr="00A92109" w:rsidRDefault="00A92109" w:rsidP="00A92109">
            <w:pPr>
              <w:jc w:val="right"/>
              <w:rPr>
                <w:color w:val="000000"/>
                <w:lang w:eastAsia="en-GB"/>
              </w:rPr>
            </w:pPr>
            <w:r w:rsidRPr="00A92109">
              <w:rPr>
                <w:color w:val="000000"/>
                <w:lang w:eastAsia="en-GB"/>
              </w:rPr>
              <w:t>271</w:t>
            </w:r>
          </w:p>
        </w:tc>
        <w:tc>
          <w:tcPr>
            <w:tcW w:w="1635" w:type="dxa"/>
            <w:shd w:val="clear" w:color="auto" w:fill="auto"/>
            <w:noWrap/>
            <w:vAlign w:val="bottom"/>
            <w:hideMark/>
          </w:tcPr>
          <w:p w14:paraId="5848CD90" w14:textId="2A589E49" w:rsidR="00A92109" w:rsidRPr="00A92109" w:rsidRDefault="00A92109" w:rsidP="00A92109">
            <w:pPr>
              <w:jc w:val="right"/>
              <w:rPr>
                <w:color w:val="000000"/>
                <w:lang w:eastAsia="en-GB"/>
              </w:rPr>
            </w:pPr>
            <w:r w:rsidRPr="00A92109">
              <w:rPr>
                <w:color w:val="000000"/>
              </w:rPr>
              <w:t>21/00797/PFUL3</w:t>
            </w:r>
          </w:p>
        </w:tc>
      </w:tr>
      <w:tr w:rsidR="00A92109" w:rsidRPr="00A92109" w14:paraId="39317F12" w14:textId="77777777" w:rsidTr="00A92109">
        <w:trPr>
          <w:trHeight w:val="320"/>
        </w:trPr>
        <w:tc>
          <w:tcPr>
            <w:tcW w:w="6374" w:type="dxa"/>
            <w:shd w:val="clear" w:color="auto" w:fill="auto"/>
            <w:noWrap/>
            <w:vAlign w:val="bottom"/>
            <w:hideMark/>
          </w:tcPr>
          <w:p w14:paraId="4EAE35C7" w14:textId="09B35BF9" w:rsidR="00A92109" w:rsidRPr="00A92109" w:rsidRDefault="00A92109" w:rsidP="00A92109">
            <w:pPr>
              <w:rPr>
                <w:color w:val="000000"/>
                <w:lang w:eastAsia="en-GB"/>
              </w:rPr>
            </w:pPr>
            <w:r w:rsidRPr="00A92109">
              <w:rPr>
                <w:color w:val="000000"/>
                <w:lang w:eastAsia="en-GB"/>
              </w:rPr>
              <w:t>Arcadian, 248-262 Huntingdon Street, NG1 3NB</w:t>
            </w:r>
          </w:p>
        </w:tc>
        <w:tc>
          <w:tcPr>
            <w:tcW w:w="1484" w:type="dxa"/>
            <w:shd w:val="clear" w:color="auto" w:fill="auto"/>
            <w:noWrap/>
            <w:vAlign w:val="bottom"/>
            <w:hideMark/>
          </w:tcPr>
          <w:p w14:paraId="0C51E7E4" w14:textId="77777777" w:rsidR="00A92109" w:rsidRPr="00A92109" w:rsidRDefault="00A92109" w:rsidP="00A92109">
            <w:pPr>
              <w:jc w:val="right"/>
              <w:rPr>
                <w:color w:val="000000"/>
                <w:lang w:eastAsia="en-GB"/>
              </w:rPr>
            </w:pPr>
            <w:r w:rsidRPr="00A92109">
              <w:rPr>
                <w:color w:val="000000"/>
                <w:lang w:eastAsia="en-GB"/>
              </w:rPr>
              <w:t>293</w:t>
            </w:r>
          </w:p>
        </w:tc>
        <w:tc>
          <w:tcPr>
            <w:tcW w:w="1635" w:type="dxa"/>
            <w:shd w:val="clear" w:color="auto" w:fill="auto"/>
            <w:noWrap/>
            <w:vAlign w:val="bottom"/>
            <w:hideMark/>
          </w:tcPr>
          <w:p w14:paraId="6D56E238" w14:textId="0693A684" w:rsidR="00A92109" w:rsidRPr="00A92109" w:rsidRDefault="00A92109" w:rsidP="00A92109">
            <w:pPr>
              <w:jc w:val="right"/>
              <w:rPr>
                <w:color w:val="000000"/>
                <w:lang w:eastAsia="en-GB"/>
              </w:rPr>
            </w:pPr>
            <w:r w:rsidRPr="00A92109">
              <w:rPr>
                <w:color w:val="000000"/>
              </w:rPr>
              <w:t>21/01023/PFUL3</w:t>
            </w:r>
          </w:p>
        </w:tc>
      </w:tr>
      <w:tr w:rsidR="00A92109" w:rsidRPr="00A92109" w14:paraId="7836B7C0" w14:textId="77777777" w:rsidTr="00A92109">
        <w:trPr>
          <w:trHeight w:val="320"/>
        </w:trPr>
        <w:tc>
          <w:tcPr>
            <w:tcW w:w="6374" w:type="dxa"/>
            <w:shd w:val="clear" w:color="auto" w:fill="auto"/>
            <w:noWrap/>
            <w:vAlign w:val="bottom"/>
            <w:hideMark/>
          </w:tcPr>
          <w:p w14:paraId="70091988" w14:textId="226C38EB" w:rsidR="00A92109" w:rsidRPr="00A92109" w:rsidRDefault="00A92109" w:rsidP="00A92109">
            <w:pPr>
              <w:rPr>
                <w:color w:val="000000"/>
                <w:lang w:eastAsia="en-GB"/>
              </w:rPr>
            </w:pPr>
            <w:r w:rsidRPr="00A92109">
              <w:rPr>
                <w:color w:val="000000"/>
                <w:lang w:eastAsia="en-GB"/>
              </w:rPr>
              <w:t>The Waterways, 1 Pump Way, NG1 1AB</w:t>
            </w:r>
          </w:p>
        </w:tc>
        <w:tc>
          <w:tcPr>
            <w:tcW w:w="1484" w:type="dxa"/>
            <w:shd w:val="clear" w:color="auto" w:fill="auto"/>
            <w:noWrap/>
            <w:vAlign w:val="bottom"/>
            <w:hideMark/>
          </w:tcPr>
          <w:p w14:paraId="2825770F" w14:textId="77777777" w:rsidR="00A92109" w:rsidRPr="00A92109" w:rsidRDefault="00A92109" w:rsidP="00A92109">
            <w:pPr>
              <w:jc w:val="right"/>
              <w:rPr>
                <w:color w:val="000000"/>
                <w:lang w:eastAsia="en-GB"/>
              </w:rPr>
            </w:pPr>
            <w:r w:rsidRPr="00A92109">
              <w:rPr>
                <w:color w:val="000000"/>
                <w:lang w:eastAsia="en-GB"/>
              </w:rPr>
              <w:t>354</w:t>
            </w:r>
          </w:p>
        </w:tc>
        <w:tc>
          <w:tcPr>
            <w:tcW w:w="1635" w:type="dxa"/>
            <w:shd w:val="clear" w:color="auto" w:fill="auto"/>
            <w:noWrap/>
            <w:vAlign w:val="bottom"/>
            <w:hideMark/>
          </w:tcPr>
          <w:p w14:paraId="23DD3493" w14:textId="4C48A269" w:rsidR="00A92109" w:rsidRPr="00A92109" w:rsidRDefault="00A92109" w:rsidP="00A92109">
            <w:pPr>
              <w:jc w:val="right"/>
              <w:rPr>
                <w:color w:val="000000"/>
                <w:lang w:eastAsia="en-GB"/>
              </w:rPr>
            </w:pPr>
            <w:r w:rsidRPr="00A92109">
              <w:rPr>
                <w:color w:val="000000"/>
              </w:rPr>
              <w:t>21/01294/PFUL3</w:t>
            </w:r>
          </w:p>
        </w:tc>
      </w:tr>
      <w:tr w:rsidR="00A92109" w:rsidRPr="00A92109" w14:paraId="7AAC0D8C" w14:textId="77777777" w:rsidTr="00A92109">
        <w:trPr>
          <w:trHeight w:val="320"/>
        </w:trPr>
        <w:tc>
          <w:tcPr>
            <w:tcW w:w="6374" w:type="dxa"/>
            <w:shd w:val="clear" w:color="auto" w:fill="auto"/>
            <w:noWrap/>
            <w:vAlign w:val="bottom"/>
            <w:hideMark/>
          </w:tcPr>
          <w:p w14:paraId="21CEE10F" w14:textId="14BAFE3E" w:rsidR="00A92109" w:rsidRPr="00A92109" w:rsidRDefault="00A92109" w:rsidP="00A92109">
            <w:pPr>
              <w:rPr>
                <w:color w:val="000000"/>
                <w:lang w:eastAsia="en-GB"/>
              </w:rPr>
            </w:pPr>
            <w:r w:rsidRPr="00A92109">
              <w:rPr>
                <w:color w:val="000000"/>
                <w:lang w:eastAsia="en-GB"/>
              </w:rPr>
              <w:t>Redgate, 15 Traffic Street, NG2 1NE</w:t>
            </w:r>
          </w:p>
        </w:tc>
        <w:tc>
          <w:tcPr>
            <w:tcW w:w="1484" w:type="dxa"/>
            <w:shd w:val="clear" w:color="auto" w:fill="auto"/>
            <w:noWrap/>
            <w:vAlign w:val="bottom"/>
            <w:hideMark/>
          </w:tcPr>
          <w:p w14:paraId="189CADD4" w14:textId="77777777" w:rsidR="00A92109" w:rsidRPr="00A92109" w:rsidRDefault="00A92109" w:rsidP="00A92109">
            <w:pPr>
              <w:jc w:val="right"/>
              <w:rPr>
                <w:color w:val="000000"/>
                <w:lang w:eastAsia="en-GB"/>
              </w:rPr>
            </w:pPr>
            <w:r w:rsidRPr="00A92109">
              <w:rPr>
                <w:color w:val="000000"/>
                <w:lang w:eastAsia="en-GB"/>
              </w:rPr>
              <w:t>297</w:t>
            </w:r>
          </w:p>
        </w:tc>
        <w:tc>
          <w:tcPr>
            <w:tcW w:w="1635" w:type="dxa"/>
            <w:shd w:val="clear" w:color="auto" w:fill="auto"/>
            <w:noWrap/>
            <w:vAlign w:val="bottom"/>
            <w:hideMark/>
          </w:tcPr>
          <w:p w14:paraId="29DC1205" w14:textId="15DDE204" w:rsidR="00A92109" w:rsidRPr="00A92109" w:rsidRDefault="00A92109" w:rsidP="00A92109">
            <w:pPr>
              <w:jc w:val="right"/>
              <w:rPr>
                <w:color w:val="000000"/>
                <w:lang w:eastAsia="en-GB"/>
              </w:rPr>
            </w:pPr>
            <w:r w:rsidRPr="00A92109">
              <w:rPr>
                <w:color w:val="000000"/>
              </w:rPr>
              <w:t>21/01004/PFUL3</w:t>
            </w:r>
          </w:p>
        </w:tc>
      </w:tr>
      <w:tr w:rsidR="00A92109" w:rsidRPr="00A92109" w14:paraId="0E65F0C8" w14:textId="77777777" w:rsidTr="00A92109">
        <w:trPr>
          <w:trHeight w:val="320"/>
        </w:trPr>
        <w:tc>
          <w:tcPr>
            <w:tcW w:w="6374" w:type="dxa"/>
            <w:shd w:val="clear" w:color="auto" w:fill="auto"/>
            <w:noWrap/>
            <w:vAlign w:val="bottom"/>
            <w:hideMark/>
          </w:tcPr>
          <w:p w14:paraId="3C2BEED3" w14:textId="0B3961F8" w:rsidR="00A92109" w:rsidRPr="00A92109" w:rsidRDefault="00A92109" w:rsidP="00A92109">
            <w:pPr>
              <w:rPr>
                <w:color w:val="000000"/>
                <w:lang w:eastAsia="en-GB"/>
              </w:rPr>
            </w:pPr>
            <w:r w:rsidRPr="00A92109">
              <w:rPr>
                <w:color w:val="000000"/>
                <w:lang w:eastAsia="en-GB"/>
              </w:rPr>
              <w:t>Winfield Court</w:t>
            </w:r>
            <w:r>
              <w:rPr>
                <w:color w:val="000000"/>
                <w:lang w:eastAsia="en-GB"/>
              </w:rPr>
              <w:t xml:space="preserve">, </w:t>
            </w:r>
            <w:r w:rsidRPr="00A92109">
              <w:rPr>
                <w:color w:val="000000"/>
                <w:lang w:eastAsia="en-GB"/>
              </w:rPr>
              <w:t>Boots Island Site, City Link, NG2 4LA</w:t>
            </w:r>
          </w:p>
          <w:p w14:paraId="2DEFA1F0" w14:textId="7691385B" w:rsidR="00A92109" w:rsidRPr="00A92109" w:rsidRDefault="00A92109" w:rsidP="00A92109">
            <w:pPr>
              <w:rPr>
                <w:color w:val="000000"/>
                <w:lang w:eastAsia="en-GB"/>
              </w:rPr>
            </w:pPr>
            <w:r w:rsidRPr="00A92109">
              <w:rPr>
                <w:color w:val="000000"/>
                <w:lang w:eastAsia="en-GB"/>
              </w:rPr>
              <w:t>NG2 4RU</w:t>
            </w:r>
          </w:p>
        </w:tc>
        <w:tc>
          <w:tcPr>
            <w:tcW w:w="1484" w:type="dxa"/>
            <w:shd w:val="clear" w:color="auto" w:fill="auto"/>
            <w:noWrap/>
            <w:vAlign w:val="bottom"/>
            <w:hideMark/>
          </w:tcPr>
          <w:p w14:paraId="5D243EE4" w14:textId="77777777" w:rsidR="00A92109" w:rsidRPr="00A92109" w:rsidRDefault="00A92109" w:rsidP="00A92109">
            <w:pPr>
              <w:jc w:val="right"/>
              <w:rPr>
                <w:color w:val="000000"/>
                <w:lang w:eastAsia="en-GB"/>
              </w:rPr>
            </w:pPr>
            <w:r w:rsidRPr="00A92109">
              <w:rPr>
                <w:color w:val="000000"/>
                <w:lang w:eastAsia="en-GB"/>
              </w:rPr>
              <w:t>702</w:t>
            </w:r>
          </w:p>
        </w:tc>
        <w:tc>
          <w:tcPr>
            <w:tcW w:w="1635" w:type="dxa"/>
            <w:shd w:val="clear" w:color="auto" w:fill="auto"/>
            <w:noWrap/>
            <w:vAlign w:val="bottom"/>
            <w:hideMark/>
          </w:tcPr>
          <w:p w14:paraId="1B9A6D75" w14:textId="00665542" w:rsidR="00A92109" w:rsidRPr="00A92109" w:rsidRDefault="00A92109" w:rsidP="00A92109">
            <w:pPr>
              <w:jc w:val="right"/>
              <w:rPr>
                <w:color w:val="000000"/>
                <w:lang w:eastAsia="en-GB"/>
              </w:rPr>
            </w:pPr>
            <w:r w:rsidRPr="00A92109">
              <w:rPr>
                <w:color w:val="000000"/>
              </w:rPr>
              <w:t>21/01032/PFUL3</w:t>
            </w:r>
          </w:p>
        </w:tc>
      </w:tr>
      <w:tr w:rsidR="00A92109" w:rsidRPr="00A92109" w14:paraId="708805AB" w14:textId="77777777" w:rsidTr="00A92109">
        <w:trPr>
          <w:trHeight w:val="320"/>
        </w:trPr>
        <w:tc>
          <w:tcPr>
            <w:tcW w:w="6374" w:type="dxa"/>
            <w:shd w:val="clear" w:color="auto" w:fill="auto"/>
            <w:noWrap/>
            <w:vAlign w:val="bottom"/>
            <w:hideMark/>
          </w:tcPr>
          <w:p w14:paraId="4307B7BB" w14:textId="44A37565" w:rsidR="00A92109" w:rsidRPr="00A92109" w:rsidRDefault="00A92109" w:rsidP="00A92109">
            <w:pPr>
              <w:rPr>
                <w:color w:val="000000"/>
                <w:lang w:eastAsia="en-GB"/>
              </w:rPr>
            </w:pPr>
            <w:r w:rsidRPr="00A92109">
              <w:rPr>
                <w:color w:val="000000"/>
                <w:lang w:eastAsia="en-GB"/>
              </w:rPr>
              <w:t>Raleigh House, 68 - 84 Alfreton Road, NG7 3NN</w:t>
            </w:r>
          </w:p>
        </w:tc>
        <w:tc>
          <w:tcPr>
            <w:tcW w:w="1484" w:type="dxa"/>
            <w:shd w:val="clear" w:color="auto" w:fill="auto"/>
            <w:noWrap/>
            <w:vAlign w:val="bottom"/>
            <w:hideMark/>
          </w:tcPr>
          <w:p w14:paraId="1A204A97" w14:textId="77777777" w:rsidR="00A92109" w:rsidRPr="00A92109" w:rsidRDefault="00A92109" w:rsidP="00A92109">
            <w:pPr>
              <w:jc w:val="right"/>
              <w:rPr>
                <w:color w:val="000000"/>
                <w:lang w:eastAsia="en-GB"/>
              </w:rPr>
            </w:pPr>
            <w:r w:rsidRPr="00A92109">
              <w:rPr>
                <w:color w:val="000000"/>
                <w:lang w:eastAsia="en-GB"/>
              </w:rPr>
              <w:t>67</w:t>
            </w:r>
          </w:p>
        </w:tc>
        <w:tc>
          <w:tcPr>
            <w:tcW w:w="1635" w:type="dxa"/>
            <w:shd w:val="clear" w:color="auto" w:fill="auto"/>
            <w:noWrap/>
            <w:vAlign w:val="bottom"/>
            <w:hideMark/>
          </w:tcPr>
          <w:p w14:paraId="4890A7F4" w14:textId="16243CD1" w:rsidR="00A92109" w:rsidRPr="00A92109" w:rsidRDefault="00A92109" w:rsidP="00A92109">
            <w:pPr>
              <w:jc w:val="right"/>
              <w:rPr>
                <w:color w:val="000000"/>
                <w:lang w:eastAsia="en-GB"/>
              </w:rPr>
            </w:pPr>
            <w:r w:rsidRPr="00A92109">
              <w:rPr>
                <w:color w:val="000000"/>
              </w:rPr>
              <w:t>22/00899/PFUL3</w:t>
            </w:r>
          </w:p>
        </w:tc>
      </w:tr>
      <w:tr w:rsidR="00A92109" w:rsidRPr="00A92109" w14:paraId="6EB5A1A0" w14:textId="77777777" w:rsidTr="00A92109">
        <w:trPr>
          <w:trHeight w:val="320"/>
        </w:trPr>
        <w:tc>
          <w:tcPr>
            <w:tcW w:w="6374" w:type="dxa"/>
            <w:shd w:val="clear" w:color="auto" w:fill="auto"/>
            <w:noWrap/>
            <w:vAlign w:val="bottom"/>
            <w:hideMark/>
          </w:tcPr>
          <w:p w14:paraId="1A1B8418" w14:textId="4C994569" w:rsidR="00A92109" w:rsidRPr="00A92109" w:rsidRDefault="00A92109" w:rsidP="00A92109">
            <w:pPr>
              <w:rPr>
                <w:color w:val="000000"/>
                <w:lang w:eastAsia="en-GB"/>
              </w:rPr>
            </w:pPr>
            <w:r w:rsidRPr="00A92109">
              <w:rPr>
                <w:color w:val="000000"/>
                <w:lang w:eastAsia="en-GB"/>
              </w:rPr>
              <w:t>The Place (Prestige Student Living), Units 1 To 4 Queens Road, NG2 3NA</w:t>
            </w:r>
          </w:p>
        </w:tc>
        <w:tc>
          <w:tcPr>
            <w:tcW w:w="1484" w:type="dxa"/>
            <w:shd w:val="clear" w:color="auto" w:fill="auto"/>
            <w:noWrap/>
            <w:vAlign w:val="bottom"/>
            <w:hideMark/>
          </w:tcPr>
          <w:p w14:paraId="2CA73C26" w14:textId="77777777" w:rsidR="00A92109" w:rsidRPr="00A92109" w:rsidRDefault="00A92109" w:rsidP="00A92109">
            <w:pPr>
              <w:jc w:val="right"/>
              <w:rPr>
                <w:color w:val="000000"/>
                <w:lang w:eastAsia="en-GB"/>
              </w:rPr>
            </w:pPr>
            <w:r w:rsidRPr="00A92109">
              <w:rPr>
                <w:color w:val="000000"/>
                <w:lang w:eastAsia="en-GB"/>
              </w:rPr>
              <w:t>409</w:t>
            </w:r>
          </w:p>
        </w:tc>
        <w:tc>
          <w:tcPr>
            <w:tcW w:w="1635" w:type="dxa"/>
            <w:shd w:val="clear" w:color="auto" w:fill="auto"/>
            <w:noWrap/>
            <w:vAlign w:val="bottom"/>
            <w:hideMark/>
          </w:tcPr>
          <w:p w14:paraId="7BFE8808" w14:textId="6907748E" w:rsidR="00A92109" w:rsidRPr="00A92109" w:rsidRDefault="00A92109" w:rsidP="00A92109">
            <w:pPr>
              <w:jc w:val="right"/>
              <w:rPr>
                <w:color w:val="000000"/>
                <w:lang w:eastAsia="en-GB"/>
              </w:rPr>
            </w:pPr>
            <w:r w:rsidRPr="00A92109">
              <w:rPr>
                <w:color w:val="000000"/>
              </w:rPr>
              <w:t>22/00593/PFUL3</w:t>
            </w:r>
          </w:p>
        </w:tc>
      </w:tr>
      <w:tr w:rsidR="00A92109" w:rsidRPr="00A92109" w14:paraId="4497124E" w14:textId="77777777" w:rsidTr="00A92109">
        <w:trPr>
          <w:trHeight w:val="320"/>
        </w:trPr>
        <w:tc>
          <w:tcPr>
            <w:tcW w:w="6374" w:type="dxa"/>
            <w:shd w:val="clear" w:color="auto" w:fill="auto"/>
            <w:noWrap/>
            <w:vAlign w:val="bottom"/>
            <w:hideMark/>
          </w:tcPr>
          <w:p w14:paraId="047A1872" w14:textId="1C89737F" w:rsidR="00A92109" w:rsidRPr="00A92109" w:rsidRDefault="00A92109" w:rsidP="00A92109">
            <w:pPr>
              <w:rPr>
                <w:color w:val="000000"/>
                <w:lang w:eastAsia="en-GB"/>
              </w:rPr>
            </w:pPr>
            <w:r w:rsidRPr="00A92109">
              <w:rPr>
                <w:color w:val="000000"/>
                <w:lang w:eastAsia="en-GB"/>
              </w:rPr>
              <w:t>11-13 Low Pavement, NG1 7DQ</w:t>
            </w:r>
          </w:p>
        </w:tc>
        <w:tc>
          <w:tcPr>
            <w:tcW w:w="1484" w:type="dxa"/>
            <w:shd w:val="clear" w:color="auto" w:fill="auto"/>
            <w:noWrap/>
            <w:vAlign w:val="bottom"/>
            <w:hideMark/>
          </w:tcPr>
          <w:p w14:paraId="5B086FF4" w14:textId="77777777" w:rsidR="00A92109" w:rsidRPr="00A92109" w:rsidRDefault="00A92109" w:rsidP="00A92109">
            <w:pPr>
              <w:jc w:val="right"/>
              <w:rPr>
                <w:color w:val="000000"/>
                <w:lang w:eastAsia="en-GB"/>
              </w:rPr>
            </w:pPr>
            <w:r w:rsidRPr="00A92109">
              <w:rPr>
                <w:color w:val="000000"/>
                <w:lang w:eastAsia="en-GB"/>
              </w:rPr>
              <w:t>34</w:t>
            </w:r>
          </w:p>
        </w:tc>
        <w:tc>
          <w:tcPr>
            <w:tcW w:w="1635" w:type="dxa"/>
            <w:shd w:val="clear" w:color="auto" w:fill="auto"/>
            <w:noWrap/>
            <w:vAlign w:val="bottom"/>
            <w:hideMark/>
          </w:tcPr>
          <w:p w14:paraId="5A9C9899" w14:textId="0CF8207A" w:rsidR="00A92109" w:rsidRPr="00A92109" w:rsidRDefault="00A92109" w:rsidP="00A92109">
            <w:pPr>
              <w:jc w:val="right"/>
              <w:rPr>
                <w:color w:val="000000"/>
                <w:lang w:eastAsia="en-GB"/>
              </w:rPr>
            </w:pPr>
            <w:r w:rsidRPr="00A92109">
              <w:rPr>
                <w:color w:val="000000"/>
              </w:rPr>
              <w:t>22/01911/PFUL3</w:t>
            </w:r>
          </w:p>
        </w:tc>
      </w:tr>
      <w:tr w:rsidR="000715BE" w:rsidRPr="00A92109" w14:paraId="4C417CBA" w14:textId="77777777" w:rsidTr="00A92109">
        <w:trPr>
          <w:trHeight w:val="320"/>
        </w:trPr>
        <w:tc>
          <w:tcPr>
            <w:tcW w:w="6374" w:type="dxa"/>
            <w:shd w:val="clear" w:color="auto" w:fill="auto"/>
            <w:noWrap/>
            <w:vAlign w:val="bottom"/>
          </w:tcPr>
          <w:p w14:paraId="1AF27C93" w14:textId="3EE70F3E" w:rsidR="000715BE" w:rsidRPr="002D635D" w:rsidRDefault="000715BE" w:rsidP="000715BE">
            <w:pPr>
              <w:jc w:val="right"/>
              <w:rPr>
                <w:b/>
                <w:bCs/>
                <w:color w:val="000000"/>
                <w:lang w:eastAsia="en-GB"/>
              </w:rPr>
            </w:pPr>
            <w:r w:rsidRPr="002D635D">
              <w:rPr>
                <w:b/>
                <w:bCs/>
                <w:color w:val="000000"/>
                <w:lang w:eastAsia="en-GB"/>
              </w:rPr>
              <w:t>Total</w:t>
            </w:r>
          </w:p>
        </w:tc>
        <w:tc>
          <w:tcPr>
            <w:tcW w:w="1484" w:type="dxa"/>
            <w:shd w:val="clear" w:color="auto" w:fill="auto"/>
            <w:noWrap/>
            <w:vAlign w:val="bottom"/>
          </w:tcPr>
          <w:p w14:paraId="63A1CEF8" w14:textId="7809DDC4" w:rsidR="000715BE" w:rsidRPr="002D635D" w:rsidRDefault="00A15614" w:rsidP="00A92109">
            <w:pPr>
              <w:jc w:val="right"/>
              <w:rPr>
                <w:b/>
                <w:bCs/>
                <w:color w:val="000000"/>
                <w:lang w:eastAsia="en-GB"/>
              </w:rPr>
            </w:pPr>
            <w:r w:rsidRPr="002D635D">
              <w:rPr>
                <w:b/>
                <w:bCs/>
                <w:color w:val="000000"/>
                <w:lang w:eastAsia="en-GB"/>
              </w:rPr>
              <w:t>2,655</w:t>
            </w:r>
          </w:p>
        </w:tc>
        <w:tc>
          <w:tcPr>
            <w:tcW w:w="1635" w:type="dxa"/>
            <w:shd w:val="clear" w:color="auto" w:fill="auto"/>
            <w:noWrap/>
            <w:vAlign w:val="bottom"/>
          </w:tcPr>
          <w:p w14:paraId="518DE971" w14:textId="77777777" w:rsidR="000715BE" w:rsidRPr="00A92109" w:rsidRDefault="000715BE" w:rsidP="00A92109">
            <w:pPr>
              <w:jc w:val="right"/>
              <w:rPr>
                <w:color w:val="000000"/>
              </w:rPr>
            </w:pPr>
          </w:p>
        </w:tc>
      </w:tr>
    </w:tbl>
    <w:p w14:paraId="0F7EB9B6" w14:textId="77777777" w:rsidR="000715BE" w:rsidRDefault="000715BE" w:rsidP="00340A33">
      <w:pPr>
        <w:rPr>
          <w:b/>
          <w:bCs/>
        </w:rPr>
      </w:pPr>
    </w:p>
    <w:p w14:paraId="284E87E9" w14:textId="0030AAB0" w:rsidR="000715BE" w:rsidRDefault="000715BE" w:rsidP="00340A33">
      <w:pPr>
        <w:rPr>
          <w:b/>
          <w:bCs/>
        </w:rPr>
      </w:pPr>
      <w:r>
        <w:rPr>
          <w:b/>
          <w:bCs/>
        </w:rPr>
        <w:t>Anticipated delivery 2025/26</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524"/>
        <w:gridCol w:w="2071"/>
      </w:tblGrid>
      <w:tr w:rsidR="00A92109" w:rsidRPr="000715BE" w14:paraId="54188409" w14:textId="77777777" w:rsidTr="000715BE">
        <w:trPr>
          <w:trHeight w:val="320"/>
        </w:trPr>
        <w:tc>
          <w:tcPr>
            <w:tcW w:w="6374" w:type="dxa"/>
            <w:shd w:val="clear" w:color="auto" w:fill="auto"/>
            <w:noWrap/>
            <w:vAlign w:val="bottom"/>
            <w:hideMark/>
          </w:tcPr>
          <w:p w14:paraId="032DCCFB" w14:textId="380F5958" w:rsidR="00A92109" w:rsidRPr="00A92109" w:rsidRDefault="00A92109" w:rsidP="00A92109">
            <w:pPr>
              <w:rPr>
                <w:b/>
                <w:bCs/>
                <w:color w:val="000000"/>
                <w:lang w:eastAsia="en-GB"/>
              </w:rPr>
            </w:pPr>
            <w:r w:rsidRPr="000715BE">
              <w:rPr>
                <w:b/>
                <w:bCs/>
                <w:color w:val="000000"/>
                <w:lang w:eastAsia="en-GB"/>
              </w:rPr>
              <w:t>Site</w:t>
            </w:r>
          </w:p>
        </w:tc>
        <w:tc>
          <w:tcPr>
            <w:tcW w:w="1524" w:type="dxa"/>
            <w:shd w:val="clear" w:color="auto" w:fill="auto"/>
            <w:noWrap/>
            <w:vAlign w:val="bottom"/>
            <w:hideMark/>
          </w:tcPr>
          <w:p w14:paraId="0F1D6DB6" w14:textId="3BDAAACB" w:rsidR="00A92109" w:rsidRPr="00A92109" w:rsidRDefault="000715BE" w:rsidP="00A92109">
            <w:pPr>
              <w:rPr>
                <w:b/>
                <w:bCs/>
                <w:color w:val="000000"/>
                <w:lang w:eastAsia="en-GB"/>
              </w:rPr>
            </w:pPr>
            <w:r w:rsidRPr="000715BE">
              <w:rPr>
                <w:b/>
                <w:bCs/>
                <w:color w:val="000000"/>
                <w:lang w:eastAsia="en-GB"/>
              </w:rPr>
              <w:t>Bedspaces</w:t>
            </w:r>
          </w:p>
        </w:tc>
        <w:tc>
          <w:tcPr>
            <w:tcW w:w="2071" w:type="dxa"/>
            <w:shd w:val="clear" w:color="auto" w:fill="auto"/>
            <w:noWrap/>
            <w:vAlign w:val="bottom"/>
            <w:hideMark/>
          </w:tcPr>
          <w:p w14:paraId="77069F41" w14:textId="188FFF45" w:rsidR="00A92109" w:rsidRPr="00A92109" w:rsidRDefault="00A92109" w:rsidP="00A92109">
            <w:pPr>
              <w:rPr>
                <w:b/>
                <w:bCs/>
                <w:color w:val="000000"/>
                <w:lang w:eastAsia="en-GB"/>
              </w:rPr>
            </w:pPr>
            <w:r w:rsidRPr="00A92109">
              <w:rPr>
                <w:b/>
                <w:bCs/>
                <w:color w:val="000000"/>
                <w:lang w:eastAsia="en-GB"/>
              </w:rPr>
              <w:t>Planning</w:t>
            </w:r>
            <w:r w:rsidR="000715BE" w:rsidRPr="000715BE">
              <w:rPr>
                <w:b/>
                <w:bCs/>
                <w:color w:val="000000"/>
                <w:lang w:eastAsia="en-GB"/>
              </w:rPr>
              <w:t xml:space="preserve"> </w:t>
            </w:r>
            <w:r w:rsidRPr="00A92109">
              <w:rPr>
                <w:b/>
                <w:bCs/>
                <w:color w:val="000000"/>
                <w:lang w:eastAsia="en-GB"/>
              </w:rPr>
              <w:t>Re</w:t>
            </w:r>
            <w:r w:rsidR="000715BE" w:rsidRPr="000715BE">
              <w:rPr>
                <w:b/>
                <w:bCs/>
                <w:color w:val="000000"/>
                <w:lang w:eastAsia="en-GB"/>
              </w:rPr>
              <w:t>f</w:t>
            </w:r>
          </w:p>
        </w:tc>
      </w:tr>
      <w:tr w:rsidR="00A92109" w:rsidRPr="00A92109" w14:paraId="00BF501E" w14:textId="77777777" w:rsidTr="000715BE">
        <w:trPr>
          <w:trHeight w:val="320"/>
        </w:trPr>
        <w:tc>
          <w:tcPr>
            <w:tcW w:w="6374" w:type="dxa"/>
            <w:shd w:val="clear" w:color="auto" w:fill="auto"/>
            <w:noWrap/>
            <w:vAlign w:val="bottom"/>
            <w:hideMark/>
          </w:tcPr>
          <w:p w14:paraId="01EC5430" w14:textId="77CFFB8B" w:rsidR="00A92109" w:rsidRPr="00A92109" w:rsidRDefault="00A92109" w:rsidP="000715BE">
            <w:pPr>
              <w:rPr>
                <w:color w:val="000000"/>
                <w:lang w:eastAsia="en-GB"/>
              </w:rPr>
            </w:pPr>
            <w:r w:rsidRPr="00A92109">
              <w:rPr>
                <w:color w:val="000000"/>
                <w:lang w:eastAsia="en-GB"/>
              </w:rPr>
              <w:t>Centre Court (formally Forest Mill)</w:t>
            </w:r>
            <w:r w:rsidR="000715BE">
              <w:rPr>
                <w:color w:val="000000"/>
                <w:lang w:eastAsia="en-GB"/>
              </w:rPr>
              <w:t xml:space="preserve">, </w:t>
            </w:r>
            <w:r w:rsidRPr="00A92109">
              <w:rPr>
                <w:color w:val="000000"/>
                <w:lang w:eastAsia="en-GB"/>
              </w:rPr>
              <w:t>Alfreton Road, NG7 3JL</w:t>
            </w:r>
          </w:p>
        </w:tc>
        <w:tc>
          <w:tcPr>
            <w:tcW w:w="1524" w:type="dxa"/>
            <w:shd w:val="clear" w:color="auto" w:fill="auto"/>
            <w:noWrap/>
            <w:vAlign w:val="bottom"/>
            <w:hideMark/>
          </w:tcPr>
          <w:p w14:paraId="62665D99" w14:textId="77777777" w:rsidR="00A92109" w:rsidRPr="00A92109" w:rsidRDefault="00A92109" w:rsidP="00A92109">
            <w:pPr>
              <w:jc w:val="right"/>
              <w:rPr>
                <w:color w:val="000000"/>
                <w:lang w:eastAsia="en-GB"/>
              </w:rPr>
            </w:pPr>
            <w:r w:rsidRPr="00A92109">
              <w:rPr>
                <w:color w:val="000000"/>
                <w:lang w:eastAsia="en-GB"/>
              </w:rPr>
              <w:t>790</w:t>
            </w:r>
          </w:p>
        </w:tc>
        <w:tc>
          <w:tcPr>
            <w:tcW w:w="2071" w:type="dxa"/>
            <w:shd w:val="clear" w:color="auto" w:fill="auto"/>
            <w:noWrap/>
            <w:vAlign w:val="bottom"/>
            <w:hideMark/>
          </w:tcPr>
          <w:p w14:paraId="0C219E37" w14:textId="77777777" w:rsidR="00A92109" w:rsidRPr="00A92109" w:rsidRDefault="00A92109" w:rsidP="00A92109">
            <w:pPr>
              <w:rPr>
                <w:color w:val="000000"/>
                <w:lang w:eastAsia="en-GB"/>
              </w:rPr>
            </w:pPr>
            <w:r w:rsidRPr="00A92109">
              <w:rPr>
                <w:color w:val="000000"/>
                <w:lang w:eastAsia="en-GB"/>
              </w:rPr>
              <w:t>22/00045/PFUL3</w:t>
            </w:r>
          </w:p>
        </w:tc>
      </w:tr>
      <w:tr w:rsidR="00A92109" w:rsidRPr="00A92109" w14:paraId="3F777ADB" w14:textId="77777777" w:rsidTr="000715BE">
        <w:trPr>
          <w:trHeight w:val="320"/>
        </w:trPr>
        <w:tc>
          <w:tcPr>
            <w:tcW w:w="6374" w:type="dxa"/>
            <w:shd w:val="clear" w:color="auto" w:fill="auto"/>
            <w:noWrap/>
            <w:vAlign w:val="bottom"/>
            <w:hideMark/>
          </w:tcPr>
          <w:p w14:paraId="2475B07B" w14:textId="7408523E" w:rsidR="00A92109" w:rsidRPr="00A92109" w:rsidRDefault="00A92109" w:rsidP="00A92109">
            <w:pPr>
              <w:rPr>
                <w:color w:val="000000"/>
                <w:lang w:eastAsia="en-GB"/>
              </w:rPr>
            </w:pPr>
            <w:r w:rsidRPr="00A92109">
              <w:rPr>
                <w:color w:val="000000"/>
                <w:lang w:eastAsia="en-GB"/>
              </w:rPr>
              <w:t>8 Clinton Terrace, Derby Road</w:t>
            </w:r>
            <w:r w:rsidR="000715BE">
              <w:rPr>
                <w:color w:val="000000"/>
                <w:lang w:eastAsia="en-GB"/>
              </w:rPr>
              <w:t xml:space="preserve">, </w:t>
            </w:r>
            <w:r w:rsidRPr="00A92109">
              <w:rPr>
                <w:color w:val="000000"/>
                <w:lang w:eastAsia="en-GB"/>
              </w:rPr>
              <w:t>NG7 1LY</w:t>
            </w:r>
          </w:p>
        </w:tc>
        <w:tc>
          <w:tcPr>
            <w:tcW w:w="1524" w:type="dxa"/>
            <w:shd w:val="clear" w:color="auto" w:fill="auto"/>
            <w:noWrap/>
            <w:vAlign w:val="bottom"/>
            <w:hideMark/>
          </w:tcPr>
          <w:p w14:paraId="52002245" w14:textId="77777777" w:rsidR="00A92109" w:rsidRPr="00A92109" w:rsidRDefault="00A92109" w:rsidP="00A92109">
            <w:pPr>
              <w:jc w:val="right"/>
              <w:rPr>
                <w:color w:val="000000"/>
                <w:lang w:eastAsia="en-GB"/>
              </w:rPr>
            </w:pPr>
            <w:r w:rsidRPr="00A92109">
              <w:rPr>
                <w:color w:val="000000"/>
                <w:lang w:eastAsia="en-GB"/>
              </w:rPr>
              <w:t>26</w:t>
            </w:r>
          </w:p>
        </w:tc>
        <w:tc>
          <w:tcPr>
            <w:tcW w:w="2071" w:type="dxa"/>
            <w:shd w:val="clear" w:color="auto" w:fill="auto"/>
            <w:noWrap/>
            <w:vAlign w:val="bottom"/>
            <w:hideMark/>
          </w:tcPr>
          <w:p w14:paraId="6A2F9BC3" w14:textId="77777777" w:rsidR="00A92109" w:rsidRPr="00A92109" w:rsidRDefault="00A92109" w:rsidP="00A92109">
            <w:pPr>
              <w:rPr>
                <w:color w:val="000000"/>
                <w:lang w:eastAsia="en-GB"/>
              </w:rPr>
            </w:pPr>
            <w:r w:rsidRPr="00A92109">
              <w:rPr>
                <w:color w:val="000000"/>
                <w:lang w:eastAsia="en-GB"/>
              </w:rPr>
              <w:t>22/00587/PFUL3</w:t>
            </w:r>
          </w:p>
        </w:tc>
      </w:tr>
      <w:tr w:rsidR="00A92109" w:rsidRPr="00A92109" w14:paraId="507B2622" w14:textId="77777777" w:rsidTr="000715BE">
        <w:trPr>
          <w:trHeight w:val="320"/>
        </w:trPr>
        <w:tc>
          <w:tcPr>
            <w:tcW w:w="6374" w:type="dxa"/>
            <w:shd w:val="clear" w:color="auto" w:fill="auto"/>
            <w:noWrap/>
            <w:vAlign w:val="bottom"/>
            <w:hideMark/>
          </w:tcPr>
          <w:p w14:paraId="56655821" w14:textId="5D190CCD" w:rsidR="00A92109" w:rsidRPr="00A92109" w:rsidRDefault="00A92109" w:rsidP="00A92109">
            <w:pPr>
              <w:rPr>
                <w:color w:val="000000"/>
                <w:lang w:eastAsia="en-GB"/>
              </w:rPr>
            </w:pPr>
            <w:r w:rsidRPr="00A92109">
              <w:rPr>
                <w:color w:val="000000"/>
                <w:lang w:eastAsia="en-GB"/>
              </w:rPr>
              <w:t>Fusion</w:t>
            </w:r>
            <w:r>
              <w:rPr>
                <w:color w:val="000000"/>
                <w:lang w:eastAsia="en-GB"/>
              </w:rPr>
              <w:t xml:space="preserve">, </w:t>
            </w:r>
            <w:r w:rsidRPr="00A92109">
              <w:rPr>
                <w:color w:val="000000"/>
                <w:lang w:eastAsia="en-GB"/>
              </w:rPr>
              <w:t>King Edward Street,</w:t>
            </w:r>
            <w:r w:rsidR="000715BE">
              <w:rPr>
                <w:color w:val="000000"/>
                <w:lang w:eastAsia="en-GB"/>
              </w:rPr>
              <w:t xml:space="preserve"> </w:t>
            </w:r>
            <w:r w:rsidRPr="00A92109">
              <w:rPr>
                <w:color w:val="000000"/>
                <w:lang w:eastAsia="en-GB"/>
              </w:rPr>
              <w:t>NG1</w:t>
            </w:r>
            <w:r w:rsidR="00A15614">
              <w:rPr>
                <w:color w:val="000000"/>
                <w:lang w:eastAsia="en-GB"/>
              </w:rPr>
              <w:t xml:space="preserve"> </w:t>
            </w:r>
            <w:r w:rsidRPr="00A92109">
              <w:rPr>
                <w:color w:val="000000"/>
                <w:lang w:eastAsia="en-GB"/>
              </w:rPr>
              <w:t>1EL</w:t>
            </w:r>
          </w:p>
        </w:tc>
        <w:tc>
          <w:tcPr>
            <w:tcW w:w="1524" w:type="dxa"/>
            <w:shd w:val="clear" w:color="auto" w:fill="auto"/>
            <w:noWrap/>
            <w:vAlign w:val="bottom"/>
            <w:hideMark/>
          </w:tcPr>
          <w:p w14:paraId="08F2BBBD" w14:textId="77777777" w:rsidR="00A92109" w:rsidRPr="00A92109" w:rsidRDefault="00A92109" w:rsidP="00A92109">
            <w:pPr>
              <w:jc w:val="right"/>
              <w:rPr>
                <w:color w:val="000000"/>
                <w:lang w:eastAsia="en-GB"/>
              </w:rPr>
            </w:pPr>
            <w:r w:rsidRPr="00A92109">
              <w:rPr>
                <w:color w:val="000000"/>
                <w:lang w:eastAsia="en-GB"/>
              </w:rPr>
              <w:t>552</w:t>
            </w:r>
          </w:p>
        </w:tc>
        <w:tc>
          <w:tcPr>
            <w:tcW w:w="2071" w:type="dxa"/>
            <w:shd w:val="clear" w:color="auto" w:fill="auto"/>
            <w:noWrap/>
            <w:vAlign w:val="bottom"/>
            <w:hideMark/>
          </w:tcPr>
          <w:p w14:paraId="6318FBA7" w14:textId="77777777" w:rsidR="00A92109" w:rsidRPr="00A92109" w:rsidRDefault="00A92109" w:rsidP="00A92109">
            <w:pPr>
              <w:rPr>
                <w:color w:val="000000"/>
                <w:lang w:eastAsia="en-GB"/>
              </w:rPr>
            </w:pPr>
            <w:r w:rsidRPr="00A92109">
              <w:rPr>
                <w:color w:val="000000"/>
                <w:lang w:eastAsia="en-GB"/>
              </w:rPr>
              <w:t>21/01033/PFUL3</w:t>
            </w:r>
          </w:p>
        </w:tc>
      </w:tr>
      <w:tr w:rsidR="00A92109" w:rsidRPr="00A92109" w14:paraId="5D75DA96" w14:textId="77777777" w:rsidTr="000715BE">
        <w:trPr>
          <w:trHeight w:val="320"/>
        </w:trPr>
        <w:tc>
          <w:tcPr>
            <w:tcW w:w="6374" w:type="dxa"/>
            <w:shd w:val="clear" w:color="auto" w:fill="auto"/>
            <w:noWrap/>
            <w:vAlign w:val="bottom"/>
            <w:hideMark/>
          </w:tcPr>
          <w:p w14:paraId="50DEB660" w14:textId="47FA0184" w:rsidR="00A92109" w:rsidRPr="00A92109" w:rsidRDefault="00A92109" w:rsidP="00A92109">
            <w:pPr>
              <w:rPr>
                <w:color w:val="000000"/>
                <w:lang w:eastAsia="en-GB"/>
              </w:rPr>
            </w:pPr>
            <w:r w:rsidRPr="00A92109">
              <w:rPr>
                <w:color w:val="000000"/>
                <w:lang w:eastAsia="en-GB"/>
              </w:rPr>
              <w:t>Fabric</w:t>
            </w:r>
            <w:r>
              <w:rPr>
                <w:color w:val="000000"/>
                <w:lang w:eastAsia="en-GB"/>
              </w:rPr>
              <w:t xml:space="preserve">, </w:t>
            </w:r>
            <w:r w:rsidRPr="00A92109">
              <w:rPr>
                <w:color w:val="000000"/>
                <w:lang w:eastAsia="en-GB"/>
              </w:rPr>
              <w:t>Former Chaddesden House site, 77 Talbot Street</w:t>
            </w:r>
            <w:r>
              <w:rPr>
                <w:color w:val="000000"/>
                <w:lang w:eastAsia="en-GB"/>
              </w:rPr>
              <w:t xml:space="preserve">, </w:t>
            </w:r>
            <w:r w:rsidRPr="00A92109">
              <w:rPr>
                <w:color w:val="000000"/>
                <w:lang w:eastAsia="en-GB"/>
              </w:rPr>
              <w:t>NG1 5G</w:t>
            </w:r>
          </w:p>
        </w:tc>
        <w:tc>
          <w:tcPr>
            <w:tcW w:w="1524" w:type="dxa"/>
            <w:shd w:val="clear" w:color="auto" w:fill="auto"/>
            <w:noWrap/>
            <w:vAlign w:val="bottom"/>
            <w:hideMark/>
          </w:tcPr>
          <w:p w14:paraId="0B075745" w14:textId="77777777" w:rsidR="00A92109" w:rsidRPr="00A92109" w:rsidRDefault="00A92109" w:rsidP="00A92109">
            <w:pPr>
              <w:jc w:val="right"/>
              <w:rPr>
                <w:color w:val="000000"/>
                <w:lang w:eastAsia="en-GB"/>
              </w:rPr>
            </w:pPr>
            <w:r w:rsidRPr="00A92109">
              <w:rPr>
                <w:color w:val="000000"/>
                <w:lang w:eastAsia="en-GB"/>
              </w:rPr>
              <w:t>323</w:t>
            </w:r>
          </w:p>
        </w:tc>
        <w:tc>
          <w:tcPr>
            <w:tcW w:w="2071" w:type="dxa"/>
            <w:shd w:val="clear" w:color="auto" w:fill="auto"/>
            <w:noWrap/>
            <w:vAlign w:val="bottom"/>
            <w:hideMark/>
          </w:tcPr>
          <w:p w14:paraId="33ABB61A" w14:textId="77777777" w:rsidR="00A92109" w:rsidRPr="00A92109" w:rsidRDefault="00A92109" w:rsidP="00A92109">
            <w:pPr>
              <w:rPr>
                <w:color w:val="000000"/>
                <w:lang w:eastAsia="en-GB"/>
              </w:rPr>
            </w:pPr>
            <w:r w:rsidRPr="00A92109">
              <w:rPr>
                <w:color w:val="000000"/>
                <w:lang w:eastAsia="en-GB"/>
              </w:rPr>
              <w:t>21/02417/PFUL3</w:t>
            </w:r>
          </w:p>
        </w:tc>
      </w:tr>
      <w:tr w:rsidR="00A92109" w:rsidRPr="00A92109" w14:paraId="6422EED0" w14:textId="77777777" w:rsidTr="000715BE">
        <w:trPr>
          <w:trHeight w:val="320"/>
        </w:trPr>
        <w:tc>
          <w:tcPr>
            <w:tcW w:w="6374" w:type="dxa"/>
            <w:shd w:val="clear" w:color="auto" w:fill="auto"/>
            <w:noWrap/>
            <w:vAlign w:val="bottom"/>
            <w:hideMark/>
          </w:tcPr>
          <w:p w14:paraId="16CB4EBB" w14:textId="3CAB96AF" w:rsidR="00A92109" w:rsidRPr="00A92109" w:rsidRDefault="000715BE" w:rsidP="00A92109">
            <w:pPr>
              <w:rPr>
                <w:color w:val="000000"/>
                <w:lang w:eastAsia="en-GB"/>
              </w:rPr>
            </w:pPr>
            <w:r>
              <w:rPr>
                <w:color w:val="000000"/>
                <w:lang w:eastAsia="en-GB"/>
              </w:rPr>
              <w:t xml:space="preserve">Brightside, </w:t>
            </w:r>
            <w:r w:rsidR="00A92109" w:rsidRPr="00A92109">
              <w:rPr>
                <w:color w:val="000000"/>
                <w:lang w:eastAsia="en-GB"/>
              </w:rPr>
              <w:t>Radmarsh Road/Derby Rd, NG7 2GJ</w:t>
            </w:r>
          </w:p>
        </w:tc>
        <w:tc>
          <w:tcPr>
            <w:tcW w:w="1524" w:type="dxa"/>
            <w:shd w:val="clear" w:color="auto" w:fill="auto"/>
            <w:noWrap/>
            <w:vAlign w:val="bottom"/>
            <w:hideMark/>
          </w:tcPr>
          <w:p w14:paraId="10980D04" w14:textId="77777777" w:rsidR="00A92109" w:rsidRPr="00A92109" w:rsidRDefault="00A92109" w:rsidP="00A92109">
            <w:pPr>
              <w:jc w:val="right"/>
              <w:rPr>
                <w:color w:val="000000"/>
                <w:lang w:eastAsia="en-GB"/>
              </w:rPr>
            </w:pPr>
            <w:r w:rsidRPr="00A92109">
              <w:rPr>
                <w:color w:val="000000"/>
                <w:lang w:eastAsia="en-GB"/>
              </w:rPr>
              <w:t>222</w:t>
            </w:r>
          </w:p>
        </w:tc>
        <w:tc>
          <w:tcPr>
            <w:tcW w:w="2071" w:type="dxa"/>
            <w:shd w:val="clear" w:color="auto" w:fill="auto"/>
            <w:noWrap/>
            <w:vAlign w:val="bottom"/>
            <w:hideMark/>
          </w:tcPr>
          <w:p w14:paraId="343804F5" w14:textId="77777777" w:rsidR="00A92109" w:rsidRPr="00A92109" w:rsidRDefault="00A92109" w:rsidP="00A92109">
            <w:pPr>
              <w:rPr>
                <w:color w:val="000000"/>
                <w:lang w:eastAsia="en-GB"/>
              </w:rPr>
            </w:pPr>
            <w:r w:rsidRPr="00A92109">
              <w:rPr>
                <w:color w:val="000000"/>
                <w:lang w:eastAsia="en-GB"/>
              </w:rPr>
              <w:t>19/02325/PFUL3</w:t>
            </w:r>
          </w:p>
        </w:tc>
      </w:tr>
      <w:tr w:rsidR="00A92109" w:rsidRPr="00A92109" w14:paraId="33BC1AF8" w14:textId="77777777" w:rsidTr="000715BE">
        <w:trPr>
          <w:trHeight w:val="320"/>
        </w:trPr>
        <w:tc>
          <w:tcPr>
            <w:tcW w:w="6374" w:type="dxa"/>
            <w:shd w:val="clear" w:color="auto" w:fill="auto"/>
            <w:noWrap/>
            <w:vAlign w:val="bottom"/>
            <w:hideMark/>
          </w:tcPr>
          <w:p w14:paraId="7B08F834" w14:textId="7734E28E" w:rsidR="00A92109" w:rsidRPr="00A92109" w:rsidRDefault="00A92109" w:rsidP="00A92109">
            <w:pPr>
              <w:rPr>
                <w:color w:val="000000"/>
                <w:lang w:eastAsia="en-GB"/>
              </w:rPr>
            </w:pPr>
            <w:r w:rsidRPr="00A92109">
              <w:rPr>
                <w:color w:val="000000"/>
                <w:lang w:eastAsia="en-GB"/>
              </w:rPr>
              <w:t>The Douglas Bar, 191 Alfreton Road</w:t>
            </w:r>
            <w:r>
              <w:rPr>
                <w:color w:val="000000"/>
                <w:lang w:eastAsia="en-GB"/>
              </w:rPr>
              <w:t xml:space="preserve">, </w:t>
            </w:r>
            <w:r w:rsidRPr="00A92109">
              <w:rPr>
                <w:color w:val="000000"/>
                <w:lang w:eastAsia="en-GB"/>
              </w:rPr>
              <w:t>NG7 3NW</w:t>
            </w:r>
          </w:p>
        </w:tc>
        <w:tc>
          <w:tcPr>
            <w:tcW w:w="1524" w:type="dxa"/>
            <w:shd w:val="clear" w:color="auto" w:fill="auto"/>
            <w:noWrap/>
            <w:vAlign w:val="bottom"/>
            <w:hideMark/>
          </w:tcPr>
          <w:p w14:paraId="2226D48F" w14:textId="77777777" w:rsidR="00A92109" w:rsidRPr="00A92109" w:rsidRDefault="00A92109" w:rsidP="00A92109">
            <w:pPr>
              <w:jc w:val="right"/>
              <w:rPr>
                <w:color w:val="000000"/>
                <w:lang w:eastAsia="en-GB"/>
              </w:rPr>
            </w:pPr>
            <w:r w:rsidRPr="00A92109">
              <w:rPr>
                <w:color w:val="000000"/>
                <w:lang w:eastAsia="en-GB"/>
              </w:rPr>
              <w:t>25</w:t>
            </w:r>
          </w:p>
        </w:tc>
        <w:tc>
          <w:tcPr>
            <w:tcW w:w="2071" w:type="dxa"/>
            <w:shd w:val="clear" w:color="auto" w:fill="auto"/>
            <w:noWrap/>
            <w:vAlign w:val="bottom"/>
            <w:hideMark/>
          </w:tcPr>
          <w:p w14:paraId="46B548F1" w14:textId="77777777" w:rsidR="00A92109" w:rsidRPr="00A92109" w:rsidRDefault="00A92109" w:rsidP="00A92109">
            <w:pPr>
              <w:rPr>
                <w:color w:val="000000"/>
                <w:lang w:eastAsia="en-GB"/>
              </w:rPr>
            </w:pPr>
            <w:r w:rsidRPr="00A92109">
              <w:rPr>
                <w:color w:val="000000"/>
                <w:lang w:eastAsia="en-GB"/>
              </w:rPr>
              <w:t>22/01976/PFUL3</w:t>
            </w:r>
          </w:p>
        </w:tc>
      </w:tr>
      <w:tr w:rsidR="00A92109" w:rsidRPr="00A92109" w14:paraId="33DF0FE6" w14:textId="77777777" w:rsidTr="000715BE">
        <w:trPr>
          <w:trHeight w:val="320"/>
        </w:trPr>
        <w:tc>
          <w:tcPr>
            <w:tcW w:w="6374" w:type="dxa"/>
            <w:shd w:val="clear" w:color="auto" w:fill="auto"/>
            <w:noWrap/>
            <w:vAlign w:val="bottom"/>
            <w:hideMark/>
          </w:tcPr>
          <w:p w14:paraId="1E357C98" w14:textId="0552B915" w:rsidR="00A92109" w:rsidRPr="00A92109" w:rsidRDefault="00A92109" w:rsidP="00A92109">
            <w:pPr>
              <w:rPr>
                <w:color w:val="000000"/>
                <w:lang w:eastAsia="en-GB"/>
              </w:rPr>
            </w:pPr>
            <w:r w:rsidRPr="00A92109">
              <w:rPr>
                <w:color w:val="000000"/>
                <w:lang w:eastAsia="en-GB"/>
              </w:rPr>
              <w:t>11-13 First Floor Thurland Stree</w:t>
            </w:r>
            <w:r>
              <w:rPr>
                <w:color w:val="000000"/>
                <w:lang w:eastAsia="en-GB"/>
              </w:rPr>
              <w:t xml:space="preserve">t, </w:t>
            </w:r>
            <w:r w:rsidRPr="00A92109">
              <w:rPr>
                <w:color w:val="000000"/>
                <w:lang w:eastAsia="en-GB"/>
              </w:rPr>
              <w:t>NG1 3DR</w:t>
            </w:r>
          </w:p>
        </w:tc>
        <w:tc>
          <w:tcPr>
            <w:tcW w:w="1524" w:type="dxa"/>
            <w:shd w:val="clear" w:color="auto" w:fill="auto"/>
            <w:noWrap/>
            <w:vAlign w:val="bottom"/>
            <w:hideMark/>
          </w:tcPr>
          <w:p w14:paraId="04F98892" w14:textId="77777777" w:rsidR="00A92109" w:rsidRPr="00A92109" w:rsidRDefault="00A92109" w:rsidP="00A92109">
            <w:pPr>
              <w:jc w:val="right"/>
              <w:rPr>
                <w:color w:val="000000"/>
                <w:lang w:eastAsia="en-GB"/>
              </w:rPr>
            </w:pPr>
            <w:r w:rsidRPr="00A92109">
              <w:rPr>
                <w:color w:val="000000"/>
                <w:lang w:eastAsia="en-GB"/>
              </w:rPr>
              <w:t>26</w:t>
            </w:r>
          </w:p>
        </w:tc>
        <w:tc>
          <w:tcPr>
            <w:tcW w:w="2071" w:type="dxa"/>
            <w:shd w:val="clear" w:color="auto" w:fill="auto"/>
            <w:noWrap/>
            <w:vAlign w:val="bottom"/>
            <w:hideMark/>
          </w:tcPr>
          <w:p w14:paraId="73F9091A" w14:textId="77777777" w:rsidR="00A92109" w:rsidRPr="00A92109" w:rsidRDefault="00A92109" w:rsidP="00A92109">
            <w:pPr>
              <w:rPr>
                <w:color w:val="000000"/>
                <w:lang w:eastAsia="en-GB"/>
              </w:rPr>
            </w:pPr>
            <w:r w:rsidRPr="00A92109">
              <w:rPr>
                <w:color w:val="000000"/>
                <w:lang w:eastAsia="en-GB"/>
              </w:rPr>
              <w:t>21/02741/PFUL3</w:t>
            </w:r>
          </w:p>
        </w:tc>
      </w:tr>
      <w:tr w:rsidR="00A92109" w:rsidRPr="00A92109" w14:paraId="7FC2B9D2" w14:textId="77777777" w:rsidTr="000715BE">
        <w:trPr>
          <w:trHeight w:val="320"/>
        </w:trPr>
        <w:tc>
          <w:tcPr>
            <w:tcW w:w="6374" w:type="dxa"/>
            <w:shd w:val="clear" w:color="auto" w:fill="auto"/>
            <w:noWrap/>
            <w:vAlign w:val="bottom"/>
            <w:hideMark/>
          </w:tcPr>
          <w:p w14:paraId="1A37ABFD" w14:textId="0243D0EC" w:rsidR="00A92109" w:rsidRPr="00A92109" w:rsidRDefault="00A92109" w:rsidP="00A92109">
            <w:pPr>
              <w:rPr>
                <w:color w:val="000000"/>
                <w:lang w:eastAsia="en-GB"/>
              </w:rPr>
            </w:pPr>
            <w:r w:rsidRPr="00A92109">
              <w:rPr>
                <w:color w:val="000000"/>
                <w:lang w:eastAsia="en-GB"/>
              </w:rPr>
              <w:t>Bendigo Building</w:t>
            </w:r>
            <w:r>
              <w:rPr>
                <w:color w:val="000000"/>
                <w:lang w:eastAsia="en-GB"/>
              </w:rPr>
              <w:t xml:space="preserve">, </w:t>
            </w:r>
            <w:r w:rsidRPr="00A92109">
              <w:rPr>
                <w:color w:val="000000"/>
                <w:lang w:eastAsia="en-GB"/>
              </w:rPr>
              <w:t xml:space="preserve">Brook Street, </w:t>
            </w:r>
            <w:r w:rsidR="00A15614" w:rsidRPr="00A15614">
              <w:rPr>
                <w:color w:val="000000"/>
                <w:lang w:eastAsia="en-GB"/>
              </w:rPr>
              <w:t>NG1 1DY</w:t>
            </w:r>
          </w:p>
        </w:tc>
        <w:tc>
          <w:tcPr>
            <w:tcW w:w="1524" w:type="dxa"/>
            <w:shd w:val="clear" w:color="auto" w:fill="auto"/>
            <w:noWrap/>
            <w:vAlign w:val="bottom"/>
            <w:hideMark/>
          </w:tcPr>
          <w:p w14:paraId="64CDBC3C" w14:textId="77777777" w:rsidR="00A92109" w:rsidRPr="00A92109" w:rsidRDefault="00A92109" w:rsidP="00A92109">
            <w:pPr>
              <w:jc w:val="right"/>
              <w:rPr>
                <w:color w:val="000000"/>
                <w:lang w:eastAsia="en-GB"/>
              </w:rPr>
            </w:pPr>
            <w:r w:rsidRPr="00A92109">
              <w:rPr>
                <w:color w:val="000000"/>
                <w:lang w:eastAsia="en-GB"/>
              </w:rPr>
              <w:t>661</w:t>
            </w:r>
          </w:p>
        </w:tc>
        <w:tc>
          <w:tcPr>
            <w:tcW w:w="2071" w:type="dxa"/>
            <w:shd w:val="clear" w:color="auto" w:fill="auto"/>
            <w:noWrap/>
            <w:vAlign w:val="bottom"/>
            <w:hideMark/>
          </w:tcPr>
          <w:p w14:paraId="43BB33E5" w14:textId="77777777" w:rsidR="00A92109" w:rsidRPr="00A92109" w:rsidRDefault="00A92109" w:rsidP="00A92109">
            <w:pPr>
              <w:rPr>
                <w:color w:val="000000"/>
                <w:lang w:eastAsia="en-GB"/>
              </w:rPr>
            </w:pPr>
            <w:r w:rsidRPr="00A92109">
              <w:rPr>
                <w:color w:val="000000"/>
                <w:lang w:eastAsia="en-GB"/>
              </w:rPr>
              <w:t>21/00968/PFUL3</w:t>
            </w:r>
          </w:p>
        </w:tc>
      </w:tr>
      <w:tr w:rsidR="00A92109" w:rsidRPr="00A92109" w14:paraId="45A0FA08" w14:textId="77777777" w:rsidTr="000715BE">
        <w:trPr>
          <w:trHeight w:val="320"/>
        </w:trPr>
        <w:tc>
          <w:tcPr>
            <w:tcW w:w="6374" w:type="dxa"/>
            <w:shd w:val="clear" w:color="auto" w:fill="auto"/>
            <w:noWrap/>
            <w:vAlign w:val="bottom"/>
            <w:hideMark/>
          </w:tcPr>
          <w:p w14:paraId="63AF4AA9" w14:textId="1BCB7AE6" w:rsidR="00A92109" w:rsidRPr="00A92109" w:rsidRDefault="00A92109" w:rsidP="00A92109">
            <w:pPr>
              <w:rPr>
                <w:color w:val="000000"/>
                <w:lang w:eastAsia="en-GB"/>
              </w:rPr>
            </w:pPr>
            <w:r w:rsidRPr="00A92109">
              <w:rPr>
                <w:color w:val="000000"/>
                <w:lang w:eastAsia="en-GB"/>
              </w:rPr>
              <w:t>86 And Flat Over  Radford Road, NG7 5FU</w:t>
            </w:r>
          </w:p>
        </w:tc>
        <w:tc>
          <w:tcPr>
            <w:tcW w:w="1524" w:type="dxa"/>
            <w:shd w:val="clear" w:color="auto" w:fill="auto"/>
            <w:noWrap/>
            <w:vAlign w:val="bottom"/>
            <w:hideMark/>
          </w:tcPr>
          <w:p w14:paraId="56D01141" w14:textId="77777777" w:rsidR="00A92109" w:rsidRPr="00A92109" w:rsidRDefault="00A92109" w:rsidP="00A92109">
            <w:pPr>
              <w:jc w:val="right"/>
              <w:rPr>
                <w:color w:val="000000"/>
                <w:lang w:eastAsia="en-GB"/>
              </w:rPr>
            </w:pPr>
            <w:r w:rsidRPr="00A92109">
              <w:rPr>
                <w:color w:val="000000"/>
                <w:lang w:eastAsia="en-GB"/>
              </w:rPr>
              <w:t>28</w:t>
            </w:r>
          </w:p>
        </w:tc>
        <w:tc>
          <w:tcPr>
            <w:tcW w:w="2071" w:type="dxa"/>
            <w:shd w:val="clear" w:color="auto" w:fill="auto"/>
            <w:noWrap/>
            <w:vAlign w:val="bottom"/>
            <w:hideMark/>
          </w:tcPr>
          <w:p w14:paraId="0732DEFB" w14:textId="77777777" w:rsidR="00A92109" w:rsidRPr="00A92109" w:rsidRDefault="00A92109" w:rsidP="00A92109">
            <w:pPr>
              <w:rPr>
                <w:color w:val="000000"/>
                <w:lang w:eastAsia="en-GB"/>
              </w:rPr>
            </w:pPr>
            <w:r w:rsidRPr="00A92109">
              <w:rPr>
                <w:color w:val="000000"/>
                <w:lang w:eastAsia="en-GB"/>
              </w:rPr>
              <w:t>22/00964/PFUL3</w:t>
            </w:r>
          </w:p>
        </w:tc>
      </w:tr>
      <w:tr w:rsidR="00A92109" w:rsidRPr="00A92109" w14:paraId="356735B3" w14:textId="77777777" w:rsidTr="000715BE">
        <w:trPr>
          <w:trHeight w:val="320"/>
        </w:trPr>
        <w:tc>
          <w:tcPr>
            <w:tcW w:w="6374" w:type="dxa"/>
            <w:shd w:val="clear" w:color="auto" w:fill="auto"/>
            <w:noWrap/>
            <w:vAlign w:val="bottom"/>
            <w:hideMark/>
          </w:tcPr>
          <w:p w14:paraId="40BB2E07" w14:textId="0F44981D" w:rsidR="00A92109" w:rsidRPr="00A92109" w:rsidRDefault="00A92109" w:rsidP="00A92109">
            <w:pPr>
              <w:rPr>
                <w:color w:val="000000"/>
                <w:lang w:eastAsia="en-GB"/>
              </w:rPr>
            </w:pPr>
            <w:r w:rsidRPr="00A92109">
              <w:rPr>
                <w:color w:val="000000"/>
                <w:lang w:eastAsia="en-GB"/>
              </w:rPr>
              <w:t>104-106 Upper Parliament Street, NG1 6LF</w:t>
            </w:r>
          </w:p>
        </w:tc>
        <w:tc>
          <w:tcPr>
            <w:tcW w:w="1524" w:type="dxa"/>
            <w:shd w:val="clear" w:color="auto" w:fill="auto"/>
            <w:noWrap/>
            <w:vAlign w:val="bottom"/>
            <w:hideMark/>
          </w:tcPr>
          <w:p w14:paraId="67E18946" w14:textId="77777777" w:rsidR="00A92109" w:rsidRPr="00A92109" w:rsidRDefault="00A92109" w:rsidP="00A92109">
            <w:pPr>
              <w:jc w:val="right"/>
              <w:rPr>
                <w:color w:val="000000"/>
                <w:lang w:eastAsia="en-GB"/>
              </w:rPr>
            </w:pPr>
            <w:r w:rsidRPr="00A92109">
              <w:rPr>
                <w:color w:val="000000"/>
                <w:lang w:eastAsia="en-GB"/>
              </w:rPr>
              <w:t>29</w:t>
            </w:r>
          </w:p>
        </w:tc>
        <w:tc>
          <w:tcPr>
            <w:tcW w:w="2071" w:type="dxa"/>
            <w:shd w:val="clear" w:color="auto" w:fill="auto"/>
            <w:noWrap/>
            <w:vAlign w:val="bottom"/>
            <w:hideMark/>
          </w:tcPr>
          <w:p w14:paraId="525C2E40" w14:textId="77777777" w:rsidR="00A92109" w:rsidRPr="00A92109" w:rsidRDefault="00A92109" w:rsidP="00A92109">
            <w:pPr>
              <w:rPr>
                <w:color w:val="000000"/>
                <w:lang w:eastAsia="en-GB"/>
              </w:rPr>
            </w:pPr>
            <w:r w:rsidRPr="00A92109">
              <w:rPr>
                <w:color w:val="000000"/>
                <w:lang w:eastAsia="en-GB"/>
              </w:rPr>
              <w:t>23/01672/PFUL3</w:t>
            </w:r>
          </w:p>
        </w:tc>
      </w:tr>
      <w:tr w:rsidR="00A92109" w:rsidRPr="00A92109" w14:paraId="1669E79D" w14:textId="77777777" w:rsidTr="000715BE">
        <w:trPr>
          <w:trHeight w:val="320"/>
        </w:trPr>
        <w:tc>
          <w:tcPr>
            <w:tcW w:w="6374" w:type="dxa"/>
            <w:shd w:val="clear" w:color="auto" w:fill="auto"/>
            <w:noWrap/>
            <w:vAlign w:val="bottom"/>
            <w:hideMark/>
          </w:tcPr>
          <w:p w14:paraId="46D10E97" w14:textId="515EF7E2" w:rsidR="00A92109" w:rsidRPr="00A92109" w:rsidRDefault="00A92109" w:rsidP="00A92109">
            <w:pPr>
              <w:rPr>
                <w:color w:val="000000"/>
                <w:lang w:eastAsia="en-GB"/>
              </w:rPr>
            </w:pPr>
            <w:r w:rsidRPr="00A92109">
              <w:rPr>
                <w:color w:val="000000"/>
                <w:lang w:eastAsia="en-GB"/>
              </w:rPr>
              <w:t>203a Ilkeston Road, Nottingham</w:t>
            </w:r>
            <w:r>
              <w:rPr>
                <w:color w:val="000000"/>
                <w:lang w:eastAsia="en-GB"/>
              </w:rPr>
              <w:t xml:space="preserve">, </w:t>
            </w:r>
            <w:r w:rsidRPr="00A92109">
              <w:rPr>
                <w:color w:val="000000"/>
                <w:lang w:eastAsia="en-GB"/>
              </w:rPr>
              <w:t>NG7 3FW</w:t>
            </w:r>
          </w:p>
        </w:tc>
        <w:tc>
          <w:tcPr>
            <w:tcW w:w="1524" w:type="dxa"/>
            <w:shd w:val="clear" w:color="auto" w:fill="auto"/>
            <w:noWrap/>
            <w:vAlign w:val="bottom"/>
            <w:hideMark/>
          </w:tcPr>
          <w:p w14:paraId="5D29866E" w14:textId="77777777" w:rsidR="00A92109" w:rsidRPr="00A92109" w:rsidRDefault="00A92109" w:rsidP="00A92109">
            <w:pPr>
              <w:jc w:val="right"/>
              <w:rPr>
                <w:color w:val="000000"/>
                <w:lang w:eastAsia="en-GB"/>
              </w:rPr>
            </w:pPr>
            <w:r w:rsidRPr="00A92109">
              <w:rPr>
                <w:color w:val="000000"/>
                <w:lang w:eastAsia="en-GB"/>
              </w:rPr>
              <w:t>176</w:t>
            </w:r>
          </w:p>
        </w:tc>
        <w:tc>
          <w:tcPr>
            <w:tcW w:w="2071" w:type="dxa"/>
            <w:shd w:val="clear" w:color="auto" w:fill="auto"/>
            <w:noWrap/>
            <w:vAlign w:val="bottom"/>
            <w:hideMark/>
          </w:tcPr>
          <w:p w14:paraId="1D17000E" w14:textId="77777777" w:rsidR="00A92109" w:rsidRPr="00A92109" w:rsidRDefault="00A92109" w:rsidP="00A92109">
            <w:pPr>
              <w:rPr>
                <w:color w:val="000000"/>
                <w:lang w:eastAsia="en-GB"/>
              </w:rPr>
            </w:pPr>
            <w:r w:rsidRPr="00A92109">
              <w:rPr>
                <w:color w:val="000000"/>
                <w:lang w:eastAsia="en-GB"/>
              </w:rPr>
              <w:t>24/00084/PVAR3</w:t>
            </w:r>
          </w:p>
        </w:tc>
      </w:tr>
      <w:tr w:rsidR="00A92109" w:rsidRPr="00A92109" w14:paraId="5E51E43B" w14:textId="77777777" w:rsidTr="000715BE">
        <w:trPr>
          <w:trHeight w:val="320"/>
        </w:trPr>
        <w:tc>
          <w:tcPr>
            <w:tcW w:w="6374" w:type="dxa"/>
            <w:shd w:val="clear" w:color="auto" w:fill="auto"/>
            <w:noWrap/>
            <w:vAlign w:val="bottom"/>
            <w:hideMark/>
          </w:tcPr>
          <w:p w14:paraId="6F5BD3C2" w14:textId="0BAA10B3" w:rsidR="00A92109" w:rsidRPr="00A92109" w:rsidRDefault="00A92109" w:rsidP="00A92109">
            <w:pPr>
              <w:rPr>
                <w:color w:val="000000"/>
                <w:lang w:eastAsia="en-GB"/>
              </w:rPr>
            </w:pPr>
            <w:r w:rsidRPr="00A92109">
              <w:rPr>
                <w:color w:val="000000"/>
                <w:lang w:eastAsia="en-GB"/>
              </w:rPr>
              <w:t>Stanley House (Phase 2)</w:t>
            </w:r>
            <w:r>
              <w:rPr>
                <w:color w:val="000000"/>
                <w:lang w:eastAsia="en-GB"/>
              </w:rPr>
              <w:t xml:space="preserve">, </w:t>
            </w:r>
            <w:r w:rsidRPr="00A92109">
              <w:rPr>
                <w:color w:val="000000"/>
                <w:lang w:eastAsia="en-GB"/>
              </w:rPr>
              <w:t>Talbot Street</w:t>
            </w:r>
            <w:r w:rsidR="00A15614">
              <w:rPr>
                <w:color w:val="000000"/>
                <w:lang w:eastAsia="en-GB"/>
              </w:rPr>
              <w:t xml:space="preserve">, </w:t>
            </w:r>
            <w:r w:rsidR="00A15614" w:rsidRPr="00A15614">
              <w:rPr>
                <w:color w:val="000000"/>
                <w:lang w:eastAsia="en-GB"/>
              </w:rPr>
              <w:t>NG1 5EW</w:t>
            </w:r>
          </w:p>
        </w:tc>
        <w:tc>
          <w:tcPr>
            <w:tcW w:w="1524" w:type="dxa"/>
            <w:shd w:val="clear" w:color="auto" w:fill="auto"/>
            <w:noWrap/>
            <w:vAlign w:val="bottom"/>
            <w:hideMark/>
          </w:tcPr>
          <w:p w14:paraId="30D7B449" w14:textId="77777777" w:rsidR="00A92109" w:rsidRPr="00A92109" w:rsidRDefault="00A92109" w:rsidP="00A92109">
            <w:pPr>
              <w:jc w:val="right"/>
              <w:rPr>
                <w:color w:val="000000"/>
                <w:lang w:eastAsia="en-GB"/>
              </w:rPr>
            </w:pPr>
            <w:r w:rsidRPr="00A92109">
              <w:rPr>
                <w:color w:val="000000"/>
                <w:lang w:eastAsia="en-GB"/>
              </w:rPr>
              <w:t>45</w:t>
            </w:r>
          </w:p>
        </w:tc>
        <w:tc>
          <w:tcPr>
            <w:tcW w:w="2071" w:type="dxa"/>
            <w:shd w:val="clear" w:color="auto" w:fill="auto"/>
            <w:noWrap/>
            <w:vAlign w:val="bottom"/>
            <w:hideMark/>
          </w:tcPr>
          <w:p w14:paraId="5E2C2345" w14:textId="77777777" w:rsidR="00A92109" w:rsidRPr="00A92109" w:rsidRDefault="00A92109" w:rsidP="00A92109">
            <w:pPr>
              <w:rPr>
                <w:color w:val="000000"/>
                <w:lang w:eastAsia="en-GB"/>
              </w:rPr>
            </w:pPr>
            <w:r w:rsidRPr="00A92109">
              <w:rPr>
                <w:color w:val="000000"/>
                <w:lang w:eastAsia="en-GB"/>
              </w:rPr>
              <w:t>20/00966/PFUL3</w:t>
            </w:r>
          </w:p>
        </w:tc>
      </w:tr>
      <w:tr w:rsidR="000715BE" w:rsidRPr="00A92109" w14:paraId="7F3E4B8A" w14:textId="77777777" w:rsidTr="000715BE">
        <w:trPr>
          <w:trHeight w:val="320"/>
        </w:trPr>
        <w:tc>
          <w:tcPr>
            <w:tcW w:w="6374" w:type="dxa"/>
            <w:shd w:val="clear" w:color="auto" w:fill="auto"/>
            <w:noWrap/>
            <w:vAlign w:val="bottom"/>
          </w:tcPr>
          <w:p w14:paraId="48987488" w14:textId="61CE76C4" w:rsidR="000715BE" w:rsidRPr="00A92109" w:rsidRDefault="000715BE" w:rsidP="00A92109">
            <w:pPr>
              <w:rPr>
                <w:color w:val="000000"/>
                <w:lang w:eastAsia="en-GB"/>
              </w:rPr>
            </w:pPr>
            <w:r>
              <w:rPr>
                <w:color w:val="000000"/>
                <w:lang w:eastAsia="en-GB"/>
              </w:rPr>
              <w:t>Smaller schemes less than 25 beds</w:t>
            </w:r>
          </w:p>
        </w:tc>
        <w:tc>
          <w:tcPr>
            <w:tcW w:w="1524" w:type="dxa"/>
            <w:shd w:val="clear" w:color="auto" w:fill="auto"/>
            <w:noWrap/>
            <w:vAlign w:val="bottom"/>
          </w:tcPr>
          <w:p w14:paraId="1BBB5E6C" w14:textId="32CDD048" w:rsidR="000715BE" w:rsidRPr="00A92109" w:rsidRDefault="000715BE" w:rsidP="00A92109">
            <w:pPr>
              <w:jc w:val="right"/>
              <w:rPr>
                <w:color w:val="000000"/>
                <w:lang w:eastAsia="en-GB"/>
              </w:rPr>
            </w:pPr>
            <w:r>
              <w:rPr>
                <w:color w:val="000000"/>
                <w:lang w:eastAsia="en-GB"/>
              </w:rPr>
              <w:t>116</w:t>
            </w:r>
          </w:p>
        </w:tc>
        <w:tc>
          <w:tcPr>
            <w:tcW w:w="2071" w:type="dxa"/>
            <w:shd w:val="clear" w:color="auto" w:fill="auto"/>
            <w:noWrap/>
            <w:vAlign w:val="bottom"/>
          </w:tcPr>
          <w:p w14:paraId="7E2226FA" w14:textId="739FCF8F" w:rsidR="000715BE" w:rsidRPr="00A92109" w:rsidRDefault="00A15614" w:rsidP="00A92109">
            <w:pPr>
              <w:rPr>
                <w:color w:val="000000"/>
                <w:lang w:eastAsia="en-GB"/>
              </w:rPr>
            </w:pPr>
            <w:r>
              <w:rPr>
                <w:color w:val="000000"/>
                <w:lang w:eastAsia="en-GB"/>
              </w:rPr>
              <w:t>Various</w:t>
            </w:r>
          </w:p>
        </w:tc>
      </w:tr>
      <w:tr w:rsidR="000715BE" w:rsidRPr="00A92109" w14:paraId="3B3C386D" w14:textId="77777777" w:rsidTr="000715BE">
        <w:trPr>
          <w:trHeight w:val="320"/>
        </w:trPr>
        <w:tc>
          <w:tcPr>
            <w:tcW w:w="6374" w:type="dxa"/>
            <w:shd w:val="clear" w:color="auto" w:fill="auto"/>
            <w:noWrap/>
            <w:vAlign w:val="bottom"/>
          </w:tcPr>
          <w:p w14:paraId="6971C2E7" w14:textId="77777777" w:rsidR="000715BE" w:rsidRPr="002D635D" w:rsidRDefault="000715BE" w:rsidP="00A92109">
            <w:pPr>
              <w:jc w:val="right"/>
              <w:rPr>
                <w:b/>
                <w:bCs/>
                <w:color w:val="000000"/>
                <w:lang w:eastAsia="en-GB"/>
              </w:rPr>
            </w:pPr>
            <w:r w:rsidRPr="002D635D">
              <w:rPr>
                <w:b/>
                <w:bCs/>
                <w:color w:val="000000"/>
                <w:lang w:eastAsia="en-GB"/>
              </w:rPr>
              <w:t>Total</w:t>
            </w:r>
          </w:p>
        </w:tc>
        <w:tc>
          <w:tcPr>
            <w:tcW w:w="1524" w:type="dxa"/>
            <w:shd w:val="clear" w:color="auto" w:fill="auto"/>
            <w:vAlign w:val="bottom"/>
          </w:tcPr>
          <w:p w14:paraId="0014FF5D" w14:textId="1C7BBCA6" w:rsidR="000715BE" w:rsidRPr="002D635D" w:rsidRDefault="000715BE" w:rsidP="00A92109">
            <w:pPr>
              <w:jc w:val="right"/>
              <w:rPr>
                <w:b/>
                <w:bCs/>
                <w:color w:val="000000"/>
                <w:lang w:eastAsia="en-GB"/>
              </w:rPr>
            </w:pPr>
            <w:r w:rsidRPr="002D635D">
              <w:rPr>
                <w:b/>
                <w:bCs/>
                <w:color w:val="000000"/>
                <w:lang w:eastAsia="en-GB"/>
              </w:rPr>
              <w:t>3,019</w:t>
            </w:r>
          </w:p>
        </w:tc>
        <w:tc>
          <w:tcPr>
            <w:tcW w:w="2071" w:type="dxa"/>
            <w:shd w:val="clear" w:color="auto" w:fill="auto"/>
            <w:noWrap/>
            <w:vAlign w:val="bottom"/>
          </w:tcPr>
          <w:p w14:paraId="40955074" w14:textId="77777777" w:rsidR="000715BE" w:rsidRPr="00A92109" w:rsidRDefault="000715BE" w:rsidP="00A92109">
            <w:pPr>
              <w:rPr>
                <w:color w:val="000000"/>
                <w:lang w:eastAsia="en-GB"/>
              </w:rPr>
            </w:pPr>
          </w:p>
        </w:tc>
      </w:tr>
    </w:tbl>
    <w:p w14:paraId="6C7E394B" w14:textId="77777777" w:rsidR="00A92109" w:rsidRDefault="00A92109" w:rsidP="00340A33">
      <w:pPr>
        <w:rPr>
          <w:b/>
          <w:bCs/>
        </w:rPr>
      </w:pPr>
    </w:p>
    <w:p w14:paraId="34EF3EC2" w14:textId="3CA39502" w:rsidR="0057472C" w:rsidRDefault="0057472C" w:rsidP="00340A33">
      <w:pPr>
        <w:rPr>
          <w:b/>
          <w:bCs/>
        </w:rPr>
      </w:pPr>
      <w:r>
        <w:rPr>
          <w:b/>
          <w:bCs/>
        </w:rPr>
        <w:t>Anticipated delivery 2026/27</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559"/>
        <w:gridCol w:w="2031"/>
      </w:tblGrid>
      <w:tr w:rsidR="0057472C" w:rsidRPr="0057472C" w14:paraId="7F817B22" w14:textId="77777777" w:rsidTr="0057472C">
        <w:trPr>
          <w:trHeight w:val="320"/>
        </w:trPr>
        <w:tc>
          <w:tcPr>
            <w:tcW w:w="6374" w:type="dxa"/>
            <w:shd w:val="clear" w:color="auto" w:fill="auto"/>
            <w:noWrap/>
            <w:vAlign w:val="bottom"/>
            <w:hideMark/>
          </w:tcPr>
          <w:p w14:paraId="6074379A" w14:textId="1EC00032" w:rsidR="0057472C" w:rsidRPr="0057472C" w:rsidRDefault="0057472C" w:rsidP="0057472C">
            <w:pPr>
              <w:rPr>
                <w:b/>
                <w:bCs/>
                <w:color w:val="000000"/>
                <w:lang w:eastAsia="en-GB"/>
              </w:rPr>
            </w:pPr>
            <w:r w:rsidRPr="0057472C">
              <w:rPr>
                <w:b/>
                <w:bCs/>
                <w:color w:val="000000"/>
                <w:lang w:eastAsia="en-GB"/>
              </w:rPr>
              <w:t>Site</w:t>
            </w:r>
          </w:p>
        </w:tc>
        <w:tc>
          <w:tcPr>
            <w:tcW w:w="1559" w:type="dxa"/>
            <w:shd w:val="clear" w:color="auto" w:fill="auto"/>
            <w:noWrap/>
            <w:vAlign w:val="bottom"/>
            <w:hideMark/>
          </w:tcPr>
          <w:p w14:paraId="6585F6DE" w14:textId="68294B5A" w:rsidR="0057472C" w:rsidRPr="0057472C" w:rsidRDefault="0057472C" w:rsidP="0057472C">
            <w:pPr>
              <w:rPr>
                <w:b/>
                <w:bCs/>
                <w:color w:val="000000"/>
                <w:lang w:eastAsia="en-GB"/>
              </w:rPr>
            </w:pPr>
            <w:r w:rsidRPr="0057472C">
              <w:rPr>
                <w:b/>
                <w:bCs/>
                <w:color w:val="000000"/>
                <w:lang w:eastAsia="en-GB"/>
              </w:rPr>
              <w:t>Bedspaces</w:t>
            </w:r>
          </w:p>
        </w:tc>
        <w:tc>
          <w:tcPr>
            <w:tcW w:w="1985" w:type="dxa"/>
            <w:shd w:val="clear" w:color="auto" w:fill="auto"/>
            <w:noWrap/>
            <w:vAlign w:val="bottom"/>
            <w:hideMark/>
          </w:tcPr>
          <w:p w14:paraId="5F5CA060" w14:textId="758028B4" w:rsidR="0057472C" w:rsidRPr="0057472C" w:rsidRDefault="0057472C" w:rsidP="0057472C">
            <w:pPr>
              <w:rPr>
                <w:b/>
                <w:bCs/>
                <w:color w:val="000000"/>
                <w:lang w:eastAsia="en-GB"/>
              </w:rPr>
            </w:pPr>
            <w:r w:rsidRPr="00A92109">
              <w:rPr>
                <w:b/>
                <w:bCs/>
                <w:color w:val="000000"/>
                <w:lang w:eastAsia="en-GB"/>
              </w:rPr>
              <w:t>Planning</w:t>
            </w:r>
            <w:r w:rsidRPr="0057472C">
              <w:rPr>
                <w:b/>
                <w:bCs/>
                <w:color w:val="000000"/>
                <w:lang w:eastAsia="en-GB"/>
              </w:rPr>
              <w:t xml:space="preserve"> </w:t>
            </w:r>
            <w:r w:rsidRPr="00A92109">
              <w:rPr>
                <w:b/>
                <w:bCs/>
                <w:color w:val="000000"/>
                <w:lang w:eastAsia="en-GB"/>
              </w:rPr>
              <w:t>Re</w:t>
            </w:r>
            <w:r w:rsidRPr="0057472C">
              <w:rPr>
                <w:b/>
                <w:bCs/>
                <w:color w:val="000000"/>
                <w:lang w:eastAsia="en-GB"/>
              </w:rPr>
              <w:t>f</w:t>
            </w:r>
          </w:p>
        </w:tc>
      </w:tr>
      <w:tr w:rsidR="0057472C" w:rsidRPr="0057472C" w14:paraId="6CC584D3" w14:textId="77777777" w:rsidTr="0057472C">
        <w:trPr>
          <w:trHeight w:val="320"/>
        </w:trPr>
        <w:tc>
          <w:tcPr>
            <w:tcW w:w="6374" w:type="dxa"/>
            <w:shd w:val="clear" w:color="auto" w:fill="auto"/>
            <w:noWrap/>
            <w:vAlign w:val="bottom"/>
            <w:hideMark/>
          </w:tcPr>
          <w:p w14:paraId="1DFF3580" w14:textId="0465F2C0" w:rsidR="0057472C" w:rsidRPr="0057472C" w:rsidRDefault="0057472C" w:rsidP="0057472C">
            <w:pPr>
              <w:rPr>
                <w:color w:val="000000"/>
                <w:lang w:eastAsia="en-GB"/>
              </w:rPr>
            </w:pPr>
            <w:r w:rsidRPr="0057472C">
              <w:rPr>
                <w:color w:val="000000"/>
                <w:lang w:eastAsia="en-GB"/>
              </w:rPr>
              <w:t>16-22 St Marks Street, Nottingham, NG3 1DE</w:t>
            </w:r>
          </w:p>
        </w:tc>
        <w:tc>
          <w:tcPr>
            <w:tcW w:w="1559" w:type="dxa"/>
            <w:shd w:val="clear" w:color="auto" w:fill="auto"/>
            <w:noWrap/>
            <w:vAlign w:val="bottom"/>
            <w:hideMark/>
          </w:tcPr>
          <w:p w14:paraId="62B430E9" w14:textId="77777777" w:rsidR="0057472C" w:rsidRPr="0057472C" w:rsidRDefault="0057472C" w:rsidP="0057472C">
            <w:pPr>
              <w:jc w:val="right"/>
              <w:rPr>
                <w:color w:val="000000"/>
                <w:lang w:eastAsia="en-GB"/>
              </w:rPr>
            </w:pPr>
            <w:r w:rsidRPr="0057472C">
              <w:rPr>
                <w:color w:val="000000"/>
                <w:lang w:eastAsia="en-GB"/>
              </w:rPr>
              <w:t>63</w:t>
            </w:r>
          </w:p>
        </w:tc>
        <w:tc>
          <w:tcPr>
            <w:tcW w:w="1985" w:type="dxa"/>
            <w:shd w:val="clear" w:color="auto" w:fill="auto"/>
            <w:noWrap/>
            <w:vAlign w:val="bottom"/>
            <w:hideMark/>
          </w:tcPr>
          <w:p w14:paraId="35C54A70" w14:textId="77777777" w:rsidR="0057472C" w:rsidRPr="0057472C" w:rsidRDefault="0057472C" w:rsidP="0057472C">
            <w:pPr>
              <w:rPr>
                <w:color w:val="000000"/>
                <w:lang w:eastAsia="en-GB"/>
              </w:rPr>
            </w:pPr>
            <w:r w:rsidRPr="0057472C">
              <w:rPr>
                <w:color w:val="000000"/>
                <w:lang w:eastAsia="en-GB"/>
              </w:rPr>
              <w:t>19/02337/PFUL3</w:t>
            </w:r>
          </w:p>
        </w:tc>
      </w:tr>
      <w:tr w:rsidR="0057472C" w:rsidRPr="0057472C" w14:paraId="31CEA8FD" w14:textId="77777777" w:rsidTr="0057472C">
        <w:trPr>
          <w:trHeight w:val="320"/>
        </w:trPr>
        <w:tc>
          <w:tcPr>
            <w:tcW w:w="6374" w:type="dxa"/>
            <w:shd w:val="clear" w:color="auto" w:fill="auto"/>
            <w:noWrap/>
            <w:vAlign w:val="bottom"/>
            <w:hideMark/>
          </w:tcPr>
          <w:p w14:paraId="620E4ADD" w14:textId="65CCDDFF" w:rsidR="0057472C" w:rsidRPr="0057472C" w:rsidRDefault="0057472C" w:rsidP="0057472C">
            <w:pPr>
              <w:rPr>
                <w:color w:val="000000"/>
                <w:lang w:eastAsia="en-GB"/>
              </w:rPr>
            </w:pPr>
            <w:r w:rsidRPr="0057472C">
              <w:rPr>
                <w:color w:val="000000"/>
                <w:lang w:eastAsia="en-GB"/>
              </w:rPr>
              <w:t>The Cricket Players Public House, Radford Road, NG7 5GN</w:t>
            </w:r>
          </w:p>
        </w:tc>
        <w:tc>
          <w:tcPr>
            <w:tcW w:w="1559" w:type="dxa"/>
            <w:shd w:val="clear" w:color="auto" w:fill="auto"/>
            <w:noWrap/>
            <w:vAlign w:val="bottom"/>
            <w:hideMark/>
          </w:tcPr>
          <w:p w14:paraId="595AE30A" w14:textId="77777777" w:rsidR="0057472C" w:rsidRPr="0057472C" w:rsidRDefault="0057472C" w:rsidP="0057472C">
            <w:pPr>
              <w:jc w:val="right"/>
              <w:rPr>
                <w:color w:val="000000"/>
                <w:lang w:eastAsia="en-GB"/>
              </w:rPr>
            </w:pPr>
            <w:r w:rsidRPr="0057472C">
              <w:rPr>
                <w:color w:val="000000"/>
                <w:lang w:eastAsia="en-GB"/>
              </w:rPr>
              <w:t>82</w:t>
            </w:r>
          </w:p>
        </w:tc>
        <w:tc>
          <w:tcPr>
            <w:tcW w:w="1985" w:type="dxa"/>
            <w:shd w:val="clear" w:color="auto" w:fill="auto"/>
            <w:noWrap/>
            <w:vAlign w:val="bottom"/>
            <w:hideMark/>
          </w:tcPr>
          <w:p w14:paraId="0EC4DFE9" w14:textId="77777777" w:rsidR="0057472C" w:rsidRPr="0057472C" w:rsidRDefault="0057472C" w:rsidP="0057472C">
            <w:pPr>
              <w:rPr>
                <w:color w:val="000000"/>
                <w:lang w:eastAsia="en-GB"/>
              </w:rPr>
            </w:pPr>
            <w:r w:rsidRPr="0057472C">
              <w:rPr>
                <w:color w:val="000000"/>
                <w:lang w:eastAsia="en-GB"/>
              </w:rPr>
              <w:t>22/00678/PFUL3</w:t>
            </w:r>
          </w:p>
        </w:tc>
      </w:tr>
      <w:tr w:rsidR="0057472C" w:rsidRPr="0057472C" w14:paraId="5087C47D" w14:textId="77777777" w:rsidTr="0057472C">
        <w:trPr>
          <w:trHeight w:val="320"/>
        </w:trPr>
        <w:tc>
          <w:tcPr>
            <w:tcW w:w="6374" w:type="dxa"/>
            <w:shd w:val="clear" w:color="auto" w:fill="auto"/>
            <w:noWrap/>
            <w:vAlign w:val="bottom"/>
            <w:hideMark/>
          </w:tcPr>
          <w:p w14:paraId="57F07E7F" w14:textId="1BE7FFF6" w:rsidR="0057472C" w:rsidRPr="0057472C" w:rsidRDefault="0057472C" w:rsidP="0057472C">
            <w:pPr>
              <w:rPr>
                <w:color w:val="000000"/>
                <w:lang w:eastAsia="en-GB"/>
              </w:rPr>
            </w:pPr>
            <w:r w:rsidRPr="0057472C">
              <w:rPr>
                <w:color w:val="000000"/>
                <w:lang w:eastAsia="en-GB"/>
              </w:rPr>
              <w:t>Car Park Junction Of Cowan Street Bath Street And 1A Brook Street, NG1 1DY</w:t>
            </w:r>
          </w:p>
        </w:tc>
        <w:tc>
          <w:tcPr>
            <w:tcW w:w="1559" w:type="dxa"/>
            <w:shd w:val="clear" w:color="auto" w:fill="auto"/>
            <w:noWrap/>
            <w:vAlign w:val="bottom"/>
            <w:hideMark/>
          </w:tcPr>
          <w:p w14:paraId="4031A7C0" w14:textId="77777777" w:rsidR="0057472C" w:rsidRPr="0057472C" w:rsidRDefault="0057472C" w:rsidP="0057472C">
            <w:pPr>
              <w:jc w:val="right"/>
              <w:rPr>
                <w:color w:val="000000"/>
                <w:lang w:eastAsia="en-GB"/>
              </w:rPr>
            </w:pPr>
            <w:r w:rsidRPr="0057472C">
              <w:rPr>
                <w:color w:val="000000"/>
                <w:lang w:eastAsia="en-GB"/>
              </w:rPr>
              <w:t>91</w:t>
            </w:r>
          </w:p>
        </w:tc>
        <w:tc>
          <w:tcPr>
            <w:tcW w:w="1985" w:type="dxa"/>
            <w:shd w:val="clear" w:color="auto" w:fill="auto"/>
            <w:noWrap/>
            <w:vAlign w:val="bottom"/>
            <w:hideMark/>
          </w:tcPr>
          <w:p w14:paraId="4BFD53E1" w14:textId="77777777" w:rsidR="0057472C" w:rsidRPr="0057472C" w:rsidRDefault="0057472C" w:rsidP="0057472C">
            <w:pPr>
              <w:rPr>
                <w:color w:val="000000"/>
                <w:lang w:eastAsia="en-GB"/>
              </w:rPr>
            </w:pPr>
            <w:r w:rsidRPr="0057472C">
              <w:rPr>
                <w:color w:val="000000"/>
                <w:lang w:eastAsia="en-GB"/>
              </w:rPr>
              <w:t>18/00565/POUT</w:t>
            </w:r>
          </w:p>
        </w:tc>
      </w:tr>
      <w:tr w:rsidR="0057472C" w:rsidRPr="0057472C" w14:paraId="15D3A743" w14:textId="77777777" w:rsidTr="0057472C">
        <w:trPr>
          <w:trHeight w:val="320"/>
        </w:trPr>
        <w:tc>
          <w:tcPr>
            <w:tcW w:w="6374" w:type="dxa"/>
            <w:shd w:val="clear" w:color="auto" w:fill="auto"/>
            <w:noWrap/>
            <w:vAlign w:val="bottom"/>
            <w:hideMark/>
          </w:tcPr>
          <w:p w14:paraId="0F6946BC" w14:textId="5B6A0F00" w:rsidR="0057472C" w:rsidRPr="0057472C" w:rsidRDefault="0057472C" w:rsidP="0057472C">
            <w:pPr>
              <w:rPr>
                <w:color w:val="000000"/>
                <w:lang w:eastAsia="en-GB"/>
              </w:rPr>
            </w:pPr>
            <w:r w:rsidRPr="0057472C">
              <w:rPr>
                <w:color w:val="000000"/>
                <w:lang w:eastAsia="en-GB"/>
              </w:rPr>
              <w:t>63 Maid Marian Way, NG1 6AJ</w:t>
            </w:r>
          </w:p>
        </w:tc>
        <w:tc>
          <w:tcPr>
            <w:tcW w:w="1559" w:type="dxa"/>
            <w:shd w:val="clear" w:color="auto" w:fill="auto"/>
            <w:noWrap/>
            <w:vAlign w:val="bottom"/>
            <w:hideMark/>
          </w:tcPr>
          <w:p w14:paraId="54CB4F32" w14:textId="77777777" w:rsidR="0057472C" w:rsidRPr="0057472C" w:rsidRDefault="0057472C" w:rsidP="0057472C">
            <w:pPr>
              <w:jc w:val="right"/>
              <w:rPr>
                <w:color w:val="000000"/>
                <w:lang w:eastAsia="en-GB"/>
              </w:rPr>
            </w:pPr>
            <w:r w:rsidRPr="0057472C">
              <w:rPr>
                <w:color w:val="000000"/>
                <w:lang w:eastAsia="en-GB"/>
              </w:rPr>
              <w:t>121</w:t>
            </w:r>
          </w:p>
        </w:tc>
        <w:tc>
          <w:tcPr>
            <w:tcW w:w="1985" w:type="dxa"/>
            <w:shd w:val="clear" w:color="auto" w:fill="auto"/>
            <w:noWrap/>
            <w:vAlign w:val="bottom"/>
            <w:hideMark/>
          </w:tcPr>
          <w:p w14:paraId="16AA1426" w14:textId="77777777" w:rsidR="0057472C" w:rsidRPr="0057472C" w:rsidRDefault="0057472C" w:rsidP="0057472C">
            <w:pPr>
              <w:rPr>
                <w:color w:val="000000"/>
                <w:lang w:eastAsia="en-GB"/>
              </w:rPr>
            </w:pPr>
            <w:r w:rsidRPr="0057472C">
              <w:rPr>
                <w:color w:val="000000"/>
                <w:lang w:eastAsia="en-GB"/>
              </w:rPr>
              <w:t>21/00174/PFUL3</w:t>
            </w:r>
          </w:p>
        </w:tc>
      </w:tr>
      <w:tr w:rsidR="0057472C" w:rsidRPr="0057472C" w14:paraId="24D96C97" w14:textId="77777777" w:rsidTr="0057472C">
        <w:trPr>
          <w:trHeight w:val="320"/>
        </w:trPr>
        <w:tc>
          <w:tcPr>
            <w:tcW w:w="6374" w:type="dxa"/>
            <w:shd w:val="clear" w:color="auto" w:fill="auto"/>
            <w:noWrap/>
            <w:vAlign w:val="bottom"/>
            <w:hideMark/>
          </w:tcPr>
          <w:p w14:paraId="2CDB54AF" w14:textId="1DCDC147" w:rsidR="0057472C" w:rsidRPr="0057472C" w:rsidRDefault="0057472C" w:rsidP="0057472C">
            <w:pPr>
              <w:rPr>
                <w:color w:val="000000"/>
                <w:lang w:eastAsia="en-GB"/>
              </w:rPr>
            </w:pPr>
            <w:r w:rsidRPr="0057472C">
              <w:rPr>
                <w:color w:val="000000"/>
                <w:lang w:eastAsia="en-GB"/>
              </w:rPr>
              <w:t>5 - 17 Huntingdon Street, 387-391 Alfred Street north and land off Kilbourn Street, NG3 1AA</w:t>
            </w:r>
          </w:p>
        </w:tc>
        <w:tc>
          <w:tcPr>
            <w:tcW w:w="1559" w:type="dxa"/>
            <w:shd w:val="clear" w:color="auto" w:fill="auto"/>
            <w:noWrap/>
            <w:vAlign w:val="bottom"/>
            <w:hideMark/>
          </w:tcPr>
          <w:p w14:paraId="754C8341" w14:textId="77777777" w:rsidR="0057472C" w:rsidRPr="0057472C" w:rsidRDefault="0057472C" w:rsidP="0057472C">
            <w:pPr>
              <w:jc w:val="right"/>
              <w:rPr>
                <w:color w:val="000000"/>
                <w:lang w:eastAsia="en-GB"/>
              </w:rPr>
            </w:pPr>
            <w:r w:rsidRPr="0057472C">
              <w:rPr>
                <w:color w:val="000000"/>
                <w:lang w:eastAsia="en-GB"/>
              </w:rPr>
              <w:t>210</w:t>
            </w:r>
          </w:p>
        </w:tc>
        <w:tc>
          <w:tcPr>
            <w:tcW w:w="1985" w:type="dxa"/>
            <w:shd w:val="clear" w:color="auto" w:fill="auto"/>
            <w:noWrap/>
            <w:vAlign w:val="bottom"/>
            <w:hideMark/>
          </w:tcPr>
          <w:p w14:paraId="135451F9" w14:textId="77777777" w:rsidR="0057472C" w:rsidRPr="0057472C" w:rsidRDefault="0057472C" w:rsidP="0057472C">
            <w:pPr>
              <w:rPr>
                <w:color w:val="000000"/>
                <w:lang w:eastAsia="en-GB"/>
              </w:rPr>
            </w:pPr>
            <w:r w:rsidRPr="0057472C">
              <w:rPr>
                <w:color w:val="000000"/>
                <w:lang w:eastAsia="en-GB"/>
              </w:rPr>
              <w:t>21/00632/PFUL3</w:t>
            </w:r>
          </w:p>
        </w:tc>
      </w:tr>
      <w:tr w:rsidR="0057472C" w:rsidRPr="0057472C" w14:paraId="33DFDDC5" w14:textId="77777777" w:rsidTr="0057472C">
        <w:trPr>
          <w:trHeight w:val="320"/>
        </w:trPr>
        <w:tc>
          <w:tcPr>
            <w:tcW w:w="6374" w:type="dxa"/>
            <w:shd w:val="clear" w:color="auto" w:fill="auto"/>
            <w:noWrap/>
            <w:vAlign w:val="bottom"/>
            <w:hideMark/>
          </w:tcPr>
          <w:p w14:paraId="3E4BADDE" w14:textId="5091233D" w:rsidR="0057472C" w:rsidRPr="0057472C" w:rsidRDefault="0057472C" w:rsidP="0057472C">
            <w:pPr>
              <w:rPr>
                <w:color w:val="000000"/>
                <w:lang w:eastAsia="en-GB"/>
              </w:rPr>
            </w:pPr>
            <w:r w:rsidRPr="0057472C">
              <w:rPr>
                <w:color w:val="000000"/>
                <w:lang w:eastAsia="en-GB"/>
              </w:rPr>
              <w:t>Land To West Of 69 Salisbury Street</w:t>
            </w:r>
          </w:p>
        </w:tc>
        <w:tc>
          <w:tcPr>
            <w:tcW w:w="1559" w:type="dxa"/>
            <w:shd w:val="clear" w:color="auto" w:fill="auto"/>
            <w:noWrap/>
            <w:vAlign w:val="bottom"/>
            <w:hideMark/>
          </w:tcPr>
          <w:p w14:paraId="7859FC81" w14:textId="77777777" w:rsidR="0057472C" w:rsidRPr="0057472C" w:rsidRDefault="0057472C" w:rsidP="0057472C">
            <w:pPr>
              <w:jc w:val="right"/>
              <w:rPr>
                <w:color w:val="000000"/>
                <w:lang w:eastAsia="en-GB"/>
              </w:rPr>
            </w:pPr>
            <w:r w:rsidRPr="0057472C">
              <w:rPr>
                <w:color w:val="000000"/>
                <w:lang w:eastAsia="en-GB"/>
              </w:rPr>
              <w:t>76</w:t>
            </w:r>
          </w:p>
        </w:tc>
        <w:tc>
          <w:tcPr>
            <w:tcW w:w="1985" w:type="dxa"/>
            <w:shd w:val="clear" w:color="auto" w:fill="auto"/>
            <w:noWrap/>
            <w:vAlign w:val="bottom"/>
            <w:hideMark/>
          </w:tcPr>
          <w:p w14:paraId="2F38DF6B" w14:textId="77777777" w:rsidR="0057472C" w:rsidRPr="0057472C" w:rsidRDefault="0057472C" w:rsidP="0057472C">
            <w:pPr>
              <w:rPr>
                <w:color w:val="000000"/>
                <w:lang w:eastAsia="en-GB"/>
              </w:rPr>
            </w:pPr>
            <w:r w:rsidRPr="0057472C">
              <w:rPr>
                <w:color w:val="000000"/>
                <w:lang w:eastAsia="en-GB"/>
              </w:rPr>
              <w:t>21/01804/POUT</w:t>
            </w:r>
          </w:p>
        </w:tc>
      </w:tr>
      <w:tr w:rsidR="0057472C" w:rsidRPr="0057472C" w14:paraId="104AC6A6" w14:textId="77777777" w:rsidTr="0057472C">
        <w:trPr>
          <w:trHeight w:val="320"/>
        </w:trPr>
        <w:tc>
          <w:tcPr>
            <w:tcW w:w="6374" w:type="dxa"/>
            <w:shd w:val="clear" w:color="auto" w:fill="auto"/>
            <w:noWrap/>
            <w:vAlign w:val="bottom"/>
            <w:hideMark/>
          </w:tcPr>
          <w:p w14:paraId="446BB2A9" w14:textId="40F008A6" w:rsidR="0057472C" w:rsidRPr="0057472C" w:rsidRDefault="0057472C" w:rsidP="0057472C">
            <w:pPr>
              <w:rPr>
                <w:color w:val="000000"/>
                <w:lang w:eastAsia="en-GB"/>
              </w:rPr>
            </w:pPr>
            <w:r w:rsidRPr="0057472C">
              <w:rPr>
                <w:color w:val="000000"/>
                <w:lang w:eastAsia="en-GB"/>
              </w:rPr>
              <w:t>The Plough Inn, 17 St Peters Street, NG7 3EN</w:t>
            </w:r>
          </w:p>
        </w:tc>
        <w:tc>
          <w:tcPr>
            <w:tcW w:w="1559" w:type="dxa"/>
            <w:shd w:val="clear" w:color="auto" w:fill="auto"/>
            <w:noWrap/>
            <w:vAlign w:val="bottom"/>
            <w:hideMark/>
          </w:tcPr>
          <w:p w14:paraId="72B1E52B" w14:textId="77777777" w:rsidR="0057472C" w:rsidRPr="0057472C" w:rsidRDefault="0057472C" w:rsidP="0057472C">
            <w:pPr>
              <w:jc w:val="right"/>
              <w:rPr>
                <w:color w:val="000000"/>
                <w:lang w:eastAsia="en-GB"/>
              </w:rPr>
            </w:pPr>
            <w:r w:rsidRPr="0057472C">
              <w:rPr>
                <w:color w:val="000000"/>
                <w:lang w:eastAsia="en-GB"/>
              </w:rPr>
              <w:t>32</w:t>
            </w:r>
          </w:p>
        </w:tc>
        <w:tc>
          <w:tcPr>
            <w:tcW w:w="1985" w:type="dxa"/>
            <w:shd w:val="clear" w:color="auto" w:fill="auto"/>
            <w:noWrap/>
            <w:vAlign w:val="bottom"/>
            <w:hideMark/>
          </w:tcPr>
          <w:p w14:paraId="2DB1926A" w14:textId="77777777" w:rsidR="0057472C" w:rsidRPr="0057472C" w:rsidRDefault="0057472C" w:rsidP="0057472C">
            <w:pPr>
              <w:rPr>
                <w:color w:val="000000"/>
                <w:lang w:eastAsia="en-GB"/>
              </w:rPr>
            </w:pPr>
            <w:r w:rsidRPr="0057472C">
              <w:rPr>
                <w:color w:val="000000"/>
                <w:lang w:eastAsia="en-GB"/>
              </w:rPr>
              <w:t>21/01510/PFUL3</w:t>
            </w:r>
          </w:p>
        </w:tc>
      </w:tr>
      <w:tr w:rsidR="0057472C" w:rsidRPr="0057472C" w14:paraId="68D8B7B4" w14:textId="77777777" w:rsidTr="0057472C">
        <w:trPr>
          <w:trHeight w:val="320"/>
        </w:trPr>
        <w:tc>
          <w:tcPr>
            <w:tcW w:w="6374" w:type="dxa"/>
            <w:shd w:val="clear" w:color="auto" w:fill="auto"/>
            <w:noWrap/>
            <w:vAlign w:val="bottom"/>
            <w:hideMark/>
          </w:tcPr>
          <w:p w14:paraId="4724E426" w14:textId="7C883BFB" w:rsidR="0057472C" w:rsidRPr="0057472C" w:rsidRDefault="0057472C" w:rsidP="0057472C">
            <w:pPr>
              <w:rPr>
                <w:color w:val="000000"/>
                <w:lang w:eastAsia="en-GB"/>
              </w:rPr>
            </w:pPr>
            <w:r w:rsidRPr="0057472C">
              <w:rPr>
                <w:color w:val="000000"/>
                <w:lang w:eastAsia="en-GB"/>
              </w:rPr>
              <w:t>16B Lower Parliament Street (Peacocks/Poundland), NG1 3DA</w:t>
            </w:r>
          </w:p>
        </w:tc>
        <w:tc>
          <w:tcPr>
            <w:tcW w:w="1559" w:type="dxa"/>
            <w:shd w:val="clear" w:color="auto" w:fill="auto"/>
            <w:noWrap/>
            <w:vAlign w:val="bottom"/>
            <w:hideMark/>
          </w:tcPr>
          <w:p w14:paraId="6D5169D5" w14:textId="77777777" w:rsidR="0057472C" w:rsidRPr="0057472C" w:rsidRDefault="0057472C" w:rsidP="0057472C">
            <w:pPr>
              <w:jc w:val="right"/>
              <w:rPr>
                <w:color w:val="000000"/>
                <w:lang w:eastAsia="en-GB"/>
              </w:rPr>
            </w:pPr>
            <w:r w:rsidRPr="0057472C">
              <w:rPr>
                <w:color w:val="000000"/>
                <w:lang w:eastAsia="en-GB"/>
              </w:rPr>
              <w:t>104</w:t>
            </w:r>
          </w:p>
        </w:tc>
        <w:tc>
          <w:tcPr>
            <w:tcW w:w="1985" w:type="dxa"/>
            <w:shd w:val="clear" w:color="auto" w:fill="auto"/>
            <w:noWrap/>
            <w:vAlign w:val="bottom"/>
            <w:hideMark/>
          </w:tcPr>
          <w:p w14:paraId="6755FD06" w14:textId="77777777" w:rsidR="0057472C" w:rsidRPr="0057472C" w:rsidRDefault="0057472C" w:rsidP="0057472C">
            <w:pPr>
              <w:rPr>
                <w:color w:val="000000"/>
                <w:lang w:eastAsia="en-GB"/>
              </w:rPr>
            </w:pPr>
            <w:r w:rsidRPr="0057472C">
              <w:rPr>
                <w:color w:val="000000"/>
                <w:lang w:eastAsia="en-GB"/>
              </w:rPr>
              <w:t>22/00889/PFUL3</w:t>
            </w:r>
          </w:p>
        </w:tc>
      </w:tr>
      <w:tr w:rsidR="0057472C" w:rsidRPr="0057472C" w14:paraId="1EC1544C" w14:textId="77777777" w:rsidTr="0057472C">
        <w:trPr>
          <w:trHeight w:val="320"/>
        </w:trPr>
        <w:tc>
          <w:tcPr>
            <w:tcW w:w="6374" w:type="dxa"/>
            <w:shd w:val="clear" w:color="auto" w:fill="auto"/>
            <w:noWrap/>
            <w:vAlign w:val="bottom"/>
            <w:hideMark/>
          </w:tcPr>
          <w:p w14:paraId="3E5E055F" w14:textId="05ADE3FD" w:rsidR="0057472C" w:rsidRPr="0057472C" w:rsidRDefault="0057472C" w:rsidP="0057472C">
            <w:pPr>
              <w:rPr>
                <w:color w:val="000000"/>
                <w:lang w:eastAsia="en-GB"/>
              </w:rPr>
            </w:pPr>
            <w:r w:rsidRPr="0057472C">
              <w:rPr>
                <w:color w:val="000000"/>
                <w:lang w:eastAsia="en-GB"/>
              </w:rPr>
              <w:t xml:space="preserve">3 Wilford Road, </w:t>
            </w:r>
            <w:r w:rsidR="00A15614" w:rsidRPr="00A15614">
              <w:rPr>
                <w:color w:val="000000"/>
                <w:lang w:eastAsia="en-GB"/>
              </w:rPr>
              <w:t>NG2 1NE</w:t>
            </w:r>
          </w:p>
        </w:tc>
        <w:tc>
          <w:tcPr>
            <w:tcW w:w="1559" w:type="dxa"/>
            <w:shd w:val="clear" w:color="auto" w:fill="auto"/>
            <w:noWrap/>
            <w:vAlign w:val="bottom"/>
            <w:hideMark/>
          </w:tcPr>
          <w:p w14:paraId="3800D871" w14:textId="77777777" w:rsidR="0057472C" w:rsidRPr="0057472C" w:rsidRDefault="0057472C" w:rsidP="0057472C">
            <w:pPr>
              <w:jc w:val="right"/>
              <w:rPr>
                <w:color w:val="000000"/>
                <w:lang w:eastAsia="en-GB"/>
              </w:rPr>
            </w:pPr>
            <w:r w:rsidRPr="0057472C">
              <w:rPr>
                <w:color w:val="000000"/>
                <w:lang w:eastAsia="en-GB"/>
              </w:rPr>
              <w:t>395</w:t>
            </w:r>
          </w:p>
        </w:tc>
        <w:tc>
          <w:tcPr>
            <w:tcW w:w="1985" w:type="dxa"/>
            <w:shd w:val="clear" w:color="auto" w:fill="auto"/>
            <w:noWrap/>
            <w:vAlign w:val="bottom"/>
            <w:hideMark/>
          </w:tcPr>
          <w:p w14:paraId="137C331B" w14:textId="77777777" w:rsidR="0057472C" w:rsidRPr="0057472C" w:rsidRDefault="0057472C" w:rsidP="0057472C">
            <w:pPr>
              <w:rPr>
                <w:color w:val="000000"/>
                <w:lang w:eastAsia="en-GB"/>
              </w:rPr>
            </w:pPr>
            <w:r w:rsidRPr="0057472C">
              <w:rPr>
                <w:color w:val="000000"/>
                <w:lang w:eastAsia="en-GB"/>
              </w:rPr>
              <w:t>22/00188/PFUL3</w:t>
            </w:r>
          </w:p>
        </w:tc>
      </w:tr>
      <w:tr w:rsidR="0057472C" w:rsidRPr="0057472C" w14:paraId="4DE39242" w14:textId="77777777" w:rsidTr="0057472C">
        <w:trPr>
          <w:trHeight w:val="320"/>
        </w:trPr>
        <w:tc>
          <w:tcPr>
            <w:tcW w:w="6374" w:type="dxa"/>
            <w:shd w:val="clear" w:color="auto" w:fill="auto"/>
            <w:noWrap/>
            <w:vAlign w:val="bottom"/>
            <w:hideMark/>
          </w:tcPr>
          <w:p w14:paraId="31C638F2" w14:textId="63ED22A0" w:rsidR="0057472C" w:rsidRPr="0057472C" w:rsidRDefault="0057472C" w:rsidP="0057472C">
            <w:pPr>
              <w:rPr>
                <w:color w:val="000000"/>
                <w:lang w:eastAsia="en-GB"/>
              </w:rPr>
            </w:pPr>
            <w:r w:rsidRPr="0057472C">
              <w:rPr>
                <w:color w:val="000000"/>
                <w:lang w:eastAsia="en-GB"/>
              </w:rPr>
              <w:t>Former Leather Works Denman Street, NG7 3GX</w:t>
            </w:r>
          </w:p>
        </w:tc>
        <w:tc>
          <w:tcPr>
            <w:tcW w:w="1559" w:type="dxa"/>
            <w:shd w:val="clear" w:color="auto" w:fill="auto"/>
            <w:noWrap/>
            <w:vAlign w:val="bottom"/>
            <w:hideMark/>
          </w:tcPr>
          <w:p w14:paraId="1C83614D" w14:textId="77777777" w:rsidR="0057472C" w:rsidRPr="0057472C" w:rsidRDefault="0057472C" w:rsidP="0057472C">
            <w:pPr>
              <w:jc w:val="right"/>
              <w:rPr>
                <w:color w:val="000000"/>
                <w:lang w:eastAsia="en-GB"/>
              </w:rPr>
            </w:pPr>
            <w:r w:rsidRPr="0057472C">
              <w:rPr>
                <w:color w:val="000000"/>
                <w:lang w:eastAsia="en-GB"/>
              </w:rPr>
              <w:t>73</w:t>
            </w:r>
          </w:p>
        </w:tc>
        <w:tc>
          <w:tcPr>
            <w:tcW w:w="1985" w:type="dxa"/>
            <w:shd w:val="clear" w:color="auto" w:fill="auto"/>
            <w:noWrap/>
            <w:vAlign w:val="bottom"/>
            <w:hideMark/>
          </w:tcPr>
          <w:p w14:paraId="77388217" w14:textId="77777777" w:rsidR="0057472C" w:rsidRPr="0057472C" w:rsidRDefault="0057472C" w:rsidP="0057472C">
            <w:pPr>
              <w:rPr>
                <w:color w:val="000000"/>
                <w:lang w:eastAsia="en-GB"/>
              </w:rPr>
            </w:pPr>
            <w:r w:rsidRPr="0057472C">
              <w:rPr>
                <w:color w:val="000000"/>
                <w:lang w:eastAsia="en-GB"/>
              </w:rPr>
              <w:t>21/00001/PFUL3</w:t>
            </w:r>
          </w:p>
        </w:tc>
      </w:tr>
      <w:tr w:rsidR="0057472C" w:rsidRPr="0057472C" w14:paraId="0A6105E4" w14:textId="77777777" w:rsidTr="0057472C">
        <w:trPr>
          <w:trHeight w:val="320"/>
        </w:trPr>
        <w:tc>
          <w:tcPr>
            <w:tcW w:w="6374" w:type="dxa"/>
            <w:shd w:val="clear" w:color="auto" w:fill="auto"/>
            <w:noWrap/>
            <w:vAlign w:val="bottom"/>
            <w:hideMark/>
          </w:tcPr>
          <w:p w14:paraId="22AA5B39" w14:textId="31A9954A" w:rsidR="0057472C" w:rsidRPr="0057472C" w:rsidRDefault="0057472C" w:rsidP="0057472C">
            <w:pPr>
              <w:rPr>
                <w:color w:val="000000"/>
                <w:lang w:eastAsia="en-GB"/>
              </w:rPr>
            </w:pPr>
            <w:r w:rsidRPr="0057472C">
              <w:rPr>
                <w:color w:val="000000"/>
                <w:lang w:eastAsia="en-GB"/>
              </w:rPr>
              <w:t>Land South East Of 95 Faraday Road, NG7 2DU</w:t>
            </w:r>
          </w:p>
        </w:tc>
        <w:tc>
          <w:tcPr>
            <w:tcW w:w="1559" w:type="dxa"/>
            <w:shd w:val="clear" w:color="auto" w:fill="auto"/>
            <w:noWrap/>
            <w:vAlign w:val="bottom"/>
            <w:hideMark/>
          </w:tcPr>
          <w:p w14:paraId="7C7A6DFF" w14:textId="77777777" w:rsidR="0057472C" w:rsidRPr="0057472C" w:rsidRDefault="0057472C" w:rsidP="0057472C">
            <w:pPr>
              <w:jc w:val="right"/>
              <w:rPr>
                <w:color w:val="000000"/>
                <w:lang w:eastAsia="en-GB"/>
              </w:rPr>
            </w:pPr>
            <w:r w:rsidRPr="0057472C">
              <w:rPr>
                <w:color w:val="000000"/>
                <w:lang w:eastAsia="en-GB"/>
              </w:rPr>
              <w:t>29</w:t>
            </w:r>
          </w:p>
        </w:tc>
        <w:tc>
          <w:tcPr>
            <w:tcW w:w="1985" w:type="dxa"/>
            <w:shd w:val="clear" w:color="auto" w:fill="auto"/>
            <w:noWrap/>
            <w:vAlign w:val="bottom"/>
            <w:hideMark/>
          </w:tcPr>
          <w:p w14:paraId="7FDADD19" w14:textId="77777777" w:rsidR="0057472C" w:rsidRPr="0057472C" w:rsidRDefault="0057472C" w:rsidP="0057472C">
            <w:pPr>
              <w:rPr>
                <w:color w:val="000000"/>
                <w:lang w:eastAsia="en-GB"/>
              </w:rPr>
            </w:pPr>
            <w:r w:rsidRPr="0057472C">
              <w:rPr>
                <w:color w:val="000000"/>
                <w:lang w:eastAsia="en-GB"/>
              </w:rPr>
              <w:t>22/01671/PFUL3</w:t>
            </w:r>
          </w:p>
        </w:tc>
      </w:tr>
      <w:tr w:rsidR="0057472C" w:rsidRPr="0057472C" w14:paraId="5409CF3A" w14:textId="77777777" w:rsidTr="0057472C">
        <w:trPr>
          <w:trHeight w:val="320"/>
        </w:trPr>
        <w:tc>
          <w:tcPr>
            <w:tcW w:w="6374" w:type="dxa"/>
            <w:shd w:val="clear" w:color="auto" w:fill="auto"/>
            <w:noWrap/>
            <w:vAlign w:val="bottom"/>
            <w:hideMark/>
          </w:tcPr>
          <w:p w14:paraId="1D72D06E" w14:textId="0D51BAC5" w:rsidR="0057472C" w:rsidRPr="0057472C" w:rsidRDefault="0057472C" w:rsidP="0057472C">
            <w:pPr>
              <w:rPr>
                <w:color w:val="000000"/>
                <w:lang w:eastAsia="en-GB"/>
              </w:rPr>
            </w:pPr>
            <w:r w:rsidRPr="0057472C">
              <w:rPr>
                <w:color w:val="000000"/>
                <w:lang w:eastAsia="en-GB"/>
              </w:rPr>
              <w:t>Damad House 490 Radford Road NG7 7EA</w:t>
            </w:r>
          </w:p>
        </w:tc>
        <w:tc>
          <w:tcPr>
            <w:tcW w:w="1559" w:type="dxa"/>
            <w:shd w:val="clear" w:color="auto" w:fill="auto"/>
            <w:noWrap/>
            <w:vAlign w:val="bottom"/>
            <w:hideMark/>
          </w:tcPr>
          <w:p w14:paraId="58B2D5C4" w14:textId="77777777" w:rsidR="0057472C" w:rsidRPr="0057472C" w:rsidRDefault="0057472C" w:rsidP="0057472C">
            <w:pPr>
              <w:jc w:val="right"/>
              <w:rPr>
                <w:color w:val="000000"/>
                <w:lang w:eastAsia="en-GB"/>
              </w:rPr>
            </w:pPr>
            <w:r w:rsidRPr="0057472C">
              <w:rPr>
                <w:color w:val="000000"/>
                <w:lang w:eastAsia="en-GB"/>
              </w:rPr>
              <w:t>136</w:t>
            </w:r>
          </w:p>
        </w:tc>
        <w:tc>
          <w:tcPr>
            <w:tcW w:w="1985" w:type="dxa"/>
            <w:shd w:val="clear" w:color="auto" w:fill="auto"/>
            <w:noWrap/>
            <w:vAlign w:val="bottom"/>
            <w:hideMark/>
          </w:tcPr>
          <w:p w14:paraId="5FBF96D2" w14:textId="77777777" w:rsidR="0057472C" w:rsidRPr="0057472C" w:rsidRDefault="0057472C" w:rsidP="0057472C">
            <w:pPr>
              <w:rPr>
                <w:color w:val="000000"/>
                <w:lang w:eastAsia="en-GB"/>
              </w:rPr>
            </w:pPr>
            <w:r w:rsidRPr="0057472C">
              <w:rPr>
                <w:color w:val="000000"/>
                <w:lang w:eastAsia="en-GB"/>
              </w:rPr>
              <w:t>23/02055/PFUL3</w:t>
            </w:r>
          </w:p>
        </w:tc>
      </w:tr>
      <w:tr w:rsidR="0057472C" w:rsidRPr="0057472C" w14:paraId="51ECBCAD" w14:textId="77777777" w:rsidTr="0057472C">
        <w:trPr>
          <w:trHeight w:val="320"/>
        </w:trPr>
        <w:tc>
          <w:tcPr>
            <w:tcW w:w="6374" w:type="dxa"/>
            <w:shd w:val="clear" w:color="auto" w:fill="auto"/>
            <w:noWrap/>
            <w:vAlign w:val="bottom"/>
            <w:hideMark/>
          </w:tcPr>
          <w:p w14:paraId="52835D18" w14:textId="4C1C01F2" w:rsidR="0057472C" w:rsidRPr="0057472C" w:rsidRDefault="0057472C" w:rsidP="0057472C">
            <w:pPr>
              <w:rPr>
                <w:color w:val="000000"/>
                <w:lang w:eastAsia="en-GB"/>
              </w:rPr>
            </w:pPr>
            <w:r w:rsidRPr="0057472C">
              <w:rPr>
                <w:color w:val="000000"/>
                <w:lang w:eastAsia="en-GB"/>
              </w:rPr>
              <w:t xml:space="preserve">Site Of 2 Queens Road, </w:t>
            </w:r>
            <w:r w:rsidR="00A15614" w:rsidRPr="00A15614">
              <w:rPr>
                <w:color w:val="000000"/>
                <w:lang w:eastAsia="en-GB"/>
              </w:rPr>
              <w:t>NG2 3BE</w:t>
            </w:r>
          </w:p>
        </w:tc>
        <w:tc>
          <w:tcPr>
            <w:tcW w:w="1559" w:type="dxa"/>
            <w:shd w:val="clear" w:color="auto" w:fill="auto"/>
            <w:noWrap/>
            <w:vAlign w:val="bottom"/>
            <w:hideMark/>
          </w:tcPr>
          <w:p w14:paraId="149751D0" w14:textId="77777777" w:rsidR="0057472C" w:rsidRPr="0057472C" w:rsidRDefault="0057472C" w:rsidP="0057472C">
            <w:pPr>
              <w:jc w:val="right"/>
              <w:rPr>
                <w:color w:val="000000"/>
                <w:lang w:eastAsia="en-GB"/>
              </w:rPr>
            </w:pPr>
            <w:r w:rsidRPr="0057472C">
              <w:rPr>
                <w:color w:val="000000"/>
                <w:lang w:eastAsia="en-GB"/>
              </w:rPr>
              <w:t>86</w:t>
            </w:r>
          </w:p>
        </w:tc>
        <w:tc>
          <w:tcPr>
            <w:tcW w:w="1985" w:type="dxa"/>
            <w:shd w:val="clear" w:color="auto" w:fill="auto"/>
            <w:noWrap/>
            <w:vAlign w:val="bottom"/>
            <w:hideMark/>
          </w:tcPr>
          <w:p w14:paraId="0C2A6837" w14:textId="77777777" w:rsidR="0057472C" w:rsidRPr="0057472C" w:rsidRDefault="0057472C" w:rsidP="0057472C">
            <w:pPr>
              <w:rPr>
                <w:color w:val="000000"/>
                <w:lang w:eastAsia="en-GB"/>
              </w:rPr>
            </w:pPr>
            <w:r w:rsidRPr="0057472C">
              <w:rPr>
                <w:color w:val="000000"/>
                <w:lang w:eastAsia="en-GB"/>
              </w:rPr>
              <w:t>22/02422/PFUL3</w:t>
            </w:r>
          </w:p>
        </w:tc>
      </w:tr>
      <w:tr w:rsidR="0057472C" w:rsidRPr="0057472C" w14:paraId="035677C0" w14:textId="77777777" w:rsidTr="0057472C">
        <w:trPr>
          <w:trHeight w:val="320"/>
        </w:trPr>
        <w:tc>
          <w:tcPr>
            <w:tcW w:w="6374" w:type="dxa"/>
            <w:shd w:val="clear" w:color="auto" w:fill="auto"/>
            <w:noWrap/>
            <w:vAlign w:val="bottom"/>
            <w:hideMark/>
          </w:tcPr>
          <w:p w14:paraId="45F0BB9B" w14:textId="4C6EDC98" w:rsidR="0057472C" w:rsidRPr="0057472C" w:rsidRDefault="0057472C" w:rsidP="0057472C">
            <w:pPr>
              <w:rPr>
                <w:color w:val="000000"/>
                <w:lang w:eastAsia="en-GB"/>
              </w:rPr>
            </w:pPr>
            <w:r w:rsidRPr="0057472C">
              <w:rPr>
                <w:color w:val="000000"/>
                <w:lang w:eastAsia="en-GB"/>
              </w:rPr>
              <w:t>10 - 26 Union Road And 3 St Marks Street, NG3 1FH</w:t>
            </w:r>
          </w:p>
        </w:tc>
        <w:tc>
          <w:tcPr>
            <w:tcW w:w="1559" w:type="dxa"/>
            <w:shd w:val="clear" w:color="auto" w:fill="auto"/>
            <w:noWrap/>
            <w:vAlign w:val="bottom"/>
            <w:hideMark/>
          </w:tcPr>
          <w:p w14:paraId="3F5A0E16" w14:textId="77777777" w:rsidR="0057472C" w:rsidRPr="0057472C" w:rsidRDefault="0057472C" w:rsidP="0057472C">
            <w:pPr>
              <w:jc w:val="right"/>
              <w:rPr>
                <w:color w:val="000000"/>
                <w:lang w:eastAsia="en-GB"/>
              </w:rPr>
            </w:pPr>
            <w:r w:rsidRPr="0057472C">
              <w:rPr>
                <w:color w:val="000000"/>
                <w:lang w:eastAsia="en-GB"/>
              </w:rPr>
              <w:t>249</w:t>
            </w:r>
          </w:p>
        </w:tc>
        <w:tc>
          <w:tcPr>
            <w:tcW w:w="1985" w:type="dxa"/>
            <w:shd w:val="clear" w:color="auto" w:fill="auto"/>
            <w:noWrap/>
            <w:vAlign w:val="bottom"/>
            <w:hideMark/>
          </w:tcPr>
          <w:p w14:paraId="7CDB4797" w14:textId="77777777" w:rsidR="0057472C" w:rsidRPr="0057472C" w:rsidRDefault="0057472C" w:rsidP="0057472C">
            <w:pPr>
              <w:rPr>
                <w:color w:val="000000"/>
                <w:lang w:eastAsia="en-GB"/>
              </w:rPr>
            </w:pPr>
            <w:r w:rsidRPr="0057472C">
              <w:rPr>
                <w:color w:val="000000"/>
                <w:lang w:eastAsia="en-GB"/>
              </w:rPr>
              <w:t>21/00085/POUT</w:t>
            </w:r>
          </w:p>
        </w:tc>
      </w:tr>
      <w:tr w:rsidR="0057472C" w:rsidRPr="0057472C" w14:paraId="17E620B7" w14:textId="77777777" w:rsidTr="0057472C">
        <w:trPr>
          <w:trHeight w:val="320"/>
        </w:trPr>
        <w:tc>
          <w:tcPr>
            <w:tcW w:w="6374" w:type="dxa"/>
            <w:shd w:val="clear" w:color="auto" w:fill="auto"/>
            <w:noWrap/>
            <w:vAlign w:val="bottom"/>
            <w:hideMark/>
          </w:tcPr>
          <w:p w14:paraId="206D596B" w14:textId="28911C25" w:rsidR="0057472C" w:rsidRPr="0057472C" w:rsidRDefault="0057472C" w:rsidP="0057472C">
            <w:pPr>
              <w:rPr>
                <w:color w:val="000000"/>
                <w:lang w:eastAsia="en-GB"/>
              </w:rPr>
            </w:pPr>
            <w:r w:rsidRPr="0057472C">
              <w:rPr>
                <w:color w:val="000000"/>
                <w:lang w:eastAsia="en-GB"/>
              </w:rPr>
              <w:t>Ortzen Court, Ortzen Street, NG7 4BF</w:t>
            </w:r>
          </w:p>
        </w:tc>
        <w:tc>
          <w:tcPr>
            <w:tcW w:w="1559" w:type="dxa"/>
            <w:shd w:val="clear" w:color="auto" w:fill="auto"/>
            <w:noWrap/>
            <w:vAlign w:val="bottom"/>
            <w:hideMark/>
          </w:tcPr>
          <w:p w14:paraId="1E0C1DB6" w14:textId="77777777" w:rsidR="0057472C" w:rsidRPr="0057472C" w:rsidRDefault="0057472C" w:rsidP="0057472C">
            <w:pPr>
              <w:jc w:val="right"/>
              <w:rPr>
                <w:color w:val="000000"/>
                <w:lang w:eastAsia="en-GB"/>
              </w:rPr>
            </w:pPr>
            <w:r w:rsidRPr="0057472C">
              <w:rPr>
                <w:color w:val="000000"/>
                <w:lang w:eastAsia="en-GB"/>
              </w:rPr>
              <w:t>48</w:t>
            </w:r>
          </w:p>
        </w:tc>
        <w:tc>
          <w:tcPr>
            <w:tcW w:w="1985" w:type="dxa"/>
            <w:shd w:val="clear" w:color="auto" w:fill="auto"/>
            <w:noWrap/>
            <w:vAlign w:val="bottom"/>
            <w:hideMark/>
          </w:tcPr>
          <w:p w14:paraId="51DC9FAA" w14:textId="77777777" w:rsidR="0057472C" w:rsidRPr="0057472C" w:rsidRDefault="0057472C" w:rsidP="0057472C">
            <w:pPr>
              <w:rPr>
                <w:color w:val="000000"/>
                <w:lang w:eastAsia="en-GB"/>
              </w:rPr>
            </w:pPr>
            <w:r w:rsidRPr="0057472C">
              <w:rPr>
                <w:color w:val="000000"/>
                <w:lang w:eastAsia="en-GB"/>
              </w:rPr>
              <w:t>23/00711/PFUL3</w:t>
            </w:r>
          </w:p>
        </w:tc>
      </w:tr>
      <w:tr w:rsidR="0057472C" w:rsidRPr="0057472C" w14:paraId="735C4BED" w14:textId="77777777" w:rsidTr="0057472C">
        <w:trPr>
          <w:trHeight w:val="320"/>
        </w:trPr>
        <w:tc>
          <w:tcPr>
            <w:tcW w:w="6374" w:type="dxa"/>
            <w:shd w:val="clear" w:color="auto" w:fill="auto"/>
            <w:noWrap/>
            <w:vAlign w:val="bottom"/>
            <w:hideMark/>
          </w:tcPr>
          <w:p w14:paraId="18AC7FF7" w14:textId="55B9E8A9" w:rsidR="0057472C" w:rsidRPr="0057472C" w:rsidRDefault="0057472C" w:rsidP="0057472C">
            <w:pPr>
              <w:rPr>
                <w:color w:val="000000"/>
                <w:lang w:eastAsia="en-GB"/>
              </w:rPr>
            </w:pPr>
            <w:r w:rsidRPr="0057472C">
              <w:rPr>
                <w:color w:val="000000"/>
                <w:lang w:eastAsia="en-GB"/>
              </w:rPr>
              <w:t>Finley House Temporary car park, Pemberton St/London Rd/Canal St, NG1 1GS</w:t>
            </w:r>
          </w:p>
        </w:tc>
        <w:tc>
          <w:tcPr>
            <w:tcW w:w="1559" w:type="dxa"/>
            <w:shd w:val="clear" w:color="auto" w:fill="auto"/>
            <w:noWrap/>
            <w:vAlign w:val="bottom"/>
            <w:hideMark/>
          </w:tcPr>
          <w:p w14:paraId="2CB5E380" w14:textId="77777777" w:rsidR="0057472C" w:rsidRPr="0057472C" w:rsidRDefault="0057472C" w:rsidP="0057472C">
            <w:pPr>
              <w:jc w:val="right"/>
              <w:rPr>
                <w:color w:val="000000"/>
                <w:lang w:eastAsia="en-GB"/>
              </w:rPr>
            </w:pPr>
            <w:r w:rsidRPr="0057472C">
              <w:rPr>
                <w:color w:val="000000"/>
                <w:lang w:eastAsia="en-GB"/>
              </w:rPr>
              <w:t>81</w:t>
            </w:r>
          </w:p>
        </w:tc>
        <w:tc>
          <w:tcPr>
            <w:tcW w:w="1985" w:type="dxa"/>
            <w:shd w:val="clear" w:color="auto" w:fill="auto"/>
            <w:noWrap/>
            <w:vAlign w:val="bottom"/>
            <w:hideMark/>
          </w:tcPr>
          <w:p w14:paraId="58E564E3" w14:textId="77777777" w:rsidR="0057472C" w:rsidRPr="0057472C" w:rsidRDefault="0057472C" w:rsidP="0057472C">
            <w:pPr>
              <w:rPr>
                <w:color w:val="000000"/>
                <w:lang w:eastAsia="en-GB"/>
              </w:rPr>
            </w:pPr>
            <w:r w:rsidRPr="0057472C">
              <w:rPr>
                <w:color w:val="000000"/>
                <w:lang w:eastAsia="en-GB"/>
              </w:rPr>
              <w:t>23/01690/PFUL3</w:t>
            </w:r>
          </w:p>
        </w:tc>
      </w:tr>
      <w:tr w:rsidR="0057472C" w:rsidRPr="0057472C" w14:paraId="10F206B1" w14:textId="77777777" w:rsidTr="0057472C">
        <w:trPr>
          <w:trHeight w:val="320"/>
        </w:trPr>
        <w:tc>
          <w:tcPr>
            <w:tcW w:w="6374" w:type="dxa"/>
            <w:shd w:val="clear" w:color="auto" w:fill="auto"/>
            <w:noWrap/>
            <w:vAlign w:val="bottom"/>
            <w:hideMark/>
          </w:tcPr>
          <w:p w14:paraId="24844C79" w14:textId="0EEA8797" w:rsidR="0057472C" w:rsidRPr="0057472C" w:rsidRDefault="0057472C" w:rsidP="0057472C">
            <w:pPr>
              <w:rPr>
                <w:color w:val="000000"/>
                <w:lang w:eastAsia="en-GB"/>
              </w:rPr>
            </w:pPr>
            <w:r w:rsidRPr="0057472C">
              <w:rPr>
                <w:color w:val="000000"/>
                <w:lang w:eastAsia="en-GB"/>
              </w:rPr>
              <w:t>2A Triumph Road, NG7 2GA</w:t>
            </w:r>
          </w:p>
        </w:tc>
        <w:tc>
          <w:tcPr>
            <w:tcW w:w="1559" w:type="dxa"/>
            <w:shd w:val="clear" w:color="auto" w:fill="auto"/>
            <w:noWrap/>
            <w:vAlign w:val="bottom"/>
            <w:hideMark/>
          </w:tcPr>
          <w:p w14:paraId="02767A94" w14:textId="77777777" w:rsidR="0057472C" w:rsidRPr="0057472C" w:rsidRDefault="0057472C" w:rsidP="0057472C">
            <w:pPr>
              <w:jc w:val="right"/>
              <w:rPr>
                <w:color w:val="000000"/>
                <w:lang w:eastAsia="en-GB"/>
              </w:rPr>
            </w:pPr>
            <w:r w:rsidRPr="0057472C">
              <w:rPr>
                <w:color w:val="000000"/>
                <w:lang w:eastAsia="en-GB"/>
              </w:rPr>
              <w:t>169</w:t>
            </w:r>
          </w:p>
        </w:tc>
        <w:tc>
          <w:tcPr>
            <w:tcW w:w="1985" w:type="dxa"/>
            <w:shd w:val="clear" w:color="auto" w:fill="auto"/>
            <w:noWrap/>
            <w:vAlign w:val="bottom"/>
            <w:hideMark/>
          </w:tcPr>
          <w:p w14:paraId="16493139" w14:textId="77777777" w:rsidR="0057472C" w:rsidRPr="0057472C" w:rsidRDefault="0057472C" w:rsidP="0057472C">
            <w:pPr>
              <w:rPr>
                <w:color w:val="000000"/>
                <w:lang w:eastAsia="en-GB"/>
              </w:rPr>
            </w:pPr>
            <w:r w:rsidRPr="0057472C">
              <w:rPr>
                <w:color w:val="000000"/>
                <w:lang w:eastAsia="en-GB"/>
              </w:rPr>
              <w:t>22/00001/PFUL3</w:t>
            </w:r>
          </w:p>
        </w:tc>
      </w:tr>
      <w:tr w:rsidR="0057472C" w:rsidRPr="0057472C" w14:paraId="39BC82D9" w14:textId="77777777" w:rsidTr="0057472C">
        <w:trPr>
          <w:trHeight w:val="320"/>
        </w:trPr>
        <w:tc>
          <w:tcPr>
            <w:tcW w:w="6374" w:type="dxa"/>
            <w:shd w:val="clear" w:color="auto" w:fill="auto"/>
            <w:noWrap/>
            <w:vAlign w:val="bottom"/>
            <w:hideMark/>
          </w:tcPr>
          <w:p w14:paraId="27EF5BCA" w14:textId="2D6BE0B4" w:rsidR="0057472C" w:rsidRPr="0057472C" w:rsidRDefault="0057472C" w:rsidP="0057472C">
            <w:pPr>
              <w:rPr>
                <w:color w:val="000000"/>
                <w:lang w:eastAsia="en-GB"/>
              </w:rPr>
            </w:pPr>
            <w:r w:rsidRPr="0057472C">
              <w:rPr>
                <w:color w:val="000000"/>
                <w:lang w:eastAsia="en-GB"/>
              </w:rPr>
              <w:t>Former Nottingham Central Library, Angel Row, NG1 6HL</w:t>
            </w:r>
          </w:p>
        </w:tc>
        <w:tc>
          <w:tcPr>
            <w:tcW w:w="1559" w:type="dxa"/>
            <w:shd w:val="clear" w:color="auto" w:fill="auto"/>
            <w:noWrap/>
            <w:vAlign w:val="bottom"/>
            <w:hideMark/>
          </w:tcPr>
          <w:p w14:paraId="24A10D2E" w14:textId="77777777" w:rsidR="0057472C" w:rsidRPr="0057472C" w:rsidRDefault="0057472C" w:rsidP="0057472C">
            <w:pPr>
              <w:jc w:val="right"/>
              <w:rPr>
                <w:color w:val="000000"/>
                <w:lang w:eastAsia="en-GB"/>
              </w:rPr>
            </w:pPr>
            <w:r w:rsidRPr="0057472C">
              <w:rPr>
                <w:color w:val="000000"/>
                <w:lang w:eastAsia="en-GB"/>
              </w:rPr>
              <w:t>162</w:t>
            </w:r>
          </w:p>
        </w:tc>
        <w:tc>
          <w:tcPr>
            <w:tcW w:w="1985" w:type="dxa"/>
            <w:shd w:val="clear" w:color="auto" w:fill="auto"/>
            <w:noWrap/>
            <w:vAlign w:val="bottom"/>
            <w:hideMark/>
          </w:tcPr>
          <w:p w14:paraId="51836B69" w14:textId="77777777" w:rsidR="0057472C" w:rsidRPr="0057472C" w:rsidRDefault="0057472C" w:rsidP="0057472C">
            <w:pPr>
              <w:rPr>
                <w:color w:val="000000"/>
                <w:lang w:eastAsia="en-GB"/>
              </w:rPr>
            </w:pPr>
            <w:r w:rsidRPr="0057472C">
              <w:rPr>
                <w:color w:val="000000"/>
                <w:lang w:eastAsia="en-GB"/>
              </w:rPr>
              <w:t>24/01329/PFUL3</w:t>
            </w:r>
          </w:p>
        </w:tc>
      </w:tr>
      <w:tr w:rsidR="0057472C" w:rsidRPr="0057472C" w14:paraId="7732116D" w14:textId="77777777" w:rsidTr="0057472C">
        <w:trPr>
          <w:trHeight w:val="320"/>
        </w:trPr>
        <w:tc>
          <w:tcPr>
            <w:tcW w:w="6374" w:type="dxa"/>
            <w:shd w:val="clear" w:color="auto" w:fill="auto"/>
            <w:noWrap/>
            <w:vAlign w:val="bottom"/>
            <w:hideMark/>
          </w:tcPr>
          <w:p w14:paraId="501A5A08" w14:textId="6428EF00" w:rsidR="0057472C" w:rsidRPr="002D635D" w:rsidRDefault="0057472C" w:rsidP="0057472C">
            <w:pPr>
              <w:jc w:val="right"/>
              <w:rPr>
                <w:b/>
                <w:bCs/>
                <w:color w:val="000000"/>
                <w:lang w:eastAsia="en-GB"/>
              </w:rPr>
            </w:pPr>
            <w:r w:rsidRPr="002D635D">
              <w:rPr>
                <w:b/>
                <w:bCs/>
                <w:color w:val="000000"/>
                <w:lang w:eastAsia="en-GB"/>
              </w:rPr>
              <w:t>Total</w:t>
            </w:r>
          </w:p>
        </w:tc>
        <w:tc>
          <w:tcPr>
            <w:tcW w:w="1559" w:type="dxa"/>
            <w:shd w:val="clear" w:color="auto" w:fill="auto"/>
            <w:noWrap/>
            <w:vAlign w:val="bottom"/>
            <w:hideMark/>
          </w:tcPr>
          <w:p w14:paraId="1DFCD7B3" w14:textId="54EAA067" w:rsidR="0057472C" w:rsidRPr="002D635D" w:rsidRDefault="0057472C" w:rsidP="0057472C">
            <w:pPr>
              <w:jc w:val="right"/>
              <w:rPr>
                <w:b/>
                <w:bCs/>
                <w:color w:val="000000"/>
                <w:lang w:eastAsia="en-GB"/>
              </w:rPr>
            </w:pPr>
            <w:r w:rsidRPr="002D635D">
              <w:rPr>
                <w:b/>
                <w:bCs/>
                <w:color w:val="000000"/>
                <w:lang w:eastAsia="en-GB"/>
              </w:rPr>
              <w:t>2</w:t>
            </w:r>
            <w:r w:rsidR="00A15614" w:rsidRPr="002D635D">
              <w:rPr>
                <w:b/>
                <w:bCs/>
                <w:color w:val="000000"/>
                <w:lang w:eastAsia="en-GB"/>
              </w:rPr>
              <w:t>,</w:t>
            </w:r>
            <w:r w:rsidRPr="002D635D">
              <w:rPr>
                <w:b/>
                <w:bCs/>
                <w:color w:val="000000"/>
                <w:lang w:eastAsia="en-GB"/>
              </w:rPr>
              <w:t>207</w:t>
            </w:r>
          </w:p>
        </w:tc>
        <w:tc>
          <w:tcPr>
            <w:tcW w:w="1985" w:type="dxa"/>
            <w:shd w:val="clear" w:color="auto" w:fill="auto"/>
            <w:noWrap/>
            <w:vAlign w:val="bottom"/>
            <w:hideMark/>
          </w:tcPr>
          <w:p w14:paraId="07EBABFF" w14:textId="77777777" w:rsidR="0057472C" w:rsidRPr="0057472C" w:rsidRDefault="0057472C" w:rsidP="0057472C">
            <w:pPr>
              <w:jc w:val="right"/>
              <w:rPr>
                <w:color w:val="000000"/>
                <w:lang w:eastAsia="en-GB"/>
              </w:rPr>
            </w:pPr>
          </w:p>
        </w:tc>
      </w:tr>
    </w:tbl>
    <w:p w14:paraId="7C019785" w14:textId="77777777" w:rsidR="0057472C" w:rsidRDefault="0057472C" w:rsidP="00340A33">
      <w:pPr>
        <w:rPr>
          <w:b/>
          <w:bCs/>
        </w:rPr>
      </w:pPr>
    </w:p>
    <w:p w14:paraId="004A1466" w14:textId="77777777" w:rsidR="00A15614" w:rsidRDefault="00A15614">
      <w:pPr>
        <w:rPr>
          <w:b/>
          <w:bCs/>
        </w:rPr>
      </w:pPr>
      <w:r>
        <w:rPr>
          <w:b/>
          <w:bCs/>
        </w:rPr>
        <w:br w:type="page"/>
      </w:r>
    </w:p>
    <w:p w14:paraId="3912AC69" w14:textId="60218076" w:rsidR="0057472C" w:rsidRDefault="0057472C" w:rsidP="0057472C">
      <w:pPr>
        <w:rPr>
          <w:b/>
          <w:bCs/>
        </w:rPr>
      </w:pPr>
      <w:r>
        <w:rPr>
          <w:b/>
          <w:bCs/>
        </w:rPr>
        <w:t>Anticipated delivery 2027/28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559"/>
        <w:gridCol w:w="2258"/>
      </w:tblGrid>
      <w:tr w:rsidR="0057472C" w:rsidRPr="00A15614" w14:paraId="58D9CB96" w14:textId="77777777" w:rsidTr="00A15614">
        <w:trPr>
          <w:trHeight w:val="320"/>
        </w:trPr>
        <w:tc>
          <w:tcPr>
            <w:tcW w:w="6374" w:type="dxa"/>
            <w:shd w:val="clear" w:color="auto" w:fill="auto"/>
            <w:noWrap/>
            <w:vAlign w:val="bottom"/>
            <w:hideMark/>
          </w:tcPr>
          <w:p w14:paraId="711AA259" w14:textId="7D3E153A" w:rsidR="0057472C" w:rsidRPr="0057472C" w:rsidRDefault="0057472C" w:rsidP="0057472C">
            <w:pPr>
              <w:rPr>
                <w:b/>
                <w:bCs/>
                <w:color w:val="000000"/>
                <w:lang w:eastAsia="en-GB"/>
              </w:rPr>
            </w:pPr>
            <w:r w:rsidRPr="00A15614">
              <w:rPr>
                <w:b/>
                <w:bCs/>
                <w:color w:val="000000"/>
                <w:lang w:eastAsia="en-GB"/>
              </w:rPr>
              <w:t>Site</w:t>
            </w:r>
          </w:p>
        </w:tc>
        <w:tc>
          <w:tcPr>
            <w:tcW w:w="1559" w:type="dxa"/>
            <w:shd w:val="clear" w:color="auto" w:fill="auto"/>
            <w:noWrap/>
            <w:vAlign w:val="bottom"/>
            <w:hideMark/>
          </w:tcPr>
          <w:p w14:paraId="25D3297E" w14:textId="180D50EA" w:rsidR="0057472C" w:rsidRPr="0057472C" w:rsidRDefault="0057472C" w:rsidP="0057472C">
            <w:pPr>
              <w:rPr>
                <w:b/>
                <w:bCs/>
                <w:color w:val="000000"/>
                <w:lang w:eastAsia="en-GB"/>
              </w:rPr>
            </w:pPr>
            <w:r w:rsidRPr="00A15614">
              <w:rPr>
                <w:b/>
                <w:bCs/>
                <w:color w:val="000000"/>
                <w:lang w:eastAsia="en-GB"/>
              </w:rPr>
              <w:t>Bedspaces</w:t>
            </w:r>
          </w:p>
        </w:tc>
        <w:tc>
          <w:tcPr>
            <w:tcW w:w="1701" w:type="dxa"/>
            <w:shd w:val="clear" w:color="auto" w:fill="auto"/>
            <w:noWrap/>
            <w:vAlign w:val="bottom"/>
            <w:hideMark/>
          </w:tcPr>
          <w:p w14:paraId="30EB95AD" w14:textId="531B47C9" w:rsidR="0057472C" w:rsidRPr="0057472C" w:rsidRDefault="0057472C" w:rsidP="0057472C">
            <w:pPr>
              <w:rPr>
                <w:b/>
                <w:bCs/>
                <w:color w:val="000000"/>
                <w:lang w:eastAsia="en-GB"/>
              </w:rPr>
            </w:pPr>
            <w:r w:rsidRPr="00A92109">
              <w:rPr>
                <w:b/>
                <w:bCs/>
                <w:color w:val="000000"/>
                <w:lang w:eastAsia="en-GB"/>
              </w:rPr>
              <w:t>Planning</w:t>
            </w:r>
            <w:r w:rsidRPr="00A15614">
              <w:rPr>
                <w:b/>
                <w:bCs/>
                <w:color w:val="000000"/>
                <w:lang w:eastAsia="en-GB"/>
              </w:rPr>
              <w:t xml:space="preserve"> </w:t>
            </w:r>
            <w:r w:rsidRPr="00A92109">
              <w:rPr>
                <w:b/>
                <w:bCs/>
                <w:color w:val="000000"/>
                <w:lang w:eastAsia="en-GB"/>
              </w:rPr>
              <w:t>Re</w:t>
            </w:r>
            <w:r w:rsidRPr="00A15614">
              <w:rPr>
                <w:b/>
                <w:bCs/>
                <w:color w:val="000000"/>
                <w:lang w:eastAsia="en-GB"/>
              </w:rPr>
              <w:t>f</w:t>
            </w:r>
          </w:p>
        </w:tc>
      </w:tr>
      <w:tr w:rsidR="0057472C" w:rsidRPr="00A15614" w14:paraId="38642E96" w14:textId="77777777" w:rsidTr="00A15614">
        <w:trPr>
          <w:trHeight w:val="320"/>
        </w:trPr>
        <w:tc>
          <w:tcPr>
            <w:tcW w:w="6374" w:type="dxa"/>
            <w:shd w:val="clear" w:color="auto" w:fill="auto"/>
            <w:noWrap/>
            <w:vAlign w:val="bottom"/>
            <w:hideMark/>
          </w:tcPr>
          <w:p w14:paraId="30B6C600" w14:textId="235539F9" w:rsidR="0057472C" w:rsidRPr="0057472C" w:rsidRDefault="0057472C" w:rsidP="0057472C">
            <w:pPr>
              <w:rPr>
                <w:color w:val="000000"/>
                <w:lang w:eastAsia="en-GB"/>
              </w:rPr>
            </w:pPr>
            <w:r w:rsidRPr="0057472C">
              <w:rPr>
                <w:color w:val="000000"/>
                <w:lang w:eastAsia="en-GB"/>
              </w:rPr>
              <w:t>38-46 Goose Gate</w:t>
            </w:r>
            <w:r w:rsidRPr="00A15614">
              <w:rPr>
                <w:color w:val="000000"/>
                <w:lang w:eastAsia="en-GB"/>
              </w:rPr>
              <w:t xml:space="preserve">, </w:t>
            </w:r>
            <w:r w:rsidRPr="0057472C">
              <w:rPr>
                <w:color w:val="000000"/>
                <w:lang w:eastAsia="en-GB"/>
              </w:rPr>
              <w:t>NG1 1FF</w:t>
            </w:r>
          </w:p>
        </w:tc>
        <w:tc>
          <w:tcPr>
            <w:tcW w:w="1559" w:type="dxa"/>
            <w:shd w:val="clear" w:color="auto" w:fill="auto"/>
            <w:noWrap/>
            <w:vAlign w:val="bottom"/>
            <w:hideMark/>
          </w:tcPr>
          <w:p w14:paraId="6ED6CA02" w14:textId="77777777" w:rsidR="0057472C" w:rsidRPr="0057472C" w:rsidRDefault="0057472C" w:rsidP="0057472C">
            <w:pPr>
              <w:jc w:val="right"/>
              <w:rPr>
                <w:color w:val="000000"/>
                <w:lang w:eastAsia="en-GB"/>
              </w:rPr>
            </w:pPr>
            <w:r w:rsidRPr="0057472C">
              <w:rPr>
                <w:color w:val="000000"/>
                <w:lang w:eastAsia="en-GB"/>
              </w:rPr>
              <w:t>100</w:t>
            </w:r>
          </w:p>
        </w:tc>
        <w:tc>
          <w:tcPr>
            <w:tcW w:w="1701" w:type="dxa"/>
            <w:shd w:val="clear" w:color="auto" w:fill="auto"/>
            <w:noWrap/>
            <w:vAlign w:val="bottom"/>
            <w:hideMark/>
          </w:tcPr>
          <w:p w14:paraId="4110B107" w14:textId="77777777" w:rsidR="0057472C" w:rsidRPr="0057472C" w:rsidRDefault="0057472C" w:rsidP="0057472C">
            <w:pPr>
              <w:rPr>
                <w:color w:val="000000"/>
                <w:lang w:eastAsia="en-GB"/>
              </w:rPr>
            </w:pPr>
            <w:r w:rsidRPr="0057472C">
              <w:rPr>
                <w:color w:val="000000"/>
                <w:lang w:eastAsia="en-GB"/>
              </w:rPr>
              <w:t>21/01479/PFUL3</w:t>
            </w:r>
          </w:p>
        </w:tc>
      </w:tr>
      <w:tr w:rsidR="0057472C" w:rsidRPr="00A15614" w14:paraId="4B2D2E9C" w14:textId="77777777" w:rsidTr="00A15614">
        <w:trPr>
          <w:trHeight w:val="320"/>
        </w:trPr>
        <w:tc>
          <w:tcPr>
            <w:tcW w:w="6374" w:type="dxa"/>
            <w:shd w:val="clear" w:color="auto" w:fill="auto"/>
            <w:noWrap/>
            <w:vAlign w:val="bottom"/>
            <w:hideMark/>
          </w:tcPr>
          <w:p w14:paraId="44F3C5D1" w14:textId="5604283F" w:rsidR="0057472C" w:rsidRPr="0057472C" w:rsidRDefault="0057472C" w:rsidP="0057472C">
            <w:pPr>
              <w:rPr>
                <w:color w:val="000000"/>
                <w:lang w:eastAsia="en-GB"/>
              </w:rPr>
            </w:pPr>
            <w:r w:rsidRPr="0057472C">
              <w:rPr>
                <w:color w:val="000000"/>
                <w:lang w:eastAsia="en-GB"/>
              </w:rPr>
              <w:t>Chainey Place</w:t>
            </w:r>
            <w:r w:rsidRPr="00A15614">
              <w:rPr>
                <w:color w:val="000000"/>
                <w:lang w:eastAsia="en-GB"/>
              </w:rPr>
              <w:t xml:space="preserve">, </w:t>
            </w:r>
            <w:r w:rsidRPr="0057472C">
              <w:rPr>
                <w:color w:val="000000"/>
                <w:lang w:eastAsia="en-GB"/>
              </w:rPr>
              <w:t>66-68 London Road</w:t>
            </w:r>
            <w:r w:rsidR="00A15614">
              <w:rPr>
                <w:color w:val="000000"/>
                <w:lang w:eastAsia="en-GB"/>
              </w:rPr>
              <w:t xml:space="preserve">, </w:t>
            </w:r>
            <w:r w:rsidR="00A15614" w:rsidRPr="00A15614">
              <w:rPr>
                <w:color w:val="000000"/>
                <w:lang w:eastAsia="en-GB"/>
              </w:rPr>
              <w:t>NG2 3AH</w:t>
            </w:r>
          </w:p>
        </w:tc>
        <w:tc>
          <w:tcPr>
            <w:tcW w:w="1559" w:type="dxa"/>
            <w:shd w:val="clear" w:color="auto" w:fill="auto"/>
            <w:noWrap/>
            <w:vAlign w:val="bottom"/>
            <w:hideMark/>
          </w:tcPr>
          <w:p w14:paraId="56F8BF9C" w14:textId="77777777" w:rsidR="0057472C" w:rsidRPr="0057472C" w:rsidRDefault="0057472C" w:rsidP="0057472C">
            <w:pPr>
              <w:jc w:val="right"/>
              <w:rPr>
                <w:color w:val="000000"/>
                <w:lang w:eastAsia="en-GB"/>
              </w:rPr>
            </w:pPr>
            <w:r w:rsidRPr="0057472C">
              <w:rPr>
                <w:color w:val="000000"/>
                <w:lang w:eastAsia="en-GB"/>
              </w:rPr>
              <w:t>245</w:t>
            </w:r>
          </w:p>
        </w:tc>
        <w:tc>
          <w:tcPr>
            <w:tcW w:w="1701" w:type="dxa"/>
            <w:shd w:val="clear" w:color="auto" w:fill="auto"/>
            <w:noWrap/>
            <w:vAlign w:val="bottom"/>
            <w:hideMark/>
          </w:tcPr>
          <w:p w14:paraId="1FDBB7F6" w14:textId="77777777" w:rsidR="0057472C" w:rsidRPr="0057472C" w:rsidRDefault="0057472C" w:rsidP="0057472C">
            <w:pPr>
              <w:rPr>
                <w:color w:val="000000"/>
                <w:lang w:eastAsia="en-GB"/>
              </w:rPr>
            </w:pPr>
            <w:r w:rsidRPr="0057472C">
              <w:rPr>
                <w:color w:val="000000"/>
                <w:lang w:eastAsia="en-GB"/>
              </w:rPr>
              <w:t>23/00213/PFUL3</w:t>
            </w:r>
          </w:p>
        </w:tc>
      </w:tr>
      <w:tr w:rsidR="0057472C" w:rsidRPr="00A15614" w14:paraId="28EBD090" w14:textId="77777777" w:rsidTr="00A15614">
        <w:trPr>
          <w:trHeight w:val="320"/>
        </w:trPr>
        <w:tc>
          <w:tcPr>
            <w:tcW w:w="6374" w:type="dxa"/>
            <w:shd w:val="clear" w:color="auto" w:fill="auto"/>
            <w:noWrap/>
            <w:vAlign w:val="bottom"/>
            <w:hideMark/>
          </w:tcPr>
          <w:p w14:paraId="0BB93EBD" w14:textId="00D24FBB" w:rsidR="0057472C" w:rsidRPr="0057472C" w:rsidRDefault="0057472C" w:rsidP="0057472C">
            <w:pPr>
              <w:rPr>
                <w:color w:val="000000"/>
                <w:lang w:eastAsia="en-GB"/>
              </w:rPr>
            </w:pPr>
            <w:r w:rsidRPr="0057472C">
              <w:rPr>
                <w:color w:val="000000"/>
                <w:lang w:eastAsia="en-GB"/>
              </w:rPr>
              <w:t>Crocus Street</w:t>
            </w:r>
            <w:r w:rsidRPr="00A15614">
              <w:rPr>
                <w:color w:val="000000"/>
                <w:lang w:eastAsia="en-GB"/>
              </w:rPr>
              <w:t xml:space="preserve">, </w:t>
            </w:r>
            <w:r w:rsidRPr="0057472C">
              <w:rPr>
                <w:color w:val="000000"/>
                <w:lang w:eastAsia="en-GB"/>
              </w:rPr>
              <w:t>Land North East Of Victor House</w:t>
            </w:r>
            <w:r w:rsidRPr="00A15614">
              <w:rPr>
                <w:color w:val="000000"/>
                <w:lang w:eastAsia="en-GB"/>
              </w:rPr>
              <w:t>,</w:t>
            </w:r>
            <w:r w:rsidRPr="0057472C">
              <w:rPr>
                <w:color w:val="000000"/>
                <w:lang w:eastAsia="en-GB"/>
              </w:rPr>
              <w:t xml:space="preserve"> Crocus Street</w:t>
            </w:r>
            <w:r w:rsidR="00A15614">
              <w:rPr>
                <w:color w:val="000000"/>
                <w:lang w:eastAsia="en-GB"/>
              </w:rPr>
              <w:t xml:space="preserve">, </w:t>
            </w:r>
            <w:r w:rsidR="00A15614" w:rsidRPr="00A15614">
              <w:rPr>
                <w:color w:val="000000"/>
                <w:lang w:eastAsia="en-GB"/>
              </w:rPr>
              <w:t>NG2 3EF</w:t>
            </w:r>
          </w:p>
        </w:tc>
        <w:tc>
          <w:tcPr>
            <w:tcW w:w="1559" w:type="dxa"/>
            <w:shd w:val="clear" w:color="auto" w:fill="auto"/>
            <w:noWrap/>
            <w:vAlign w:val="bottom"/>
            <w:hideMark/>
          </w:tcPr>
          <w:p w14:paraId="5CA894E7" w14:textId="77777777" w:rsidR="0057472C" w:rsidRPr="0057472C" w:rsidRDefault="0057472C" w:rsidP="0057472C">
            <w:pPr>
              <w:jc w:val="right"/>
              <w:rPr>
                <w:color w:val="000000"/>
                <w:lang w:eastAsia="en-GB"/>
              </w:rPr>
            </w:pPr>
            <w:r w:rsidRPr="0057472C">
              <w:rPr>
                <w:color w:val="000000"/>
                <w:lang w:eastAsia="en-GB"/>
              </w:rPr>
              <w:t>420</w:t>
            </w:r>
          </w:p>
        </w:tc>
        <w:tc>
          <w:tcPr>
            <w:tcW w:w="1701" w:type="dxa"/>
            <w:shd w:val="clear" w:color="auto" w:fill="auto"/>
            <w:noWrap/>
            <w:vAlign w:val="bottom"/>
            <w:hideMark/>
          </w:tcPr>
          <w:p w14:paraId="4A653D41" w14:textId="77777777" w:rsidR="0057472C" w:rsidRPr="0057472C" w:rsidRDefault="0057472C" w:rsidP="0057472C">
            <w:pPr>
              <w:rPr>
                <w:color w:val="000000"/>
                <w:lang w:eastAsia="en-GB"/>
              </w:rPr>
            </w:pPr>
            <w:r w:rsidRPr="0057472C">
              <w:rPr>
                <w:color w:val="000000"/>
                <w:lang w:eastAsia="en-GB"/>
              </w:rPr>
              <w:t>18/00131/PFUL3</w:t>
            </w:r>
          </w:p>
        </w:tc>
      </w:tr>
      <w:tr w:rsidR="0057472C" w:rsidRPr="00A15614" w14:paraId="702EDEAC" w14:textId="77777777" w:rsidTr="00A15614">
        <w:trPr>
          <w:trHeight w:val="320"/>
        </w:trPr>
        <w:tc>
          <w:tcPr>
            <w:tcW w:w="6374" w:type="dxa"/>
            <w:shd w:val="clear" w:color="auto" w:fill="auto"/>
            <w:noWrap/>
            <w:vAlign w:val="bottom"/>
            <w:hideMark/>
          </w:tcPr>
          <w:p w14:paraId="25D5F976" w14:textId="67507F7F" w:rsidR="0057472C" w:rsidRPr="0057472C" w:rsidRDefault="0057472C" w:rsidP="0057472C">
            <w:pPr>
              <w:rPr>
                <w:color w:val="000000"/>
                <w:lang w:eastAsia="en-GB"/>
              </w:rPr>
            </w:pPr>
            <w:r w:rsidRPr="0057472C">
              <w:rPr>
                <w:color w:val="000000"/>
                <w:lang w:eastAsia="en-GB"/>
              </w:rPr>
              <w:t>265 Ilkeston Road</w:t>
            </w:r>
            <w:r w:rsidRPr="00A15614">
              <w:rPr>
                <w:color w:val="000000"/>
                <w:lang w:eastAsia="en-GB"/>
              </w:rPr>
              <w:t xml:space="preserve">, </w:t>
            </w:r>
            <w:r w:rsidRPr="0057472C">
              <w:rPr>
                <w:color w:val="000000"/>
                <w:lang w:eastAsia="en-GB"/>
              </w:rPr>
              <w:t>NG7 3FY</w:t>
            </w:r>
          </w:p>
        </w:tc>
        <w:tc>
          <w:tcPr>
            <w:tcW w:w="1559" w:type="dxa"/>
            <w:shd w:val="clear" w:color="auto" w:fill="auto"/>
            <w:noWrap/>
            <w:vAlign w:val="bottom"/>
            <w:hideMark/>
          </w:tcPr>
          <w:p w14:paraId="1CCFF9D0" w14:textId="77777777" w:rsidR="0057472C" w:rsidRPr="0057472C" w:rsidRDefault="0057472C" w:rsidP="0057472C">
            <w:pPr>
              <w:jc w:val="right"/>
              <w:rPr>
                <w:color w:val="000000"/>
                <w:lang w:eastAsia="en-GB"/>
              </w:rPr>
            </w:pPr>
            <w:r w:rsidRPr="0057472C">
              <w:rPr>
                <w:color w:val="000000"/>
                <w:lang w:eastAsia="en-GB"/>
              </w:rPr>
              <w:t>109</w:t>
            </w:r>
          </w:p>
        </w:tc>
        <w:tc>
          <w:tcPr>
            <w:tcW w:w="1701" w:type="dxa"/>
            <w:shd w:val="clear" w:color="auto" w:fill="auto"/>
            <w:noWrap/>
            <w:vAlign w:val="bottom"/>
            <w:hideMark/>
          </w:tcPr>
          <w:p w14:paraId="71AF6126" w14:textId="77777777" w:rsidR="0057472C" w:rsidRPr="0057472C" w:rsidRDefault="0057472C" w:rsidP="0057472C">
            <w:pPr>
              <w:rPr>
                <w:color w:val="000000"/>
                <w:lang w:eastAsia="en-GB"/>
              </w:rPr>
            </w:pPr>
            <w:r w:rsidRPr="0057472C">
              <w:rPr>
                <w:color w:val="000000"/>
                <w:lang w:eastAsia="en-GB"/>
              </w:rPr>
              <w:t>23/00584/PFUL3</w:t>
            </w:r>
          </w:p>
        </w:tc>
      </w:tr>
      <w:tr w:rsidR="00A15614" w:rsidRPr="0057472C" w14:paraId="76AA90FB" w14:textId="77777777" w:rsidTr="00A15614">
        <w:trPr>
          <w:trHeight w:val="320"/>
        </w:trPr>
        <w:tc>
          <w:tcPr>
            <w:tcW w:w="6374" w:type="dxa"/>
            <w:shd w:val="clear" w:color="auto" w:fill="auto"/>
            <w:noWrap/>
            <w:vAlign w:val="bottom"/>
            <w:hideMark/>
          </w:tcPr>
          <w:p w14:paraId="51214DAA" w14:textId="52C8B81F" w:rsidR="0057472C" w:rsidRPr="0057472C" w:rsidRDefault="0057472C" w:rsidP="0057472C">
            <w:pPr>
              <w:rPr>
                <w:color w:val="000000"/>
                <w:lang w:eastAsia="en-GB"/>
              </w:rPr>
            </w:pPr>
            <w:r w:rsidRPr="0057472C">
              <w:rPr>
                <w:color w:val="000000"/>
                <w:lang w:eastAsia="en-GB"/>
              </w:rPr>
              <w:t>Norton Street development (land rear of Players Court &amp; Radford House)</w:t>
            </w:r>
            <w:r w:rsidR="00A15614">
              <w:rPr>
                <w:color w:val="000000"/>
                <w:lang w:eastAsia="en-GB"/>
              </w:rPr>
              <w:t xml:space="preserve">, </w:t>
            </w:r>
            <w:r w:rsidR="00A15614" w:rsidRPr="00A15614">
              <w:rPr>
                <w:color w:val="000000"/>
                <w:lang w:eastAsia="en-GB"/>
              </w:rPr>
              <w:t>NG7 3HT</w:t>
            </w:r>
          </w:p>
        </w:tc>
        <w:tc>
          <w:tcPr>
            <w:tcW w:w="1559" w:type="dxa"/>
            <w:shd w:val="clear" w:color="auto" w:fill="auto"/>
            <w:noWrap/>
            <w:vAlign w:val="bottom"/>
            <w:hideMark/>
          </w:tcPr>
          <w:p w14:paraId="05AD633B" w14:textId="77777777" w:rsidR="0057472C" w:rsidRPr="0057472C" w:rsidRDefault="0057472C" w:rsidP="0057472C">
            <w:pPr>
              <w:jc w:val="right"/>
              <w:rPr>
                <w:color w:val="000000"/>
                <w:lang w:eastAsia="en-GB"/>
              </w:rPr>
            </w:pPr>
            <w:r w:rsidRPr="0057472C">
              <w:rPr>
                <w:color w:val="000000"/>
                <w:lang w:eastAsia="en-GB"/>
              </w:rPr>
              <w:t>587</w:t>
            </w:r>
          </w:p>
        </w:tc>
        <w:tc>
          <w:tcPr>
            <w:tcW w:w="1701" w:type="dxa"/>
            <w:shd w:val="clear" w:color="auto" w:fill="auto"/>
            <w:noWrap/>
            <w:vAlign w:val="bottom"/>
            <w:hideMark/>
          </w:tcPr>
          <w:p w14:paraId="67C47432" w14:textId="77777777" w:rsidR="0057472C" w:rsidRPr="0057472C" w:rsidRDefault="0057472C" w:rsidP="0057472C">
            <w:pPr>
              <w:rPr>
                <w:color w:val="000000"/>
                <w:lang w:eastAsia="en-GB"/>
              </w:rPr>
            </w:pPr>
            <w:r w:rsidRPr="0057472C">
              <w:rPr>
                <w:color w:val="000000"/>
                <w:lang w:eastAsia="en-GB"/>
              </w:rPr>
              <w:t>24/00076/PFUL3</w:t>
            </w:r>
          </w:p>
        </w:tc>
      </w:tr>
      <w:tr w:rsidR="0057472C" w:rsidRPr="00A15614" w14:paraId="2C614C24" w14:textId="77777777" w:rsidTr="00A15614">
        <w:trPr>
          <w:trHeight w:val="320"/>
        </w:trPr>
        <w:tc>
          <w:tcPr>
            <w:tcW w:w="6374" w:type="dxa"/>
            <w:shd w:val="clear" w:color="auto" w:fill="auto"/>
            <w:noWrap/>
            <w:vAlign w:val="bottom"/>
            <w:hideMark/>
          </w:tcPr>
          <w:p w14:paraId="05FF7833" w14:textId="24DDAD17" w:rsidR="0057472C" w:rsidRPr="0057472C" w:rsidRDefault="0057472C" w:rsidP="0057472C">
            <w:pPr>
              <w:rPr>
                <w:color w:val="000000"/>
                <w:lang w:eastAsia="en-GB"/>
              </w:rPr>
            </w:pPr>
            <w:r w:rsidRPr="0057472C">
              <w:rPr>
                <w:color w:val="000000"/>
                <w:lang w:eastAsia="en-GB"/>
              </w:rPr>
              <w:t>Rick Street</w:t>
            </w:r>
            <w:r w:rsidR="00A15614">
              <w:rPr>
                <w:color w:val="000000"/>
                <w:lang w:eastAsia="en-GB"/>
              </w:rPr>
              <w:t xml:space="preserve">, </w:t>
            </w:r>
            <w:r w:rsidR="00A15614" w:rsidRPr="00A15614">
              <w:rPr>
                <w:color w:val="000000"/>
                <w:lang w:eastAsia="en-GB"/>
              </w:rPr>
              <w:t>NG1 3LS</w:t>
            </w:r>
          </w:p>
        </w:tc>
        <w:tc>
          <w:tcPr>
            <w:tcW w:w="1559" w:type="dxa"/>
            <w:shd w:val="clear" w:color="auto" w:fill="auto"/>
            <w:noWrap/>
            <w:vAlign w:val="bottom"/>
            <w:hideMark/>
          </w:tcPr>
          <w:p w14:paraId="34B2E823" w14:textId="77777777" w:rsidR="0057472C" w:rsidRPr="0057472C" w:rsidRDefault="0057472C" w:rsidP="0057472C">
            <w:pPr>
              <w:jc w:val="right"/>
              <w:rPr>
                <w:color w:val="000000"/>
                <w:lang w:eastAsia="en-GB"/>
              </w:rPr>
            </w:pPr>
            <w:r w:rsidRPr="0057472C">
              <w:rPr>
                <w:color w:val="000000"/>
                <w:lang w:eastAsia="en-GB"/>
              </w:rPr>
              <w:t>249</w:t>
            </w:r>
          </w:p>
        </w:tc>
        <w:tc>
          <w:tcPr>
            <w:tcW w:w="1701" w:type="dxa"/>
            <w:shd w:val="clear" w:color="auto" w:fill="auto"/>
            <w:noWrap/>
            <w:vAlign w:val="bottom"/>
            <w:hideMark/>
          </w:tcPr>
          <w:p w14:paraId="4E80559D" w14:textId="77777777" w:rsidR="0057472C" w:rsidRPr="0057472C" w:rsidRDefault="0057472C" w:rsidP="0057472C">
            <w:pPr>
              <w:rPr>
                <w:color w:val="000000"/>
                <w:lang w:eastAsia="en-GB"/>
              </w:rPr>
            </w:pPr>
            <w:r w:rsidRPr="0057472C">
              <w:rPr>
                <w:color w:val="000000"/>
                <w:lang w:eastAsia="en-GB"/>
              </w:rPr>
              <w:t>22/00735/PFUL3</w:t>
            </w:r>
          </w:p>
        </w:tc>
      </w:tr>
      <w:tr w:rsidR="0057472C" w:rsidRPr="00A15614" w14:paraId="1E534C49" w14:textId="77777777" w:rsidTr="00A15614">
        <w:trPr>
          <w:trHeight w:val="320"/>
        </w:trPr>
        <w:tc>
          <w:tcPr>
            <w:tcW w:w="6374" w:type="dxa"/>
            <w:shd w:val="clear" w:color="auto" w:fill="auto"/>
            <w:noWrap/>
            <w:vAlign w:val="bottom"/>
            <w:hideMark/>
          </w:tcPr>
          <w:p w14:paraId="3F0170C1" w14:textId="156A523E" w:rsidR="0057472C" w:rsidRPr="0057472C" w:rsidRDefault="0057472C" w:rsidP="0057472C">
            <w:pPr>
              <w:rPr>
                <w:color w:val="000000"/>
                <w:lang w:eastAsia="en-GB"/>
              </w:rPr>
            </w:pPr>
            <w:r w:rsidRPr="0057472C">
              <w:rPr>
                <w:color w:val="000000"/>
                <w:lang w:eastAsia="en-GB"/>
              </w:rPr>
              <w:t>Former Debenhams building</w:t>
            </w:r>
            <w:r w:rsidRPr="00A15614">
              <w:rPr>
                <w:color w:val="000000"/>
                <w:lang w:eastAsia="en-GB"/>
              </w:rPr>
              <w:t xml:space="preserve">, </w:t>
            </w:r>
            <w:r w:rsidRPr="0057472C">
              <w:rPr>
                <w:color w:val="000000"/>
                <w:lang w:eastAsia="en-GB"/>
              </w:rPr>
              <w:t>Long Row</w:t>
            </w:r>
            <w:r w:rsidR="00A15614">
              <w:rPr>
                <w:color w:val="000000"/>
                <w:lang w:eastAsia="en-GB"/>
              </w:rPr>
              <w:t xml:space="preserve">, </w:t>
            </w:r>
            <w:r w:rsidR="00A15614" w:rsidRPr="00A15614">
              <w:rPr>
                <w:color w:val="000000"/>
                <w:lang w:eastAsia="en-GB"/>
              </w:rPr>
              <w:t>NG1 2DB</w:t>
            </w:r>
          </w:p>
        </w:tc>
        <w:tc>
          <w:tcPr>
            <w:tcW w:w="1559" w:type="dxa"/>
            <w:shd w:val="clear" w:color="auto" w:fill="auto"/>
            <w:noWrap/>
            <w:vAlign w:val="bottom"/>
            <w:hideMark/>
          </w:tcPr>
          <w:p w14:paraId="354F7820" w14:textId="77777777" w:rsidR="0057472C" w:rsidRPr="0057472C" w:rsidRDefault="0057472C" w:rsidP="0057472C">
            <w:pPr>
              <w:rPr>
                <w:lang w:eastAsia="en-GB"/>
              </w:rPr>
            </w:pPr>
          </w:p>
        </w:tc>
        <w:tc>
          <w:tcPr>
            <w:tcW w:w="1701" w:type="dxa"/>
            <w:shd w:val="clear" w:color="auto" w:fill="auto"/>
            <w:noWrap/>
            <w:vAlign w:val="bottom"/>
            <w:hideMark/>
          </w:tcPr>
          <w:p w14:paraId="44C03F90" w14:textId="77777777" w:rsidR="0057472C" w:rsidRPr="0057472C" w:rsidRDefault="0057472C" w:rsidP="0057472C">
            <w:pPr>
              <w:rPr>
                <w:color w:val="000000"/>
                <w:lang w:eastAsia="en-GB"/>
              </w:rPr>
            </w:pPr>
            <w:r w:rsidRPr="0057472C">
              <w:rPr>
                <w:color w:val="000000"/>
                <w:lang w:eastAsia="en-GB"/>
              </w:rPr>
              <w:t>22/01871/PREAPP</w:t>
            </w:r>
          </w:p>
        </w:tc>
      </w:tr>
      <w:tr w:rsidR="0057472C" w:rsidRPr="00A15614" w14:paraId="3F2A44E8" w14:textId="77777777" w:rsidTr="00A15614">
        <w:trPr>
          <w:trHeight w:val="320"/>
        </w:trPr>
        <w:tc>
          <w:tcPr>
            <w:tcW w:w="6374" w:type="dxa"/>
            <w:shd w:val="clear" w:color="auto" w:fill="auto"/>
            <w:noWrap/>
            <w:vAlign w:val="bottom"/>
            <w:hideMark/>
          </w:tcPr>
          <w:p w14:paraId="65F8EC2E" w14:textId="6436DC33" w:rsidR="0057472C" w:rsidRPr="0057472C" w:rsidRDefault="0057472C" w:rsidP="0057472C">
            <w:pPr>
              <w:rPr>
                <w:color w:val="000000"/>
                <w:lang w:eastAsia="en-GB"/>
              </w:rPr>
            </w:pPr>
            <w:r w:rsidRPr="0057472C">
              <w:rPr>
                <w:color w:val="000000"/>
                <w:lang w:eastAsia="en-GB"/>
              </w:rPr>
              <w:t>Site of former Ropewalk pub</w:t>
            </w:r>
            <w:r w:rsidRPr="00A15614">
              <w:rPr>
                <w:color w:val="000000"/>
                <w:lang w:eastAsia="en-GB"/>
              </w:rPr>
              <w:t xml:space="preserve">, </w:t>
            </w:r>
            <w:r w:rsidRPr="0057472C">
              <w:rPr>
                <w:color w:val="000000"/>
                <w:lang w:eastAsia="en-GB"/>
              </w:rPr>
              <w:t>107-111 Derby Road</w:t>
            </w:r>
            <w:r w:rsidRPr="00A15614">
              <w:rPr>
                <w:color w:val="000000"/>
                <w:lang w:eastAsia="en-GB"/>
              </w:rPr>
              <w:t xml:space="preserve">, </w:t>
            </w:r>
            <w:r w:rsidRPr="0057472C">
              <w:rPr>
                <w:color w:val="000000"/>
                <w:lang w:eastAsia="en-GB"/>
              </w:rPr>
              <w:t>NG1 5BB</w:t>
            </w:r>
          </w:p>
        </w:tc>
        <w:tc>
          <w:tcPr>
            <w:tcW w:w="1559" w:type="dxa"/>
            <w:shd w:val="clear" w:color="auto" w:fill="auto"/>
            <w:noWrap/>
            <w:vAlign w:val="bottom"/>
            <w:hideMark/>
          </w:tcPr>
          <w:p w14:paraId="198991A1" w14:textId="77777777" w:rsidR="0057472C" w:rsidRPr="0057472C" w:rsidRDefault="0057472C" w:rsidP="0057472C">
            <w:pPr>
              <w:jc w:val="right"/>
              <w:rPr>
                <w:color w:val="000000"/>
                <w:lang w:eastAsia="en-GB"/>
              </w:rPr>
            </w:pPr>
            <w:r w:rsidRPr="0057472C">
              <w:rPr>
                <w:color w:val="000000"/>
                <w:lang w:eastAsia="en-GB"/>
              </w:rPr>
              <w:t>64</w:t>
            </w:r>
          </w:p>
        </w:tc>
        <w:tc>
          <w:tcPr>
            <w:tcW w:w="1701" w:type="dxa"/>
            <w:shd w:val="clear" w:color="auto" w:fill="auto"/>
            <w:noWrap/>
            <w:vAlign w:val="bottom"/>
            <w:hideMark/>
          </w:tcPr>
          <w:p w14:paraId="4DA49D10" w14:textId="77777777" w:rsidR="0057472C" w:rsidRPr="0057472C" w:rsidRDefault="0057472C" w:rsidP="0057472C">
            <w:pPr>
              <w:rPr>
                <w:color w:val="000000"/>
                <w:lang w:eastAsia="en-GB"/>
              </w:rPr>
            </w:pPr>
            <w:r w:rsidRPr="0057472C">
              <w:rPr>
                <w:color w:val="000000"/>
                <w:lang w:eastAsia="en-GB"/>
              </w:rPr>
              <w:t>24/01952/PFUL3</w:t>
            </w:r>
          </w:p>
        </w:tc>
      </w:tr>
      <w:tr w:rsidR="0057472C" w:rsidRPr="00A15614" w14:paraId="7AB148D4" w14:textId="77777777" w:rsidTr="00A15614">
        <w:trPr>
          <w:trHeight w:val="320"/>
        </w:trPr>
        <w:tc>
          <w:tcPr>
            <w:tcW w:w="6374" w:type="dxa"/>
            <w:shd w:val="clear" w:color="auto" w:fill="auto"/>
            <w:noWrap/>
            <w:vAlign w:val="bottom"/>
            <w:hideMark/>
          </w:tcPr>
          <w:p w14:paraId="2B8074BA" w14:textId="2C80FEB7" w:rsidR="0057472C" w:rsidRPr="0057472C" w:rsidRDefault="0057472C" w:rsidP="0057472C">
            <w:pPr>
              <w:rPr>
                <w:color w:val="000000"/>
                <w:lang w:eastAsia="en-GB"/>
              </w:rPr>
            </w:pPr>
            <w:r w:rsidRPr="0057472C">
              <w:rPr>
                <w:color w:val="000000"/>
                <w:lang w:eastAsia="en-GB"/>
              </w:rPr>
              <w:t>Site of former Nottingham Legend pub</w:t>
            </w:r>
            <w:r w:rsidR="00A15614" w:rsidRPr="00A15614">
              <w:rPr>
                <w:color w:val="000000"/>
                <w:lang w:eastAsia="en-GB"/>
              </w:rPr>
              <w:t xml:space="preserve">, </w:t>
            </w:r>
            <w:r w:rsidRPr="0057472C">
              <w:rPr>
                <w:color w:val="000000"/>
                <w:lang w:eastAsia="en-GB"/>
              </w:rPr>
              <w:t>Lower Parliament Street</w:t>
            </w:r>
            <w:r w:rsidR="00A15614" w:rsidRPr="00A15614">
              <w:rPr>
                <w:color w:val="000000"/>
                <w:lang w:eastAsia="en-GB"/>
              </w:rPr>
              <w:t xml:space="preserve">, </w:t>
            </w:r>
            <w:r w:rsidRPr="0057472C">
              <w:rPr>
                <w:color w:val="000000"/>
                <w:lang w:eastAsia="en-GB"/>
              </w:rPr>
              <w:t>NG1 1GD</w:t>
            </w:r>
          </w:p>
        </w:tc>
        <w:tc>
          <w:tcPr>
            <w:tcW w:w="1559" w:type="dxa"/>
            <w:shd w:val="clear" w:color="auto" w:fill="auto"/>
            <w:noWrap/>
            <w:vAlign w:val="bottom"/>
            <w:hideMark/>
          </w:tcPr>
          <w:p w14:paraId="7A0ABF96" w14:textId="77777777" w:rsidR="0057472C" w:rsidRPr="0057472C" w:rsidRDefault="0057472C" w:rsidP="0057472C">
            <w:pPr>
              <w:jc w:val="right"/>
              <w:rPr>
                <w:color w:val="000000"/>
                <w:lang w:eastAsia="en-GB"/>
              </w:rPr>
            </w:pPr>
            <w:r w:rsidRPr="0057472C">
              <w:rPr>
                <w:color w:val="000000"/>
                <w:lang w:eastAsia="en-GB"/>
              </w:rPr>
              <w:t>59</w:t>
            </w:r>
          </w:p>
        </w:tc>
        <w:tc>
          <w:tcPr>
            <w:tcW w:w="1701" w:type="dxa"/>
            <w:shd w:val="clear" w:color="auto" w:fill="auto"/>
            <w:noWrap/>
            <w:vAlign w:val="bottom"/>
            <w:hideMark/>
          </w:tcPr>
          <w:p w14:paraId="0964CA4B" w14:textId="77777777" w:rsidR="0057472C" w:rsidRPr="0057472C" w:rsidRDefault="0057472C" w:rsidP="0057472C">
            <w:pPr>
              <w:rPr>
                <w:color w:val="000000"/>
                <w:lang w:eastAsia="en-GB"/>
              </w:rPr>
            </w:pPr>
            <w:r w:rsidRPr="0057472C">
              <w:rPr>
                <w:color w:val="000000"/>
                <w:lang w:eastAsia="en-GB"/>
              </w:rPr>
              <w:t>24/01783/PFUL3</w:t>
            </w:r>
          </w:p>
        </w:tc>
      </w:tr>
      <w:tr w:rsidR="0057472C" w:rsidRPr="00A15614" w14:paraId="3A58169B" w14:textId="77777777" w:rsidTr="00A15614">
        <w:trPr>
          <w:trHeight w:val="320"/>
        </w:trPr>
        <w:tc>
          <w:tcPr>
            <w:tcW w:w="6374" w:type="dxa"/>
            <w:shd w:val="clear" w:color="auto" w:fill="auto"/>
            <w:noWrap/>
            <w:vAlign w:val="bottom"/>
            <w:hideMark/>
          </w:tcPr>
          <w:p w14:paraId="6B6BC643" w14:textId="34617971" w:rsidR="0057472C" w:rsidRPr="0057472C" w:rsidRDefault="0057472C" w:rsidP="0057472C">
            <w:pPr>
              <w:rPr>
                <w:color w:val="000000"/>
                <w:lang w:eastAsia="en-GB"/>
              </w:rPr>
            </w:pPr>
            <w:r w:rsidRPr="0057472C">
              <w:rPr>
                <w:color w:val="000000"/>
                <w:lang w:eastAsia="en-GB"/>
              </w:rPr>
              <w:t>Phase 2B Island Quarter</w:t>
            </w:r>
            <w:r w:rsidR="00A15614" w:rsidRPr="00A15614">
              <w:rPr>
                <w:color w:val="000000"/>
                <w:lang w:eastAsia="en-GB"/>
              </w:rPr>
              <w:t xml:space="preserve">, </w:t>
            </w:r>
            <w:r w:rsidRPr="0057472C">
              <w:rPr>
                <w:color w:val="000000"/>
                <w:lang w:eastAsia="en-GB"/>
              </w:rPr>
              <w:t>Island Quarter, City Link</w:t>
            </w:r>
            <w:r w:rsidR="00A15614" w:rsidRPr="00A15614">
              <w:rPr>
                <w:color w:val="000000"/>
                <w:lang w:eastAsia="en-GB"/>
              </w:rPr>
              <w:t xml:space="preserve"> </w:t>
            </w:r>
            <w:r w:rsidRPr="0057472C">
              <w:rPr>
                <w:color w:val="000000"/>
                <w:lang w:eastAsia="en-GB"/>
              </w:rPr>
              <w:t>NG2 4RU</w:t>
            </w:r>
          </w:p>
        </w:tc>
        <w:tc>
          <w:tcPr>
            <w:tcW w:w="1559" w:type="dxa"/>
            <w:shd w:val="clear" w:color="auto" w:fill="auto"/>
            <w:noWrap/>
            <w:vAlign w:val="bottom"/>
            <w:hideMark/>
          </w:tcPr>
          <w:p w14:paraId="20A1EDAE" w14:textId="77777777" w:rsidR="0057472C" w:rsidRPr="0057472C" w:rsidRDefault="0057472C" w:rsidP="0057472C">
            <w:pPr>
              <w:jc w:val="right"/>
              <w:rPr>
                <w:color w:val="000000"/>
                <w:lang w:eastAsia="en-GB"/>
              </w:rPr>
            </w:pPr>
            <w:r w:rsidRPr="0057472C">
              <w:rPr>
                <w:color w:val="000000"/>
                <w:lang w:eastAsia="en-GB"/>
              </w:rPr>
              <w:t>394</w:t>
            </w:r>
          </w:p>
        </w:tc>
        <w:tc>
          <w:tcPr>
            <w:tcW w:w="1701" w:type="dxa"/>
            <w:shd w:val="clear" w:color="auto" w:fill="auto"/>
            <w:noWrap/>
            <w:vAlign w:val="bottom"/>
            <w:hideMark/>
          </w:tcPr>
          <w:p w14:paraId="7F27F111" w14:textId="77777777" w:rsidR="0057472C" w:rsidRPr="0057472C" w:rsidRDefault="0057472C" w:rsidP="0057472C">
            <w:pPr>
              <w:rPr>
                <w:color w:val="000000"/>
                <w:lang w:eastAsia="en-GB"/>
              </w:rPr>
            </w:pPr>
            <w:r w:rsidRPr="0057472C">
              <w:rPr>
                <w:color w:val="000000"/>
                <w:lang w:eastAsia="en-GB"/>
              </w:rPr>
              <w:t>24/00281/PFUL3</w:t>
            </w:r>
          </w:p>
        </w:tc>
      </w:tr>
      <w:tr w:rsidR="0057472C" w:rsidRPr="00A15614" w14:paraId="353E12D1" w14:textId="77777777" w:rsidTr="00A15614">
        <w:trPr>
          <w:trHeight w:val="320"/>
        </w:trPr>
        <w:tc>
          <w:tcPr>
            <w:tcW w:w="6374" w:type="dxa"/>
            <w:shd w:val="clear" w:color="auto" w:fill="auto"/>
            <w:noWrap/>
            <w:vAlign w:val="bottom"/>
            <w:hideMark/>
          </w:tcPr>
          <w:p w14:paraId="2731BEC7" w14:textId="72C80E62" w:rsidR="0057472C" w:rsidRPr="002D635D" w:rsidRDefault="0057472C" w:rsidP="0057472C">
            <w:pPr>
              <w:jc w:val="right"/>
              <w:rPr>
                <w:b/>
                <w:bCs/>
                <w:lang w:eastAsia="en-GB"/>
              </w:rPr>
            </w:pPr>
            <w:r w:rsidRPr="002D635D">
              <w:rPr>
                <w:b/>
                <w:bCs/>
                <w:lang w:eastAsia="en-GB"/>
              </w:rPr>
              <w:t>Total</w:t>
            </w:r>
          </w:p>
        </w:tc>
        <w:tc>
          <w:tcPr>
            <w:tcW w:w="1559" w:type="dxa"/>
            <w:shd w:val="clear" w:color="auto" w:fill="auto"/>
            <w:noWrap/>
            <w:vAlign w:val="bottom"/>
            <w:hideMark/>
          </w:tcPr>
          <w:p w14:paraId="3A708DA5" w14:textId="48186835" w:rsidR="0057472C" w:rsidRPr="002D635D" w:rsidRDefault="0057472C" w:rsidP="0057472C">
            <w:pPr>
              <w:jc w:val="right"/>
              <w:rPr>
                <w:b/>
                <w:bCs/>
                <w:color w:val="000000"/>
                <w:lang w:eastAsia="en-GB"/>
              </w:rPr>
            </w:pPr>
            <w:r w:rsidRPr="002D635D">
              <w:rPr>
                <w:b/>
                <w:bCs/>
                <w:color w:val="000000"/>
                <w:lang w:eastAsia="en-GB"/>
              </w:rPr>
              <w:t>2</w:t>
            </w:r>
            <w:r w:rsidR="00A15614" w:rsidRPr="002D635D">
              <w:rPr>
                <w:b/>
                <w:bCs/>
                <w:color w:val="000000"/>
                <w:lang w:eastAsia="en-GB"/>
              </w:rPr>
              <w:t>,</w:t>
            </w:r>
            <w:r w:rsidRPr="002D635D">
              <w:rPr>
                <w:b/>
                <w:bCs/>
                <w:color w:val="000000"/>
                <w:lang w:eastAsia="en-GB"/>
              </w:rPr>
              <w:t>227</w:t>
            </w:r>
          </w:p>
        </w:tc>
        <w:tc>
          <w:tcPr>
            <w:tcW w:w="1701" w:type="dxa"/>
            <w:shd w:val="clear" w:color="auto" w:fill="auto"/>
            <w:noWrap/>
            <w:vAlign w:val="bottom"/>
            <w:hideMark/>
          </w:tcPr>
          <w:p w14:paraId="0AF6B302" w14:textId="77777777" w:rsidR="0057472C" w:rsidRPr="0057472C" w:rsidRDefault="0057472C" w:rsidP="0057472C">
            <w:pPr>
              <w:jc w:val="right"/>
              <w:rPr>
                <w:color w:val="000000"/>
                <w:lang w:eastAsia="en-GB"/>
              </w:rPr>
            </w:pPr>
          </w:p>
        </w:tc>
      </w:tr>
    </w:tbl>
    <w:p w14:paraId="2065F610" w14:textId="77777777" w:rsidR="0057472C" w:rsidRDefault="0057472C" w:rsidP="0057472C">
      <w:pPr>
        <w:rPr>
          <w:b/>
          <w:bCs/>
        </w:rPr>
      </w:pPr>
    </w:p>
    <w:p w14:paraId="64686210" w14:textId="77777777" w:rsidR="007D2744" w:rsidRPr="00932930" w:rsidRDefault="007D2744" w:rsidP="00340A33"/>
    <w:p w14:paraId="37D167E9" w14:textId="1085A61E" w:rsidR="007D2744" w:rsidRDefault="007D2744" w:rsidP="007B2415">
      <w:pPr>
        <w:rPr>
          <w:b/>
          <w:bCs/>
          <w:sz w:val="32"/>
          <w:szCs w:val="32"/>
        </w:rPr>
      </w:pPr>
      <w:r>
        <w:rPr>
          <w:b/>
          <w:bCs/>
          <w:sz w:val="32"/>
          <w:szCs w:val="32"/>
        </w:rPr>
        <w:br w:type="page"/>
      </w:r>
    </w:p>
    <w:p w14:paraId="051CD5FC" w14:textId="3E49D301" w:rsidR="007847A7" w:rsidRDefault="007847A7" w:rsidP="008217DD">
      <w:pPr>
        <w:pStyle w:val="Header"/>
        <w:rPr>
          <w:b/>
          <w:bCs/>
          <w:sz w:val="28"/>
          <w:szCs w:val="28"/>
        </w:rPr>
      </w:pPr>
    </w:p>
    <w:p w14:paraId="6A6BCFE0" w14:textId="77777777" w:rsidR="00B00CDB" w:rsidRDefault="00B00CDB" w:rsidP="00B00CDB">
      <w:pPr>
        <w:pStyle w:val="Header"/>
        <w:rPr>
          <w:b/>
          <w:bCs/>
          <w:sz w:val="28"/>
          <w:szCs w:val="28"/>
        </w:rPr>
      </w:pPr>
      <w:r w:rsidRPr="008217DD">
        <w:rPr>
          <w:b/>
          <w:bCs/>
          <w:sz w:val="28"/>
          <w:szCs w:val="28"/>
        </w:rPr>
        <w:t xml:space="preserve">APPENDIX 6: </w:t>
      </w:r>
      <w:r>
        <w:rPr>
          <w:b/>
          <w:bCs/>
          <w:sz w:val="28"/>
          <w:szCs w:val="28"/>
        </w:rPr>
        <w:t>DEVELOPMENT STATUS</w:t>
      </w:r>
      <w:r w:rsidRPr="008217DD">
        <w:rPr>
          <w:b/>
          <w:bCs/>
          <w:sz w:val="28"/>
          <w:szCs w:val="28"/>
        </w:rPr>
        <w:t xml:space="preserve"> OF LOCAL PLAN SITES</w:t>
      </w:r>
    </w:p>
    <w:p w14:paraId="77212C14" w14:textId="77777777" w:rsidR="00B00CDB" w:rsidRDefault="00B00CDB" w:rsidP="008217DD">
      <w:pPr>
        <w:pStyle w:val="Header"/>
        <w:rPr>
          <w:szCs w:val="24"/>
        </w:rPr>
      </w:pPr>
    </w:p>
    <w:p w14:paraId="31309885" w14:textId="4512A3C2" w:rsidR="007847A7" w:rsidRDefault="007847A7" w:rsidP="008217DD">
      <w:pPr>
        <w:pStyle w:val="Header"/>
        <w:rPr>
          <w:szCs w:val="24"/>
        </w:rPr>
      </w:pPr>
      <w:r w:rsidRPr="007847A7">
        <w:rPr>
          <w:szCs w:val="24"/>
        </w:rPr>
        <w:t xml:space="preserve">The table below show the development progress and status </w:t>
      </w:r>
      <w:r w:rsidR="003C7211">
        <w:rPr>
          <w:szCs w:val="24"/>
        </w:rPr>
        <w:t>OF Local Plan Sites</w:t>
      </w:r>
    </w:p>
    <w:p w14:paraId="1AA637DF" w14:textId="77777777" w:rsidR="00B00CDB" w:rsidRDefault="00B00CDB" w:rsidP="008217DD">
      <w:pPr>
        <w:pStyle w:val="Header"/>
        <w:rPr>
          <w:szCs w:val="24"/>
        </w:rPr>
      </w:pPr>
    </w:p>
    <w:tbl>
      <w:tblPr>
        <w:tblpPr w:leftFromText="180" w:rightFromText="180" w:vertAnchor="text" w:horzAnchor="margin" w:tblpXSpec="center" w:tblpY="-925"/>
        <w:tblW w:w="8680" w:type="dxa"/>
        <w:tblLook w:val="04A0" w:firstRow="1" w:lastRow="0" w:firstColumn="1" w:lastColumn="0" w:noHBand="0" w:noVBand="1"/>
      </w:tblPr>
      <w:tblGrid>
        <w:gridCol w:w="804"/>
        <w:gridCol w:w="3937"/>
        <w:gridCol w:w="1728"/>
        <w:gridCol w:w="2211"/>
      </w:tblGrid>
      <w:tr w:rsidR="00B00CDB" w:rsidRPr="00B00CDB" w14:paraId="1ECB258C" w14:textId="77777777" w:rsidTr="00B00CDB">
        <w:trPr>
          <w:trHeight w:val="410"/>
        </w:trPr>
        <w:tc>
          <w:tcPr>
            <w:tcW w:w="804" w:type="dxa"/>
            <w:tcBorders>
              <w:top w:val="single" w:sz="4" w:space="0" w:color="auto"/>
              <w:left w:val="single" w:sz="4" w:space="0" w:color="auto"/>
              <w:bottom w:val="single" w:sz="4" w:space="0" w:color="auto"/>
              <w:right w:val="single" w:sz="4" w:space="0" w:color="auto"/>
            </w:tcBorders>
            <w:shd w:val="clear" w:color="000000" w:fill="FFFFFF"/>
            <w:noWrap/>
            <w:hideMark/>
          </w:tcPr>
          <w:p w14:paraId="6C4284DB" w14:textId="77777777" w:rsidR="00B00CDB" w:rsidRPr="00B00CDB" w:rsidRDefault="00B00CDB" w:rsidP="00A24DCD">
            <w:pPr>
              <w:rPr>
                <w:rFonts w:ascii="Calibri" w:hAnsi="Calibri" w:cs="Calibri"/>
                <w:b/>
                <w:bCs/>
                <w:color w:val="000000"/>
                <w:sz w:val="22"/>
                <w:szCs w:val="22"/>
                <w:lang w:eastAsia="en-GB"/>
              </w:rPr>
            </w:pPr>
            <w:r w:rsidRPr="00B00CDB">
              <w:rPr>
                <w:rFonts w:ascii="Calibri" w:hAnsi="Calibri" w:cs="Calibri"/>
                <w:b/>
                <w:bCs/>
                <w:color w:val="000000"/>
                <w:sz w:val="22"/>
                <w:szCs w:val="22"/>
                <w:lang w:eastAsia="en-GB"/>
              </w:rPr>
              <w:t>LAPP ref</w:t>
            </w:r>
          </w:p>
        </w:tc>
        <w:tc>
          <w:tcPr>
            <w:tcW w:w="3937" w:type="dxa"/>
            <w:tcBorders>
              <w:top w:val="single" w:sz="4" w:space="0" w:color="auto"/>
              <w:left w:val="nil"/>
              <w:bottom w:val="single" w:sz="4" w:space="0" w:color="auto"/>
              <w:right w:val="single" w:sz="4" w:space="0" w:color="auto"/>
            </w:tcBorders>
            <w:shd w:val="clear" w:color="000000" w:fill="FFFFFF"/>
            <w:noWrap/>
            <w:hideMark/>
          </w:tcPr>
          <w:p w14:paraId="4EEFC311" w14:textId="77777777" w:rsidR="00B00CDB" w:rsidRPr="00B00CDB" w:rsidRDefault="00B00CDB" w:rsidP="00A24DCD">
            <w:pPr>
              <w:rPr>
                <w:rFonts w:ascii="Calibri" w:hAnsi="Calibri" w:cs="Calibri"/>
                <w:b/>
                <w:bCs/>
                <w:color w:val="000000"/>
                <w:sz w:val="22"/>
                <w:szCs w:val="22"/>
                <w:lang w:eastAsia="en-GB"/>
              </w:rPr>
            </w:pPr>
            <w:r w:rsidRPr="00B00CDB">
              <w:rPr>
                <w:rFonts w:ascii="Calibri" w:hAnsi="Calibri" w:cs="Calibri"/>
                <w:b/>
                <w:bCs/>
                <w:color w:val="000000"/>
                <w:sz w:val="22"/>
                <w:szCs w:val="22"/>
                <w:lang w:eastAsia="en-GB"/>
              </w:rPr>
              <w:t>Site name</w:t>
            </w:r>
          </w:p>
        </w:tc>
        <w:tc>
          <w:tcPr>
            <w:tcW w:w="1728" w:type="dxa"/>
            <w:tcBorders>
              <w:top w:val="single" w:sz="4" w:space="0" w:color="auto"/>
              <w:left w:val="nil"/>
              <w:bottom w:val="single" w:sz="4" w:space="0" w:color="auto"/>
              <w:right w:val="single" w:sz="4" w:space="0" w:color="auto"/>
            </w:tcBorders>
            <w:shd w:val="clear" w:color="000000" w:fill="FFFFFF"/>
            <w:hideMark/>
          </w:tcPr>
          <w:p w14:paraId="5F1B372B" w14:textId="77777777" w:rsidR="00B00CDB" w:rsidRPr="00B00CDB" w:rsidRDefault="00B00CDB" w:rsidP="00A24DCD">
            <w:pPr>
              <w:rPr>
                <w:rFonts w:ascii="Calibri" w:hAnsi="Calibri" w:cs="Calibri"/>
                <w:b/>
                <w:bCs/>
                <w:color w:val="000000"/>
                <w:sz w:val="22"/>
                <w:szCs w:val="22"/>
                <w:lang w:eastAsia="en-GB"/>
              </w:rPr>
            </w:pPr>
            <w:r w:rsidRPr="00B00CDB">
              <w:rPr>
                <w:rFonts w:ascii="Calibri" w:hAnsi="Calibri" w:cs="Calibri"/>
                <w:b/>
                <w:bCs/>
                <w:color w:val="000000"/>
                <w:sz w:val="22"/>
                <w:szCs w:val="22"/>
                <w:lang w:eastAsia="en-GB"/>
              </w:rPr>
              <w:t xml:space="preserve">Development status </w:t>
            </w:r>
          </w:p>
        </w:tc>
        <w:tc>
          <w:tcPr>
            <w:tcW w:w="2211" w:type="dxa"/>
            <w:tcBorders>
              <w:top w:val="single" w:sz="4" w:space="0" w:color="auto"/>
              <w:left w:val="nil"/>
              <w:bottom w:val="single" w:sz="4" w:space="0" w:color="auto"/>
              <w:right w:val="single" w:sz="4" w:space="0" w:color="auto"/>
            </w:tcBorders>
            <w:shd w:val="clear" w:color="000000" w:fill="FFFFFF"/>
            <w:noWrap/>
            <w:hideMark/>
          </w:tcPr>
          <w:p w14:paraId="32205E37" w14:textId="77777777" w:rsidR="00B00CDB" w:rsidRPr="00B00CDB" w:rsidRDefault="00B00CDB" w:rsidP="00A24DCD">
            <w:pPr>
              <w:rPr>
                <w:rFonts w:ascii="Calibri" w:hAnsi="Calibri" w:cs="Calibri"/>
                <w:b/>
                <w:bCs/>
                <w:color w:val="000000"/>
                <w:sz w:val="22"/>
                <w:szCs w:val="22"/>
                <w:lang w:eastAsia="en-GB"/>
              </w:rPr>
            </w:pPr>
            <w:r w:rsidRPr="00B00CDB">
              <w:rPr>
                <w:rFonts w:ascii="Calibri" w:hAnsi="Calibri" w:cs="Calibri"/>
                <w:b/>
                <w:bCs/>
                <w:color w:val="000000"/>
                <w:sz w:val="22"/>
                <w:szCs w:val="22"/>
                <w:lang w:eastAsia="en-GB"/>
              </w:rPr>
              <w:t>Application ref</w:t>
            </w:r>
          </w:p>
        </w:tc>
      </w:tr>
      <w:tr w:rsidR="00B00CDB" w:rsidRPr="00B00CDB" w14:paraId="4480249F"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26C1CD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SR01</w:t>
            </w:r>
          </w:p>
        </w:tc>
        <w:tc>
          <w:tcPr>
            <w:tcW w:w="3937" w:type="dxa"/>
            <w:tcBorders>
              <w:top w:val="nil"/>
              <w:left w:val="nil"/>
              <w:bottom w:val="single" w:sz="4" w:space="0" w:color="auto"/>
              <w:right w:val="single" w:sz="4" w:space="0" w:color="auto"/>
            </w:tcBorders>
            <w:shd w:val="clear" w:color="000000" w:fill="FFFFFF"/>
            <w:noWrap/>
            <w:hideMark/>
          </w:tcPr>
          <w:p w14:paraId="389C1C2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Bestwood Road - Former Bestwood Day Centre</w:t>
            </w:r>
          </w:p>
        </w:tc>
        <w:tc>
          <w:tcPr>
            <w:tcW w:w="1728" w:type="dxa"/>
            <w:tcBorders>
              <w:top w:val="nil"/>
              <w:left w:val="nil"/>
              <w:bottom w:val="single" w:sz="4" w:space="0" w:color="auto"/>
              <w:right w:val="single" w:sz="4" w:space="0" w:color="auto"/>
            </w:tcBorders>
            <w:shd w:val="clear" w:color="000000" w:fill="FFFFFF"/>
            <w:noWrap/>
            <w:hideMark/>
          </w:tcPr>
          <w:p w14:paraId="57F1FF1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79D3917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17/00241/PFUL3</w:t>
            </w:r>
          </w:p>
        </w:tc>
      </w:tr>
      <w:tr w:rsidR="00B00CDB" w:rsidRPr="00B00CDB" w14:paraId="7484529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309CFF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SR02</w:t>
            </w:r>
          </w:p>
        </w:tc>
        <w:tc>
          <w:tcPr>
            <w:tcW w:w="3937" w:type="dxa"/>
            <w:tcBorders>
              <w:top w:val="nil"/>
              <w:left w:val="nil"/>
              <w:bottom w:val="single" w:sz="4" w:space="0" w:color="auto"/>
              <w:right w:val="single" w:sz="4" w:space="0" w:color="auto"/>
            </w:tcBorders>
            <w:shd w:val="clear" w:color="000000" w:fill="FFFFFF"/>
            <w:noWrap/>
            <w:hideMark/>
          </w:tcPr>
          <w:p w14:paraId="2A7CE9C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Blenheim Lane</w:t>
            </w:r>
            <w:r w:rsidRPr="00B00CDB">
              <w:rPr>
                <w:rFonts w:ascii="Calibri" w:hAnsi="Calibri" w:cs="Calibri"/>
                <w:color w:val="FF0000"/>
                <w:sz w:val="22"/>
                <w:szCs w:val="22"/>
                <w:lang w:eastAsia="en-GB"/>
              </w:rPr>
              <w:t xml:space="preserve"> </w:t>
            </w:r>
          </w:p>
        </w:tc>
        <w:tc>
          <w:tcPr>
            <w:tcW w:w="1728" w:type="dxa"/>
            <w:tcBorders>
              <w:top w:val="nil"/>
              <w:left w:val="nil"/>
              <w:bottom w:val="single" w:sz="4" w:space="0" w:color="auto"/>
              <w:right w:val="single" w:sz="4" w:space="0" w:color="auto"/>
            </w:tcBorders>
            <w:shd w:val="clear" w:color="000000" w:fill="FFFFFF"/>
            <w:noWrap/>
            <w:hideMark/>
          </w:tcPr>
          <w:p w14:paraId="1521ABC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47C8918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21/02724/PFUL3</w:t>
            </w:r>
          </w:p>
        </w:tc>
      </w:tr>
      <w:tr w:rsidR="00B00CDB" w:rsidRPr="00B00CDB" w14:paraId="45FB67C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360730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SR03</w:t>
            </w:r>
          </w:p>
        </w:tc>
        <w:tc>
          <w:tcPr>
            <w:tcW w:w="3937" w:type="dxa"/>
            <w:tcBorders>
              <w:top w:val="nil"/>
              <w:left w:val="nil"/>
              <w:bottom w:val="single" w:sz="4" w:space="0" w:color="auto"/>
              <w:right w:val="single" w:sz="4" w:space="0" w:color="auto"/>
            </w:tcBorders>
            <w:shd w:val="clear" w:color="000000" w:fill="FFFFFF"/>
            <w:noWrap/>
            <w:hideMark/>
          </w:tcPr>
          <w:p w14:paraId="762A5C4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Eastglade, Top Valley - Former Eastglade School Site, Birkdale Way</w:t>
            </w:r>
          </w:p>
        </w:tc>
        <w:tc>
          <w:tcPr>
            <w:tcW w:w="1728" w:type="dxa"/>
            <w:tcBorders>
              <w:top w:val="nil"/>
              <w:left w:val="nil"/>
              <w:bottom w:val="single" w:sz="4" w:space="0" w:color="auto"/>
              <w:right w:val="single" w:sz="4" w:space="0" w:color="auto"/>
            </w:tcBorders>
            <w:shd w:val="clear" w:color="000000" w:fill="FFFFFF"/>
            <w:noWrap/>
            <w:hideMark/>
          </w:tcPr>
          <w:p w14:paraId="52226C6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0DA675A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19/02811/PFUL3</w:t>
            </w:r>
          </w:p>
        </w:tc>
      </w:tr>
      <w:tr w:rsidR="00B00CDB" w:rsidRPr="00B00CDB" w14:paraId="2C949B3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8C8D8F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SR04</w:t>
            </w:r>
          </w:p>
        </w:tc>
        <w:tc>
          <w:tcPr>
            <w:tcW w:w="3937" w:type="dxa"/>
            <w:tcBorders>
              <w:top w:val="nil"/>
              <w:left w:val="nil"/>
              <w:bottom w:val="single" w:sz="4" w:space="0" w:color="auto"/>
              <w:right w:val="single" w:sz="4" w:space="0" w:color="auto"/>
            </w:tcBorders>
            <w:shd w:val="clear" w:color="000000" w:fill="FFFFFF"/>
            <w:noWrap/>
            <w:hideMark/>
          </w:tcPr>
          <w:p w14:paraId="2C37705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Area between Linby Street and Filey street and to Main Street</w:t>
            </w:r>
          </w:p>
        </w:tc>
        <w:tc>
          <w:tcPr>
            <w:tcW w:w="1728" w:type="dxa"/>
            <w:tcBorders>
              <w:top w:val="nil"/>
              <w:left w:val="nil"/>
              <w:bottom w:val="single" w:sz="4" w:space="0" w:color="auto"/>
              <w:right w:val="single" w:sz="4" w:space="0" w:color="auto"/>
            </w:tcBorders>
            <w:shd w:val="clear" w:color="000000" w:fill="FFFFFF"/>
            <w:noWrap/>
            <w:hideMark/>
          </w:tcPr>
          <w:p w14:paraId="65DE7F5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23C736F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155FDDB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C126B2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SR05</w:t>
            </w:r>
          </w:p>
        </w:tc>
        <w:tc>
          <w:tcPr>
            <w:tcW w:w="3937" w:type="dxa"/>
            <w:tcBorders>
              <w:top w:val="nil"/>
              <w:left w:val="nil"/>
              <w:bottom w:val="single" w:sz="4" w:space="0" w:color="auto"/>
              <w:right w:val="single" w:sz="4" w:space="0" w:color="auto"/>
            </w:tcBorders>
            <w:shd w:val="clear" w:color="000000" w:fill="FFFFFF"/>
            <w:noWrap/>
            <w:hideMark/>
          </w:tcPr>
          <w:p w14:paraId="49A4EA5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Ridgeway - Former Padstow School Detached Playing Field, </w:t>
            </w:r>
          </w:p>
        </w:tc>
        <w:tc>
          <w:tcPr>
            <w:tcW w:w="1728" w:type="dxa"/>
            <w:tcBorders>
              <w:top w:val="nil"/>
              <w:left w:val="nil"/>
              <w:bottom w:val="single" w:sz="4" w:space="0" w:color="auto"/>
              <w:right w:val="single" w:sz="4" w:space="0" w:color="auto"/>
            </w:tcBorders>
            <w:shd w:val="clear" w:color="000000" w:fill="FFFFFF"/>
            <w:noWrap/>
            <w:hideMark/>
          </w:tcPr>
          <w:p w14:paraId="56BFEB0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1BA7F49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21/02507/PFUL3</w:t>
            </w:r>
          </w:p>
        </w:tc>
      </w:tr>
      <w:tr w:rsidR="00B00CDB" w:rsidRPr="00B00CDB" w14:paraId="722A484F"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9C87AB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SR06</w:t>
            </w:r>
          </w:p>
        </w:tc>
        <w:tc>
          <w:tcPr>
            <w:tcW w:w="3937" w:type="dxa"/>
            <w:tcBorders>
              <w:top w:val="nil"/>
              <w:left w:val="nil"/>
              <w:bottom w:val="single" w:sz="4" w:space="0" w:color="auto"/>
              <w:right w:val="single" w:sz="4" w:space="0" w:color="auto"/>
            </w:tcBorders>
            <w:shd w:val="clear" w:color="000000" w:fill="FFFFFF"/>
            <w:noWrap/>
            <w:hideMark/>
          </w:tcPr>
          <w:p w14:paraId="3B176BE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Beckhampton Road - Fomer Padstow School Detached Playing Field</w:t>
            </w:r>
          </w:p>
        </w:tc>
        <w:tc>
          <w:tcPr>
            <w:tcW w:w="1728" w:type="dxa"/>
            <w:tcBorders>
              <w:top w:val="nil"/>
              <w:left w:val="nil"/>
              <w:bottom w:val="single" w:sz="4" w:space="0" w:color="auto"/>
              <w:right w:val="single" w:sz="4" w:space="0" w:color="auto"/>
            </w:tcBorders>
            <w:shd w:val="clear" w:color="000000" w:fill="FFFFFF"/>
            <w:noWrap/>
            <w:hideMark/>
          </w:tcPr>
          <w:p w14:paraId="0C9479E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37166B9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21/01547/PFUL3</w:t>
            </w:r>
          </w:p>
        </w:tc>
      </w:tr>
      <w:tr w:rsidR="00B00CDB" w:rsidRPr="00B00CDB" w14:paraId="3B57B4FB"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B24F15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SR07</w:t>
            </w:r>
          </w:p>
        </w:tc>
        <w:tc>
          <w:tcPr>
            <w:tcW w:w="3937" w:type="dxa"/>
            <w:tcBorders>
              <w:top w:val="nil"/>
              <w:left w:val="nil"/>
              <w:bottom w:val="single" w:sz="4" w:space="0" w:color="auto"/>
              <w:right w:val="single" w:sz="4" w:space="0" w:color="auto"/>
            </w:tcBorders>
            <w:shd w:val="clear" w:color="000000" w:fill="FFFFFF"/>
            <w:noWrap/>
            <w:hideMark/>
          </w:tcPr>
          <w:p w14:paraId="334B6D2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Hucknall Road/Southglade Road - Southglade Food Park</w:t>
            </w:r>
          </w:p>
        </w:tc>
        <w:tc>
          <w:tcPr>
            <w:tcW w:w="1728" w:type="dxa"/>
            <w:tcBorders>
              <w:top w:val="nil"/>
              <w:left w:val="nil"/>
              <w:bottom w:val="single" w:sz="4" w:space="0" w:color="auto"/>
              <w:right w:val="single" w:sz="4" w:space="0" w:color="auto"/>
            </w:tcBorders>
            <w:shd w:val="clear" w:color="000000" w:fill="FFFFFF"/>
            <w:noWrap/>
            <w:hideMark/>
          </w:tcPr>
          <w:p w14:paraId="6FA71CC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7907CD3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5C0E474A"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EC6D57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SR08</w:t>
            </w:r>
          </w:p>
        </w:tc>
        <w:tc>
          <w:tcPr>
            <w:tcW w:w="3937" w:type="dxa"/>
            <w:tcBorders>
              <w:top w:val="nil"/>
              <w:left w:val="nil"/>
              <w:bottom w:val="single" w:sz="4" w:space="0" w:color="auto"/>
              <w:right w:val="single" w:sz="4" w:space="0" w:color="auto"/>
            </w:tcBorders>
            <w:shd w:val="clear" w:color="000000" w:fill="FFFFFF"/>
            <w:noWrap/>
            <w:hideMark/>
          </w:tcPr>
          <w:p w14:paraId="1CF8906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Eastglade Road - Former Padstow School Site </w:t>
            </w:r>
          </w:p>
        </w:tc>
        <w:tc>
          <w:tcPr>
            <w:tcW w:w="1728" w:type="dxa"/>
            <w:tcBorders>
              <w:top w:val="nil"/>
              <w:left w:val="nil"/>
              <w:bottom w:val="single" w:sz="4" w:space="0" w:color="auto"/>
              <w:right w:val="single" w:sz="4" w:space="0" w:color="auto"/>
            </w:tcBorders>
            <w:shd w:val="clear" w:color="000000" w:fill="FFFFFF"/>
            <w:noWrap/>
            <w:hideMark/>
          </w:tcPr>
          <w:p w14:paraId="06C956A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750F03B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21/02506/PFUL3</w:t>
            </w:r>
          </w:p>
        </w:tc>
      </w:tr>
      <w:tr w:rsidR="00B00CDB" w:rsidRPr="00B00CDB" w14:paraId="441C92CB"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AD1CA8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SR09</w:t>
            </w:r>
          </w:p>
        </w:tc>
        <w:tc>
          <w:tcPr>
            <w:tcW w:w="3937" w:type="dxa"/>
            <w:tcBorders>
              <w:top w:val="nil"/>
              <w:left w:val="nil"/>
              <w:bottom w:val="single" w:sz="4" w:space="0" w:color="auto"/>
              <w:right w:val="single" w:sz="4" w:space="0" w:color="auto"/>
            </w:tcBorders>
            <w:shd w:val="clear" w:color="000000" w:fill="FFFFFF"/>
            <w:noWrap/>
            <w:hideMark/>
          </w:tcPr>
          <w:p w14:paraId="4D54A04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Edwards Lane - Former Haywood School Detached Playing Field</w:t>
            </w:r>
          </w:p>
        </w:tc>
        <w:tc>
          <w:tcPr>
            <w:tcW w:w="1728" w:type="dxa"/>
            <w:tcBorders>
              <w:top w:val="nil"/>
              <w:left w:val="nil"/>
              <w:bottom w:val="single" w:sz="4" w:space="0" w:color="auto"/>
              <w:right w:val="single" w:sz="4" w:space="0" w:color="auto"/>
            </w:tcBorders>
            <w:shd w:val="clear" w:color="000000" w:fill="FFFFFF"/>
            <w:noWrap/>
            <w:hideMark/>
          </w:tcPr>
          <w:p w14:paraId="42956C7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796F765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6D50D38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7385AD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SR10</w:t>
            </w:r>
          </w:p>
        </w:tc>
        <w:tc>
          <w:tcPr>
            <w:tcW w:w="3937" w:type="dxa"/>
            <w:tcBorders>
              <w:top w:val="nil"/>
              <w:left w:val="nil"/>
              <w:bottom w:val="single" w:sz="4" w:space="0" w:color="auto"/>
              <w:right w:val="single" w:sz="4" w:space="0" w:color="auto"/>
            </w:tcBorders>
            <w:shd w:val="clear" w:color="000000" w:fill="FFFFFF"/>
            <w:noWrap/>
            <w:hideMark/>
          </w:tcPr>
          <w:p w14:paraId="68012BC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Piccadilly - Former Henry </w:t>
            </w:r>
            <w:r w:rsidRPr="00B00CDB">
              <w:rPr>
                <w:rFonts w:ascii="Calibri" w:hAnsi="Calibri" w:cs="Calibri"/>
                <w:sz w:val="22"/>
                <w:szCs w:val="22"/>
                <w:lang w:eastAsia="en-GB"/>
              </w:rPr>
              <w:t xml:space="preserve">Mellish </w:t>
            </w:r>
            <w:r w:rsidRPr="00B00CDB">
              <w:rPr>
                <w:rFonts w:ascii="Calibri" w:hAnsi="Calibri" w:cs="Calibri"/>
                <w:color w:val="000000"/>
                <w:sz w:val="22"/>
                <w:szCs w:val="22"/>
                <w:lang w:eastAsia="en-GB"/>
              </w:rPr>
              <w:t xml:space="preserve">School Playing Field </w:t>
            </w:r>
          </w:p>
        </w:tc>
        <w:tc>
          <w:tcPr>
            <w:tcW w:w="1728" w:type="dxa"/>
            <w:tcBorders>
              <w:top w:val="nil"/>
              <w:left w:val="nil"/>
              <w:bottom w:val="single" w:sz="4" w:space="0" w:color="auto"/>
              <w:right w:val="single" w:sz="4" w:space="0" w:color="auto"/>
            </w:tcBorders>
            <w:shd w:val="clear" w:color="000000" w:fill="FFFFFF"/>
            <w:noWrap/>
            <w:hideMark/>
          </w:tcPr>
          <w:p w14:paraId="0FF8D340" w14:textId="77777777" w:rsidR="00B00CDB" w:rsidRPr="00B00CDB" w:rsidRDefault="00B00CDB" w:rsidP="00A24DCD">
            <w:pPr>
              <w:rPr>
                <w:rFonts w:ascii="Calibri" w:hAnsi="Calibri" w:cs="Calibri"/>
                <w:sz w:val="22"/>
                <w:szCs w:val="22"/>
                <w:lang w:eastAsia="en-GB"/>
              </w:rPr>
            </w:pPr>
            <w:r w:rsidRPr="00B00CDB">
              <w:rPr>
                <w:rFonts w:ascii="Calibri" w:hAnsi="Calibri" w:cs="Calibri"/>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57CCF7F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789A104D"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0CEFED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SR11</w:t>
            </w:r>
          </w:p>
        </w:tc>
        <w:tc>
          <w:tcPr>
            <w:tcW w:w="3937" w:type="dxa"/>
            <w:tcBorders>
              <w:top w:val="nil"/>
              <w:left w:val="nil"/>
              <w:bottom w:val="single" w:sz="4" w:space="0" w:color="auto"/>
              <w:right w:val="single" w:sz="4" w:space="0" w:color="auto"/>
            </w:tcBorders>
            <w:shd w:val="clear" w:color="000000" w:fill="FFFFFF"/>
            <w:noWrap/>
            <w:hideMark/>
          </w:tcPr>
          <w:p w14:paraId="3013451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Stanton Tip - Hempshill Vale</w:t>
            </w:r>
          </w:p>
        </w:tc>
        <w:tc>
          <w:tcPr>
            <w:tcW w:w="1728" w:type="dxa"/>
            <w:tcBorders>
              <w:top w:val="nil"/>
              <w:left w:val="nil"/>
              <w:bottom w:val="single" w:sz="4" w:space="0" w:color="auto"/>
              <w:right w:val="single" w:sz="4" w:space="0" w:color="auto"/>
            </w:tcBorders>
            <w:shd w:val="clear" w:color="000000" w:fill="FFFFFF"/>
            <w:noWrap/>
            <w:hideMark/>
          </w:tcPr>
          <w:p w14:paraId="6E4D512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2730077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2A85114B"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9705827" w14:textId="77777777" w:rsidR="00B00CDB" w:rsidRPr="00B00CDB" w:rsidRDefault="00B00CDB" w:rsidP="00A24DCD">
            <w:pPr>
              <w:rPr>
                <w:rFonts w:ascii="Calibri" w:hAnsi="Calibri" w:cs="Calibri"/>
                <w:sz w:val="22"/>
                <w:szCs w:val="22"/>
                <w:lang w:eastAsia="en-GB"/>
              </w:rPr>
            </w:pPr>
            <w:r w:rsidRPr="00B00CDB">
              <w:rPr>
                <w:rFonts w:ascii="Calibri" w:hAnsi="Calibri" w:cs="Calibri"/>
                <w:sz w:val="22"/>
                <w:szCs w:val="22"/>
                <w:lang w:eastAsia="en-GB"/>
              </w:rPr>
              <w:t>SR12</w:t>
            </w:r>
          </w:p>
        </w:tc>
        <w:tc>
          <w:tcPr>
            <w:tcW w:w="3937" w:type="dxa"/>
            <w:tcBorders>
              <w:top w:val="nil"/>
              <w:left w:val="nil"/>
              <w:bottom w:val="single" w:sz="4" w:space="0" w:color="auto"/>
              <w:right w:val="single" w:sz="4" w:space="0" w:color="auto"/>
            </w:tcBorders>
            <w:shd w:val="clear" w:color="000000" w:fill="FFFFFF"/>
            <w:noWrap/>
            <w:hideMark/>
          </w:tcPr>
          <w:p w14:paraId="75F2A582" w14:textId="77777777" w:rsidR="00B00CDB" w:rsidRPr="00B00CDB" w:rsidRDefault="00B00CDB" w:rsidP="00A24DCD">
            <w:pPr>
              <w:rPr>
                <w:rFonts w:ascii="Calibri" w:hAnsi="Calibri" w:cs="Calibri"/>
                <w:sz w:val="22"/>
                <w:szCs w:val="22"/>
                <w:lang w:eastAsia="en-GB"/>
              </w:rPr>
            </w:pPr>
            <w:r w:rsidRPr="00B00CDB">
              <w:rPr>
                <w:rFonts w:ascii="Calibri" w:hAnsi="Calibri" w:cs="Calibri"/>
                <w:sz w:val="22"/>
                <w:szCs w:val="22"/>
                <w:lang w:eastAsia="en-GB"/>
              </w:rPr>
              <w:t xml:space="preserve">Highbury Road - Former Henry Mellish School Site </w:t>
            </w:r>
          </w:p>
        </w:tc>
        <w:tc>
          <w:tcPr>
            <w:tcW w:w="1728" w:type="dxa"/>
            <w:tcBorders>
              <w:top w:val="nil"/>
              <w:left w:val="nil"/>
              <w:bottom w:val="single" w:sz="4" w:space="0" w:color="auto"/>
              <w:right w:val="single" w:sz="4" w:space="0" w:color="auto"/>
            </w:tcBorders>
            <w:shd w:val="clear" w:color="000000" w:fill="FFFFFF"/>
            <w:noWrap/>
            <w:hideMark/>
          </w:tcPr>
          <w:p w14:paraId="78C46828" w14:textId="77777777" w:rsidR="00B00CDB" w:rsidRPr="00B00CDB" w:rsidRDefault="00B00CDB" w:rsidP="00A24DCD">
            <w:pPr>
              <w:rPr>
                <w:rFonts w:ascii="Calibri" w:hAnsi="Calibri" w:cs="Calibri"/>
                <w:sz w:val="22"/>
                <w:szCs w:val="22"/>
                <w:lang w:eastAsia="en-GB"/>
              </w:rPr>
            </w:pPr>
            <w:r w:rsidRPr="00B00CDB">
              <w:rPr>
                <w:rFonts w:ascii="Calibri" w:hAnsi="Calibri" w:cs="Calibri"/>
                <w:sz w:val="22"/>
                <w:szCs w:val="22"/>
                <w:lang w:eastAsia="en-GB"/>
              </w:rPr>
              <w:t>Permissioned</w:t>
            </w:r>
          </w:p>
        </w:tc>
        <w:tc>
          <w:tcPr>
            <w:tcW w:w="2211" w:type="dxa"/>
            <w:tcBorders>
              <w:top w:val="nil"/>
              <w:left w:val="nil"/>
              <w:bottom w:val="single" w:sz="4" w:space="0" w:color="auto"/>
              <w:right w:val="single" w:sz="4" w:space="0" w:color="auto"/>
            </w:tcBorders>
            <w:shd w:val="clear" w:color="000000" w:fill="BFBFBF"/>
            <w:noWrap/>
            <w:hideMark/>
          </w:tcPr>
          <w:p w14:paraId="21DCB12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3C95471A"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4DF521D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SR13</w:t>
            </w:r>
          </w:p>
        </w:tc>
        <w:tc>
          <w:tcPr>
            <w:tcW w:w="3937" w:type="dxa"/>
            <w:tcBorders>
              <w:top w:val="nil"/>
              <w:left w:val="nil"/>
              <w:bottom w:val="single" w:sz="4" w:space="0" w:color="auto"/>
              <w:right w:val="single" w:sz="4" w:space="0" w:color="auto"/>
            </w:tcBorders>
            <w:shd w:val="clear" w:color="000000" w:fill="FFFFFF"/>
            <w:noWrap/>
            <w:hideMark/>
          </w:tcPr>
          <w:p w14:paraId="50202CC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Arnside Road - Former Chronos Richardson </w:t>
            </w:r>
          </w:p>
        </w:tc>
        <w:tc>
          <w:tcPr>
            <w:tcW w:w="1728" w:type="dxa"/>
            <w:tcBorders>
              <w:top w:val="nil"/>
              <w:left w:val="nil"/>
              <w:bottom w:val="single" w:sz="4" w:space="0" w:color="auto"/>
              <w:right w:val="single" w:sz="4" w:space="0" w:color="auto"/>
            </w:tcBorders>
            <w:shd w:val="clear" w:color="000000" w:fill="FFFFFF"/>
            <w:noWrap/>
            <w:hideMark/>
          </w:tcPr>
          <w:p w14:paraId="7D62381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3C0F935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07C5E11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5D5950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SR14</w:t>
            </w:r>
          </w:p>
        </w:tc>
        <w:tc>
          <w:tcPr>
            <w:tcW w:w="3937" w:type="dxa"/>
            <w:tcBorders>
              <w:top w:val="nil"/>
              <w:left w:val="nil"/>
              <w:bottom w:val="single" w:sz="4" w:space="0" w:color="auto"/>
              <w:right w:val="single" w:sz="4" w:space="0" w:color="auto"/>
            </w:tcBorders>
            <w:shd w:val="clear" w:color="000000" w:fill="FFFFFF"/>
            <w:noWrap/>
            <w:hideMark/>
          </w:tcPr>
          <w:p w14:paraId="2DC1F1B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Bulwell Lane - Former Coach Depot</w:t>
            </w:r>
          </w:p>
        </w:tc>
        <w:tc>
          <w:tcPr>
            <w:tcW w:w="1728" w:type="dxa"/>
            <w:tcBorders>
              <w:top w:val="nil"/>
              <w:left w:val="nil"/>
              <w:bottom w:val="single" w:sz="4" w:space="0" w:color="auto"/>
              <w:right w:val="single" w:sz="4" w:space="0" w:color="auto"/>
            </w:tcBorders>
            <w:shd w:val="clear" w:color="000000" w:fill="FFFFFF"/>
            <w:noWrap/>
            <w:hideMark/>
          </w:tcPr>
          <w:p w14:paraId="04622B8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452DC40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15/01102/PFUL3</w:t>
            </w:r>
          </w:p>
        </w:tc>
      </w:tr>
      <w:tr w:rsidR="00B00CDB" w:rsidRPr="00B00CDB" w14:paraId="02286A4F"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D57F63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SR15</w:t>
            </w:r>
          </w:p>
        </w:tc>
        <w:tc>
          <w:tcPr>
            <w:tcW w:w="3937" w:type="dxa"/>
            <w:tcBorders>
              <w:top w:val="nil"/>
              <w:left w:val="nil"/>
              <w:bottom w:val="single" w:sz="4" w:space="0" w:color="auto"/>
              <w:right w:val="single" w:sz="4" w:space="0" w:color="auto"/>
            </w:tcBorders>
            <w:shd w:val="clear" w:color="000000" w:fill="FFFFFF"/>
            <w:noWrap/>
            <w:hideMark/>
          </w:tcPr>
          <w:p w14:paraId="428D2F7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Vernon Road - Former Johnsons Dyeworks</w:t>
            </w:r>
          </w:p>
        </w:tc>
        <w:tc>
          <w:tcPr>
            <w:tcW w:w="1728" w:type="dxa"/>
            <w:tcBorders>
              <w:top w:val="nil"/>
              <w:left w:val="nil"/>
              <w:bottom w:val="single" w:sz="4" w:space="0" w:color="auto"/>
              <w:right w:val="single" w:sz="4" w:space="0" w:color="auto"/>
            </w:tcBorders>
            <w:shd w:val="clear" w:color="000000" w:fill="FFFFFF"/>
            <w:noWrap/>
            <w:hideMark/>
          </w:tcPr>
          <w:p w14:paraId="3D62A46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0C49B16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6A1F25C4"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38305A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SR16</w:t>
            </w:r>
          </w:p>
        </w:tc>
        <w:tc>
          <w:tcPr>
            <w:tcW w:w="3937" w:type="dxa"/>
            <w:tcBorders>
              <w:top w:val="nil"/>
              <w:left w:val="nil"/>
              <w:bottom w:val="single" w:sz="4" w:space="0" w:color="auto"/>
              <w:right w:val="single" w:sz="4" w:space="0" w:color="auto"/>
            </w:tcBorders>
            <w:shd w:val="clear" w:color="000000" w:fill="FFFFFF"/>
            <w:noWrap/>
            <w:hideMark/>
          </w:tcPr>
          <w:p w14:paraId="347CD74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Lortas Road, Perry Road</w:t>
            </w:r>
          </w:p>
        </w:tc>
        <w:tc>
          <w:tcPr>
            <w:tcW w:w="1728" w:type="dxa"/>
            <w:tcBorders>
              <w:top w:val="nil"/>
              <w:left w:val="nil"/>
              <w:bottom w:val="single" w:sz="4" w:space="0" w:color="auto"/>
              <w:right w:val="single" w:sz="4" w:space="0" w:color="auto"/>
            </w:tcBorders>
            <w:shd w:val="clear" w:color="000000" w:fill="FFFFFF"/>
            <w:noWrap/>
            <w:hideMark/>
          </w:tcPr>
          <w:p w14:paraId="345B6FB9" w14:textId="77777777" w:rsidR="00B00CDB" w:rsidRPr="00B00CDB" w:rsidRDefault="00B00CDB" w:rsidP="00A24DCD">
            <w:pPr>
              <w:rPr>
                <w:rFonts w:ascii="Calibri" w:hAnsi="Calibri" w:cs="Calibri"/>
                <w:sz w:val="22"/>
                <w:szCs w:val="22"/>
                <w:lang w:eastAsia="en-GB"/>
              </w:rPr>
            </w:pPr>
            <w:r w:rsidRPr="00B00CDB">
              <w:rPr>
                <w:rFonts w:ascii="Calibri" w:hAnsi="Calibri" w:cs="Calibri"/>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32D9D72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14/01958/PFUL3</w:t>
            </w:r>
          </w:p>
        </w:tc>
      </w:tr>
      <w:tr w:rsidR="00B00CDB" w:rsidRPr="00B00CDB" w14:paraId="151EE0AF"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7F8B80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SR17</w:t>
            </w:r>
          </w:p>
        </w:tc>
        <w:tc>
          <w:tcPr>
            <w:tcW w:w="3937" w:type="dxa"/>
            <w:tcBorders>
              <w:top w:val="nil"/>
              <w:left w:val="nil"/>
              <w:bottom w:val="single" w:sz="4" w:space="0" w:color="auto"/>
              <w:right w:val="single" w:sz="4" w:space="0" w:color="auto"/>
            </w:tcBorders>
            <w:shd w:val="clear" w:color="000000" w:fill="FFFFFF"/>
            <w:noWrap/>
            <w:hideMark/>
          </w:tcPr>
          <w:p w14:paraId="2BB9C17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Haydn Road/Hucknall Road - Severn Trent Water Depot</w:t>
            </w:r>
          </w:p>
        </w:tc>
        <w:tc>
          <w:tcPr>
            <w:tcW w:w="1728" w:type="dxa"/>
            <w:tcBorders>
              <w:top w:val="nil"/>
              <w:left w:val="nil"/>
              <w:bottom w:val="single" w:sz="4" w:space="0" w:color="auto"/>
              <w:right w:val="single" w:sz="4" w:space="0" w:color="auto"/>
            </w:tcBorders>
            <w:shd w:val="clear" w:color="000000" w:fill="FFFFFF"/>
            <w:noWrap/>
            <w:hideMark/>
          </w:tcPr>
          <w:p w14:paraId="1040881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16B0BBB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72C740F2"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C9E54B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SR18</w:t>
            </w:r>
          </w:p>
        </w:tc>
        <w:tc>
          <w:tcPr>
            <w:tcW w:w="3937" w:type="dxa"/>
            <w:tcBorders>
              <w:top w:val="nil"/>
              <w:left w:val="nil"/>
              <w:bottom w:val="single" w:sz="4" w:space="0" w:color="auto"/>
              <w:right w:val="single" w:sz="4" w:space="0" w:color="auto"/>
            </w:tcBorders>
            <w:shd w:val="clear" w:color="000000" w:fill="FFFFFF"/>
            <w:hideMark/>
          </w:tcPr>
          <w:p w14:paraId="4123F03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Sherwood Library </w:t>
            </w:r>
          </w:p>
        </w:tc>
        <w:tc>
          <w:tcPr>
            <w:tcW w:w="1728" w:type="dxa"/>
            <w:tcBorders>
              <w:top w:val="nil"/>
              <w:left w:val="nil"/>
              <w:bottom w:val="single" w:sz="4" w:space="0" w:color="auto"/>
              <w:right w:val="single" w:sz="4" w:space="0" w:color="auto"/>
            </w:tcBorders>
            <w:shd w:val="clear" w:color="000000" w:fill="FFFFFF"/>
            <w:noWrap/>
            <w:hideMark/>
          </w:tcPr>
          <w:p w14:paraId="1AC2D5E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3F95D98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20/02688/PFUL3</w:t>
            </w:r>
          </w:p>
        </w:tc>
      </w:tr>
      <w:tr w:rsidR="00B00CDB" w:rsidRPr="00B00CDB" w14:paraId="2D0C2484"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1137E7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SR19</w:t>
            </w:r>
          </w:p>
        </w:tc>
        <w:tc>
          <w:tcPr>
            <w:tcW w:w="3937" w:type="dxa"/>
            <w:tcBorders>
              <w:top w:val="nil"/>
              <w:left w:val="nil"/>
              <w:bottom w:val="single" w:sz="4" w:space="0" w:color="auto"/>
              <w:right w:val="single" w:sz="4" w:space="0" w:color="auto"/>
            </w:tcBorders>
            <w:shd w:val="clear" w:color="000000" w:fill="FFFFFF"/>
            <w:noWrap/>
            <w:hideMark/>
          </w:tcPr>
          <w:p w14:paraId="43E8AE4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Radford Road - Former Basford Gasworks</w:t>
            </w:r>
          </w:p>
        </w:tc>
        <w:tc>
          <w:tcPr>
            <w:tcW w:w="1728" w:type="dxa"/>
            <w:tcBorders>
              <w:top w:val="nil"/>
              <w:left w:val="nil"/>
              <w:bottom w:val="single" w:sz="4" w:space="0" w:color="auto"/>
              <w:right w:val="single" w:sz="4" w:space="0" w:color="auto"/>
            </w:tcBorders>
            <w:shd w:val="clear" w:color="000000" w:fill="FFFFFF"/>
            <w:noWrap/>
            <w:hideMark/>
          </w:tcPr>
          <w:p w14:paraId="507268A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Partially developed</w:t>
            </w:r>
          </w:p>
        </w:tc>
        <w:tc>
          <w:tcPr>
            <w:tcW w:w="2211" w:type="dxa"/>
            <w:tcBorders>
              <w:top w:val="nil"/>
              <w:left w:val="nil"/>
              <w:bottom w:val="single" w:sz="4" w:space="0" w:color="auto"/>
              <w:right w:val="single" w:sz="4" w:space="0" w:color="auto"/>
            </w:tcBorders>
            <w:shd w:val="clear" w:color="000000" w:fill="FFFFFF"/>
            <w:noWrap/>
            <w:hideMark/>
          </w:tcPr>
          <w:p w14:paraId="5024C0F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19/01480/PFUL3</w:t>
            </w:r>
          </w:p>
        </w:tc>
      </w:tr>
      <w:tr w:rsidR="00B00CDB" w:rsidRPr="00B00CDB" w14:paraId="1B7F9F8B"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5E1B2C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SR20</w:t>
            </w:r>
          </w:p>
        </w:tc>
        <w:tc>
          <w:tcPr>
            <w:tcW w:w="3937" w:type="dxa"/>
            <w:tcBorders>
              <w:top w:val="nil"/>
              <w:left w:val="nil"/>
              <w:bottom w:val="single" w:sz="4" w:space="0" w:color="auto"/>
              <w:right w:val="single" w:sz="4" w:space="0" w:color="auto"/>
            </w:tcBorders>
            <w:shd w:val="clear" w:color="000000" w:fill="FFFFFF"/>
            <w:noWrap/>
            <w:hideMark/>
          </w:tcPr>
          <w:p w14:paraId="7E95039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College Way - Melbury School Playing Field</w:t>
            </w:r>
          </w:p>
        </w:tc>
        <w:tc>
          <w:tcPr>
            <w:tcW w:w="1728" w:type="dxa"/>
            <w:tcBorders>
              <w:top w:val="nil"/>
              <w:left w:val="nil"/>
              <w:bottom w:val="single" w:sz="4" w:space="0" w:color="auto"/>
              <w:right w:val="single" w:sz="4" w:space="0" w:color="auto"/>
            </w:tcBorders>
            <w:shd w:val="clear" w:color="000000" w:fill="FFFFFF"/>
            <w:noWrap/>
            <w:hideMark/>
          </w:tcPr>
          <w:p w14:paraId="35B79CA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6000D88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20/00264/PFUL3</w:t>
            </w:r>
          </w:p>
        </w:tc>
      </w:tr>
      <w:tr w:rsidR="00B00CDB" w:rsidRPr="00B00CDB" w14:paraId="0CFA6DF0"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A184B9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SR21</w:t>
            </w:r>
          </w:p>
        </w:tc>
        <w:tc>
          <w:tcPr>
            <w:tcW w:w="3937" w:type="dxa"/>
            <w:tcBorders>
              <w:top w:val="nil"/>
              <w:left w:val="nil"/>
              <w:bottom w:val="single" w:sz="4" w:space="0" w:color="auto"/>
              <w:right w:val="single" w:sz="4" w:space="0" w:color="auto"/>
            </w:tcBorders>
            <w:shd w:val="clear" w:color="000000" w:fill="FFFFFF"/>
            <w:noWrap/>
            <w:hideMark/>
          </w:tcPr>
          <w:p w14:paraId="6118031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Chingford Road Playing Field, Wigman Road</w:t>
            </w:r>
          </w:p>
        </w:tc>
        <w:tc>
          <w:tcPr>
            <w:tcW w:w="1728" w:type="dxa"/>
            <w:tcBorders>
              <w:top w:val="nil"/>
              <w:left w:val="nil"/>
              <w:bottom w:val="single" w:sz="4" w:space="0" w:color="auto"/>
              <w:right w:val="single" w:sz="4" w:space="0" w:color="auto"/>
            </w:tcBorders>
            <w:shd w:val="clear" w:color="000000" w:fill="FFFFFF"/>
            <w:noWrap/>
            <w:hideMark/>
          </w:tcPr>
          <w:p w14:paraId="713B8E8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Permissioned</w:t>
            </w:r>
          </w:p>
        </w:tc>
        <w:tc>
          <w:tcPr>
            <w:tcW w:w="2211" w:type="dxa"/>
            <w:tcBorders>
              <w:top w:val="nil"/>
              <w:left w:val="nil"/>
              <w:bottom w:val="nil"/>
              <w:right w:val="nil"/>
            </w:tcBorders>
            <w:shd w:val="clear" w:color="auto" w:fill="auto"/>
            <w:noWrap/>
            <w:vAlign w:val="bottom"/>
            <w:hideMark/>
          </w:tcPr>
          <w:p w14:paraId="14D6BC1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22/02157/PFUL3</w:t>
            </w:r>
          </w:p>
        </w:tc>
      </w:tr>
      <w:tr w:rsidR="00B00CDB" w:rsidRPr="00B00CDB" w14:paraId="7A1695F3"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E5850C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SR22</w:t>
            </w:r>
          </w:p>
        </w:tc>
        <w:tc>
          <w:tcPr>
            <w:tcW w:w="3937" w:type="dxa"/>
            <w:tcBorders>
              <w:top w:val="nil"/>
              <w:left w:val="nil"/>
              <w:bottom w:val="single" w:sz="4" w:space="0" w:color="auto"/>
              <w:right w:val="single" w:sz="4" w:space="0" w:color="auto"/>
            </w:tcBorders>
            <w:shd w:val="clear" w:color="000000" w:fill="FFFFFF"/>
            <w:noWrap/>
            <w:hideMark/>
          </w:tcPr>
          <w:p w14:paraId="1D1FABC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Denewood Crescent - Denewood Centre</w:t>
            </w:r>
          </w:p>
        </w:tc>
        <w:tc>
          <w:tcPr>
            <w:tcW w:w="1728" w:type="dxa"/>
            <w:tcBorders>
              <w:top w:val="nil"/>
              <w:left w:val="nil"/>
              <w:bottom w:val="single" w:sz="4" w:space="0" w:color="auto"/>
              <w:right w:val="single" w:sz="4" w:space="0" w:color="auto"/>
            </w:tcBorders>
            <w:shd w:val="clear" w:color="000000" w:fill="FFFFFF"/>
            <w:noWrap/>
            <w:hideMark/>
          </w:tcPr>
          <w:p w14:paraId="630E924A" w14:textId="77777777" w:rsidR="00B00CDB" w:rsidRPr="00B00CDB" w:rsidRDefault="00B00CDB" w:rsidP="00A24DCD">
            <w:pPr>
              <w:rPr>
                <w:rFonts w:ascii="Calibri" w:hAnsi="Calibri" w:cs="Calibri"/>
                <w:sz w:val="22"/>
                <w:szCs w:val="22"/>
                <w:lang w:eastAsia="en-GB"/>
              </w:rPr>
            </w:pPr>
            <w:r w:rsidRPr="00B00CDB">
              <w:rPr>
                <w:rFonts w:ascii="Calibri" w:hAnsi="Calibri" w:cs="Calibri"/>
                <w:sz w:val="22"/>
                <w:szCs w:val="22"/>
                <w:lang w:eastAsia="en-GB"/>
              </w:rPr>
              <w:t>Developed</w:t>
            </w:r>
          </w:p>
        </w:tc>
        <w:tc>
          <w:tcPr>
            <w:tcW w:w="2211" w:type="dxa"/>
            <w:tcBorders>
              <w:top w:val="single" w:sz="4" w:space="0" w:color="auto"/>
              <w:left w:val="nil"/>
              <w:bottom w:val="single" w:sz="4" w:space="0" w:color="auto"/>
              <w:right w:val="single" w:sz="4" w:space="0" w:color="auto"/>
            </w:tcBorders>
            <w:shd w:val="clear" w:color="000000" w:fill="FFFFFF"/>
            <w:noWrap/>
            <w:hideMark/>
          </w:tcPr>
          <w:p w14:paraId="410F114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19/01881/PRES4</w:t>
            </w:r>
          </w:p>
        </w:tc>
      </w:tr>
      <w:tr w:rsidR="00B00CDB" w:rsidRPr="00B00CDB" w14:paraId="1E1B7A37"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F837E3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SR23</w:t>
            </w:r>
          </w:p>
        </w:tc>
        <w:tc>
          <w:tcPr>
            <w:tcW w:w="3937" w:type="dxa"/>
            <w:tcBorders>
              <w:top w:val="nil"/>
              <w:left w:val="nil"/>
              <w:bottom w:val="single" w:sz="4" w:space="0" w:color="auto"/>
              <w:right w:val="single" w:sz="4" w:space="0" w:color="auto"/>
            </w:tcBorders>
            <w:shd w:val="clear" w:color="000000" w:fill="FFFFFF"/>
            <w:noWrap/>
            <w:hideMark/>
          </w:tcPr>
          <w:p w14:paraId="028DF66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Wilkinson Street - Former PZ Cussons</w:t>
            </w:r>
          </w:p>
        </w:tc>
        <w:tc>
          <w:tcPr>
            <w:tcW w:w="1728" w:type="dxa"/>
            <w:tcBorders>
              <w:top w:val="nil"/>
              <w:left w:val="nil"/>
              <w:bottom w:val="single" w:sz="4" w:space="0" w:color="auto"/>
              <w:right w:val="single" w:sz="4" w:space="0" w:color="auto"/>
            </w:tcBorders>
            <w:shd w:val="clear" w:color="000000" w:fill="FFFFFF"/>
            <w:noWrap/>
            <w:hideMark/>
          </w:tcPr>
          <w:p w14:paraId="1B32688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77E16CE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58B80DD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F2C4E8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SR24</w:t>
            </w:r>
          </w:p>
        </w:tc>
        <w:tc>
          <w:tcPr>
            <w:tcW w:w="3937" w:type="dxa"/>
            <w:tcBorders>
              <w:top w:val="nil"/>
              <w:left w:val="nil"/>
              <w:bottom w:val="single" w:sz="4" w:space="0" w:color="auto"/>
              <w:right w:val="single" w:sz="4" w:space="0" w:color="auto"/>
            </w:tcBorders>
            <w:shd w:val="clear" w:color="000000" w:fill="FFFFFF"/>
            <w:noWrap/>
            <w:hideMark/>
          </w:tcPr>
          <w:p w14:paraId="01CE1E0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Bobbers Mill Bridge - Land Adjacent to Bobbers Mill Industrial Estate</w:t>
            </w:r>
          </w:p>
        </w:tc>
        <w:tc>
          <w:tcPr>
            <w:tcW w:w="1728" w:type="dxa"/>
            <w:tcBorders>
              <w:top w:val="nil"/>
              <w:left w:val="nil"/>
              <w:bottom w:val="single" w:sz="4" w:space="0" w:color="auto"/>
              <w:right w:val="single" w:sz="4" w:space="0" w:color="auto"/>
            </w:tcBorders>
            <w:shd w:val="clear" w:color="000000" w:fill="FFFFFF"/>
            <w:noWrap/>
            <w:hideMark/>
          </w:tcPr>
          <w:p w14:paraId="5B631C8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044B52E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47442F7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7F77AC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SR25</w:t>
            </w:r>
          </w:p>
        </w:tc>
        <w:tc>
          <w:tcPr>
            <w:tcW w:w="3937" w:type="dxa"/>
            <w:tcBorders>
              <w:top w:val="nil"/>
              <w:left w:val="nil"/>
              <w:bottom w:val="single" w:sz="4" w:space="0" w:color="auto"/>
              <w:right w:val="single" w:sz="4" w:space="0" w:color="auto"/>
            </w:tcBorders>
            <w:shd w:val="clear" w:color="000000" w:fill="FFFFFF"/>
            <w:noWrap/>
            <w:hideMark/>
          </w:tcPr>
          <w:p w14:paraId="5C2DC1F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Bobbers Mill Bridge - Bobbers Mill Industrial Estate</w:t>
            </w:r>
          </w:p>
        </w:tc>
        <w:tc>
          <w:tcPr>
            <w:tcW w:w="1728" w:type="dxa"/>
            <w:tcBorders>
              <w:top w:val="nil"/>
              <w:left w:val="nil"/>
              <w:bottom w:val="single" w:sz="4" w:space="0" w:color="auto"/>
              <w:right w:val="single" w:sz="4" w:space="0" w:color="auto"/>
            </w:tcBorders>
            <w:shd w:val="clear" w:color="000000" w:fill="FFFFFF"/>
            <w:noWrap/>
            <w:hideMark/>
          </w:tcPr>
          <w:p w14:paraId="6276F7D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0910095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41D17827"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DDCE92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SR26</w:t>
            </w:r>
          </w:p>
        </w:tc>
        <w:tc>
          <w:tcPr>
            <w:tcW w:w="3937" w:type="dxa"/>
            <w:tcBorders>
              <w:top w:val="nil"/>
              <w:left w:val="nil"/>
              <w:bottom w:val="single" w:sz="4" w:space="0" w:color="auto"/>
              <w:right w:val="single" w:sz="4" w:space="0" w:color="auto"/>
            </w:tcBorders>
            <w:shd w:val="clear" w:color="000000" w:fill="FFFFFF"/>
            <w:noWrap/>
            <w:hideMark/>
          </w:tcPr>
          <w:p w14:paraId="3EE9549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Beechdale Road - South of Former Co-op Dairy</w:t>
            </w:r>
          </w:p>
        </w:tc>
        <w:tc>
          <w:tcPr>
            <w:tcW w:w="1728" w:type="dxa"/>
            <w:tcBorders>
              <w:top w:val="nil"/>
              <w:left w:val="nil"/>
              <w:bottom w:val="single" w:sz="4" w:space="0" w:color="auto"/>
              <w:right w:val="single" w:sz="4" w:space="0" w:color="auto"/>
            </w:tcBorders>
            <w:shd w:val="clear" w:color="000000" w:fill="FFFFFF"/>
            <w:noWrap/>
            <w:hideMark/>
          </w:tcPr>
          <w:p w14:paraId="185FBD8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Permissioned</w:t>
            </w:r>
          </w:p>
        </w:tc>
        <w:tc>
          <w:tcPr>
            <w:tcW w:w="2211" w:type="dxa"/>
            <w:tcBorders>
              <w:top w:val="nil"/>
              <w:left w:val="nil"/>
              <w:bottom w:val="single" w:sz="4" w:space="0" w:color="auto"/>
              <w:right w:val="single" w:sz="4" w:space="0" w:color="auto"/>
            </w:tcBorders>
            <w:shd w:val="clear" w:color="000000" w:fill="FFFFFF"/>
            <w:noWrap/>
            <w:hideMark/>
          </w:tcPr>
          <w:p w14:paraId="2BF71AF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21/02493/PFUL3</w:t>
            </w:r>
          </w:p>
        </w:tc>
      </w:tr>
      <w:tr w:rsidR="00B00CDB" w:rsidRPr="00B00CDB" w14:paraId="52497327"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BFB398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SR27</w:t>
            </w:r>
          </w:p>
        </w:tc>
        <w:tc>
          <w:tcPr>
            <w:tcW w:w="3937" w:type="dxa"/>
            <w:tcBorders>
              <w:top w:val="nil"/>
              <w:left w:val="nil"/>
              <w:bottom w:val="single" w:sz="4" w:space="0" w:color="auto"/>
              <w:right w:val="single" w:sz="4" w:space="0" w:color="auto"/>
            </w:tcBorders>
            <w:shd w:val="clear" w:color="000000" w:fill="FFFFFF"/>
            <w:noWrap/>
            <w:hideMark/>
          </w:tcPr>
          <w:p w14:paraId="0FDA9CD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Chalfont Drive - Former Government Buildings</w:t>
            </w:r>
          </w:p>
        </w:tc>
        <w:tc>
          <w:tcPr>
            <w:tcW w:w="1728" w:type="dxa"/>
            <w:tcBorders>
              <w:top w:val="nil"/>
              <w:left w:val="nil"/>
              <w:bottom w:val="single" w:sz="4" w:space="0" w:color="auto"/>
              <w:right w:val="single" w:sz="4" w:space="0" w:color="auto"/>
            </w:tcBorders>
            <w:shd w:val="clear" w:color="000000" w:fill="FFFFFF"/>
            <w:noWrap/>
            <w:hideMark/>
          </w:tcPr>
          <w:p w14:paraId="50C0227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Partially developed</w:t>
            </w:r>
          </w:p>
        </w:tc>
        <w:tc>
          <w:tcPr>
            <w:tcW w:w="2211" w:type="dxa"/>
            <w:tcBorders>
              <w:top w:val="nil"/>
              <w:left w:val="nil"/>
              <w:bottom w:val="single" w:sz="4" w:space="0" w:color="auto"/>
              <w:right w:val="single" w:sz="4" w:space="0" w:color="auto"/>
            </w:tcBorders>
            <w:shd w:val="clear" w:color="000000" w:fill="FFFFFF"/>
            <w:noWrap/>
            <w:hideMark/>
          </w:tcPr>
          <w:p w14:paraId="75F8510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09/02049/POUT</w:t>
            </w:r>
          </w:p>
        </w:tc>
      </w:tr>
      <w:tr w:rsidR="00B00CDB" w:rsidRPr="00B00CDB" w14:paraId="6315C66E"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6D3718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SR28</w:t>
            </w:r>
          </w:p>
        </w:tc>
        <w:tc>
          <w:tcPr>
            <w:tcW w:w="3937" w:type="dxa"/>
            <w:tcBorders>
              <w:top w:val="nil"/>
              <w:left w:val="nil"/>
              <w:bottom w:val="single" w:sz="4" w:space="0" w:color="auto"/>
              <w:right w:val="single" w:sz="4" w:space="0" w:color="auto"/>
            </w:tcBorders>
            <w:shd w:val="clear" w:color="000000" w:fill="FFFFFF"/>
            <w:noWrap/>
            <w:hideMark/>
          </w:tcPr>
          <w:p w14:paraId="58B6A05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Beechdale Road - Former Beechdale Baths</w:t>
            </w:r>
          </w:p>
        </w:tc>
        <w:tc>
          <w:tcPr>
            <w:tcW w:w="1728" w:type="dxa"/>
            <w:tcBorders>
              <w:top w:val="nil"/>
              <w:left w:val="nil"/>
              <w:bottom w:val="single" w:sz="4" w:space="0" w:color="auto"/>
              <w:right w:val="single" w:sz="4" w:space="0" w:color="auto"/>
            </w:tcBorders>
            <w:shd w:val="clear" w:color="000000" w:fill="FFFFFF"/>
            <w:noWrap/>
            <w:hideMark/>
          </w:tcPr>
          <w:p w14:paraId="7131AC6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19AED45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18/02651/PFUL3</w:t>
            </w:r>
          </w:p>
        </w:tc>
      </w:tr>
      <w:tr w:rsidR="00B00CDB" w:rsidRPr="00B00CDB" w14:paraId="57F3BB1C"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56A513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SR29</w:t>
            </w:r>
          </w:p>
        </w:tc>
        <w:tc>
          <w:tcPr>
            <w:tcW w:w="3937" w:type="dxa"/>
            <w:tcBorders>
              <w:top w:val="nil"/>
              <w:left w:val="nil"/>
              <w:bottom w:val="single" w:sz="4" w:space="0" w:color="auto"/>
              <w:right w:val="single" w:sz="4" w:space="0" w:color="auto"/>
            </w:tcBorders>
            <w:shd w:val="clear" w:color="000000" w:fill="FFFFFF"/>
            <w:noWrap/>
            <w:hideMark/>
          </w:tcPr>
          <w:p w14:paraId="6ABA69F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Woodyard Lane - Siemens, Lambourne Drive</w:t>
            </w:r>
          </w:p>
        </w:tc>
        <w:tc>
          <w:tcPr>
            <w:tcW w:w="1728" w:type="dxa"/>
            <w:tcBorders>
              <w:top w:val="nil"/>
              <w:left w:val="nil"/>
              <w:bottom w:val="single" w:sz="4" w:space="0" w:color="auto"/>
              <w:right w:val="single" w:sz="4" w:space="0" w:color="auto"/>
            </w:tcBorders>
            <w:shd w:val="clear" w:color="000000" w:fill="FFFFFF"/>
            <w:noWrap/>
            <w:hideMark/>
          </w:tcPr>
          <w:p w14:paraId="0C812C4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528BCAE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18/00060/POUT</w:t>
            </w:r>
          </w:p>
        </w:tc>
      </w:tr>
      <w:tr w:rsidR="00B00CDB" w:rsidRPr="00B00CDB" w14:paraId="768500BD"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3C5E0E0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SR30</w:t>
            </w:r>
          </w:p>
        </w:tc>
        <w:tc>
          <w:tcPr>
            <w:tcW w:w="3937" w:type="dxa"/>
            <w:tcBorders>
              <w:top w:val="nil"/>
              <w:left w:val="nil"/>
              <w:bottom w:val="single" w:sz="4" w:space="0" w:color="auto"/>
              <w:right w:val="single" w:sz="4" w:space="0" w:color="auto"/>
            </w:tcBorders>
            <w:shd w:val="clear" w:color="000000" w:fill="FFFFFF"/>
            <w:noWrap/>
            <w:hideMark/>
          </w:tcPr>
          <w:p w14:paraId="7F4D92E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Russell Drive - Radford Bridge Allotments</w:t>
            </w:r>
          </w:p>
        </w:tc>
        <w:tc>
          <w:tcPr>
            <w:tcW w:w="1728" w:type="dxa"/>
            <w:tcBorders>
              <w:top w:val="nil"/>
              <w:left w:val="nil"/>
              <w:bottom w:val="single" w:sz="4" w:space="0" w:color="auto"/>
              <w:right w:val="single" w:sz="4" w:space="0" w:color="auto"/>
            </w:tcBorders>
            <w:shd w:val="clear" w:color="000000" w:fill="FFFFFF"/>
            <w:noWrap/>
            <w:hideMark/>
          </w:tcPr>
          <w:p w14:paraId="5E09E97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3D4E0E3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15/03129/PVAR3</w:t>
            </w:r>
          </w:p>
        </w:tc>
      </w:tr>
      <w:tr w:rsidR="00B00CDB" w:rsidRPr="00B00CDB" w14:paraId="3DE29E4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77A56E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SR31</w:t>
            </w:r>
          </w:p>
        </w:tc>
        <w:tc>
          <w:tcPr>
            <w:tcW w:w="3937" w:type="dxa"/>
            <w:tcBorders>
              <w:top w:val="nil"/>
              <w:left w:val="nil"/>
              <w:bottom w:val="single" w:sz="4" w:space="0" w:color="auto"/>
              <w:right w:val="single" w:sz="4" w:space="0" w:color="auto"/>
            </w:tcBorders>
            <w:shd w:val="clear" w:color="000000" w:fill="FFFFFF"/>
            <w:noWrap/>
            <w:hideMark/>
          </w:tcPr>
          <w:p w14:paraId="5B64F30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Robin Hood Chase, St Ann's Well Road</w:t>
            </w:r>
          </w:p>
        </w:tc>
        <w:tc>
          <w:tcPr>
            <w:tcW w:w="1728" w:type="dxa"/>
            <w:tcBorders>
              <w:top w:val="nil"/>
              <w:left w:val="nil"/>
              <w:bottom w:val="single" w:sz="4" w:space="0" w:color="auto"/>
              <w:right w:val="single" w:sz="4" w:space="0" w:color="auto"/>
            </w:tcBorders>
            <w:shd w:val="clear" w:color="000000" w:fill="FFFFFF"/>
            <w:noWrap/>
            <w:hideMark/>
          </w:tcPr>
          <w:p w14:paraId="4ACCFB5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34D3D6C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69050A0E"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39DDEBE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SR32</w:t>
            </w:r>
          </w:p>
        </w:tc>
        <w:tc>
          <w:tcPr>
            <w:tcW w:w="3937" w:type="dxa"/>
            <w:tcBorders>
              <w:top w:val="nil"/>
              <w:left w:val="nil"/>
              <w:bottom w:val="single" w:sz="4" w:space="0" w:color="auto"/>
              <w:right w:val="single" w:sz="4" w:space="0" w:color="auto"/>
            </w:tcBorders>
            <w:shd w:val="clear" w:color="000000" w:fill="FFFFFF"/>
            <w:noWrap/>
            <w:hideMark/>
          </w:tcPr>
          <w:p w14:paraId="11B07B1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Carlton Road - Castle College</w:t>
            </w:r>
          </w:p>
        </w:tc>
        <w:tc>
          <w:tcPr>
            <w:tcW w:w="1728" w:type="dxa"/>
            <w:tcBorders>
              <w:top w:val="nil"/>
              <w:left w:val="nil"/>
              <w:bottom w:val="single" w:sz="4" w:space="0" w:color="auto"/>
              <w:right w:val="single" w:sz="4" w:space="0" w:color="auto"/>
            </w:tcBorders>
            <w:shd w:val="clear" w:color="000000" w:fill="FFFFFF"/>
            <w:noWrap/>
            <w:hideMark/>
          </w:tcPr>
          <w:p w14:paraId="3A6E668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FFFFFF"/>
            <w:noWrap/>
            <w:hideMark/>
          </w:tcPr>
          <w:p w14:paraId="38607F6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23/01018/PFUL3</w:t>
            </w:r>
          </w:p>
        </w:tc>
      </w:tr>
      <w:tr w:rsidR="00B00CDB" w:rsidRPr="00B00CDB" w14:paraId="47CADB49"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15FA14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SR33</w:t>
            </w:r>
          </w:p>
        </w:tc>
        <w:tc>
          <w:tcPr>
            <w:tcW w:w="3937" w:type="dxa"/>
            <w:tcBorders>
              <w:top w:val="nil"/>
              <w:left w:val="nil"/>
              <w:bottom w:val="single" w:sz="4" w:space="0" w:color="auto"/>
              <w:right w:val="single" w:sz="4" w:space="0" w:color="auto"/>
            </w:tcBorders>
            <w:shd w:val="clear" w:color="000000" w:fill="FFFFFF"/>
            <w:noWrap/>
            <w:hideMark/>
          </w:tcPr>
          <w:p w14:paraId="4CBB646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Carlton Road - Former Co-op</w:t>
            </w:r>
          </w:p>
        </w:tc>
        <w:tc>
          <w:tcPr>
            <w:tcW w:w="1728" w:type="dxa"/>
            <w:tcBorders>
              <w:top w:val="nil"/>
              <w:left w:val="nil"/>
              <w:bottom w:val="single" w:sz="4" w:space="0" w:color="auto"/>
              <w:right w:val="single" w:sz="4" w:space="0" w:color="auto"/>
            </w:tcBorders>
            <w:shd w:val="clear" w:color="000000" w:fill="FFFFFF"/>
            <w:noWrap/>
            <w:hideMark/>
          </w:tcPr>
          <w:p w14:paraId="4C08B3E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FFFFFF"/>
            <w:noWrap/>
            <w:hideMark/>
          </w:tcPr>
          <w:p w14:paraId="04EB092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15/016/NOAPPN</w:t>
            </w:r>
          </w:p>
        </w:tc>
      </w:tr>
      <w:tr w:rsidR="00B00CDB" w:rsidRPr="00B00CDB" w14:paraId="233D2637" w14:textId="77777777" w:rsidTr="00B00CDB">
        <w:trPr>
          <w:trHeight w:val="765"/>
        </w:trPr>
        <w:tc>
          <w:tcPr>
            <w:tcW w:w="804" w:type="dxa"/>
            <w:tcBorders>
              <w:top w:val="nil"/>
              <w:left w:val="single" w:sz="4" w:space="0" w:color="auto"/>
              <w:bottom w:val="single" w:sz="4" w:space="0" w:color="auto"/>
              <w:right w:val="single" w:sz="4" w:space="0" w:color="auto"/>
            </w:tcBorders>
            <w:shd w:val="clear" w:color="000000" w:fill="FFFFFF"/>
            <w:noWrap/>
            <w:hideMark/>
          </w:tcPr>
          <w:p w14:paraId="4C4B494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SR34</w:t>
            </w:r>
          </w:p>
        </w:tc>
        <w:tc>
          <w:tcPr>
            <w:tcW w:w="3937" w:type="dxa"/>
            <w:tcBorders>
              <w:top w:val="nil"/>
              <w:left w:val="nil"/>
              <w:bottom w:val="single" w:sz="4" w:space="0" w:color="auto"/>
              <w:right w:val="single" w:sz="4" w:space="0" w:color="auto"/>
            </w:tcBorders>
            <w:shd w:val="clear" w:color="000000" w:fill="FFFFFF"/>
            <w:noWrap/>
            <w:hideMark/>
          </w:tcPr>
          <w:p w14:paraId="7F45EBE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Alfreton Road - Forest Mill</w:t>
            </w:r>
          </w:p>
        </w:tc>
        <w:tc>
          <w:tcPr>
            <w:tcW w:w="1728" w:type="dxa"/>
            <w:tcBorders>
              <w:top w:val="nil"/>
              <w:left w:val="nil"/>
              <w:bottom w:val="single" w:sz="4" w:space="0" w:color="auto"/>
              <w:right w:val="single" w:sz="4" w:space="0" w:color="auto"/>
            </w:tcBorders>
            <w:shd w:val="clear" w:color="000000" w:fill="FFFFFF"/>
            <w:noWrap/>
            <w:hideMark/>
          </w:tcPr>
          <w:p w14:paraId="3877B39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63327EF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22/00045/PFUL3</w:t>
            </w:r>
          </w:p>
        </w:tc>
      </w:tr>
      <w:tr w:rsidR="00B00CDB" w:rsidRPr="00B00CDB" w14:paraId="5C7C5CB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BEFE21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SR35</w:t>
            </w:r>
          </w:p>
        </w:tc>
        <w:tc>
          <w:tcPr>
            <w:tcW w:w="3937" w:type="dxa"/>
            <w:tcBorders>
              <w:top w:val="nil"/>
              <w:left w:val="nil"/>
              <w:bottom w:val="single" w:sz="4" w:space="0" w:color="auto"/>
              <w:right w:val="single" w:sz="4" w:space="0" w:color="auto"/>
            </w:tcBorders>
            <w:shd w:val="clear" w:color="000000" w:fill="FFFFFF"/>
            <w:noWrap/>
            <w:hideMark/>
          </w:tcPr>
          <w:p w14:paraId="3CC0C16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Ilkeston Road - Radford Mill</w:t>
            </w:r>
          </w:p>
        </w:tc>
        <w:tc>
          <w:tcPr>
            <w:tcW w:w="1728" w:type="dxa"/>
            <w:tcBorders>
              <w:top w:val="nil"/>
              <w:left w:val="nil"/>
              <w:bottom w:val="single" w:sz="4" w:space="0" w:color="auto"/>
              <w:right w:val="single" w:sz="4" w:space="0" w:color="auto"/>
            </w:tcBorders>
            <w:shd w:val="clear" w:color="000000" w:fill="FFFFFF"/>
            <w:noWrap/>
            <w:hideMark/>
          </w:tcPr>
          <w:p w14:paraId="49C95A3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4C971E9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16/02301/PFUL3</w:t>
            </w:r>
          </w:p>
        </w:tc>
      </w:tr>
      <w:tr w:rsidR="00B00CDB" w:rsidRPr="00B00CDB" w14:paraId="214E4C8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9FCDF1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SR36</w:t>
            </w:r>
          </w:p>
        </w:tc>
        <w:tc>
          <w:tcPr>
            <w:tcW w:w="3937" w:type="dxa"/>
            <w:tcBorders>
              <w:top w:val="nil"/>
              <w:left w:val="nil"/>
              <w:bottom w:val="single" w:sz="4" w:space="0" w:color="auto"/>
              <w:right w:val="single" w:sz="4" w:space="0" w:color="auto"/>
            </w:tcBorders>
            <w:shd w:val="clear" w:color="000000" w:fill="FFFFFF"/>
            <w:noWrap/>
            <w:hideMark/>
          </w:tcPr>
          <w:p w14:paraId="6507920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Salisbury Street</w:t>
            </w:r>
          </w:p>
        </w:tc>
        <w:tc>
          <w:tcPr>
            <w:tcW w:w="1728" w:type="dxa"/>
            <w:tcBorders>
              <w:top w:val="nil"/>
              <w:left w:val="nil"/>
              <w:bottom w:val="single" w:sz="4" w:space="0" w:color="auto"/>
              <w:right w:val="single" w:sz="4" w:space="0" w:color="auto"/>
            </w:tcBorders>
            <w:shd w:val="clear" w:color="000000" w:fill="FFFFFF"/>
            <w:noWrap/>
            <w:hideMark/>
          </w:tcPr>
          <w:p w14:paraId="6E7A0F7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FFFFFF"/>
            <w:noWrap/>
            <w:hideMark/>
          </w:tcPr>
          <w:p w14:paraId="5BB09B9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16/00815/POUT</w:t>
            </w:r>
          </w:p>
        </w:tc>
      </w:tr>
      <w:tr w:rsidR="00B00CDB" w:rsidRPr="00B00CDB" w14:paraId="64F4792E"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3DA618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SR37</w:t>
            </w:r>
          </w:p>
        </w:tc>
        <w:tc>
          <w:tcPr>
            <w:tcW w:w="3937" w:type="dxa"/>
            <w:tcBorders>
              <w:top w:val="nil"/>
              <w:left w:val="nil"/>
              <w:bottom w:val="single" w:sz="4" w:space="0" w:color="auto"/>
              <w:right w:val="single" w:sz="4" w:space="0" w:color="auto"/>
            </w:tcBorders>
            <w:shd w:val="clear" w:color="000000" w:fill="FFFFFF"/>
            <w:noWrap/>
            <w:hideMark/>
          </w:tcPr>
          <w:p w14:paraId="7BDC88B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Derby Road - Sandfield Centre</w:t>
            </w:r>
          </w:p>
        </w:tc>
        <w:tc>
          <w:tcPr>
            <w:tcW w:w="1728" w:type="dxa"/>
            <w:tcBorders>
              <w:top w:val="nil"/>
              <w:left w:val="nil"/>
              <w:bottom w:val="single" w:sz="4" w:space="0" w:color="auto"/>
              <w:right w:val="single" w:sz="4" w:space="0" w:color="auto"/>
            </w:tcBorders>
            <w:shd w:val="clear" w:color="000000" w:fill="FFFFFF"/>
            <w:noWrap/>
            <w:hideMark/>
          </w:tcPr>
          <w:p w14:paraId="56763E1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1139797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17/01772/PFUL3</w:t>
            </w:r>
          </w:p>
        </w:tc>
      </w:tr>
      <w:tr w:rsidR="00B00CDB" w:rsidRPr="00B00CDB" w14:paraId="2E0D87E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1D9BC1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SR38</w:t>
            </w:r>
          </w:p>
        </w:tc>
        <w:tc>
          <w:tcPr>
            <w:tcW w:w="3937" w:type="dxa"/>
            <w:tcBorders>
              <w:top w:val="nil"/>
              <w:left w:val="nil"/>
              <w:bottom w:val="single" w:sz="4" w:space="0" w:color="auto"/>
              <w:right w:val="single" w:sz="4" w:space="0" w:color="auto"/>
            </w:tcBorders>
            <w:shd w:val="clear" w:color="000000" w:fill="FFFFFF"/>
            <w:noWrap/>
            <w:hideMark/>
          </w:tcPr>
          <w:p w14:paraId="6911AB2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Prospect Place</w:t>
            </w:r>
          </w:p>
        </w:tc>
        <w:tc>
          <w:tcPr>
            <w:tcW w:w="1728" w:type="dxa"/>
            <w:tcBorders>
              <w:top w:val="nil"/>
              <w:left w:val="nil"/>
              <w:bottom w:val="single" w:sz="4" w:space="0" w:color="auto"/>
              <w:right w:val="single" w:sz="4" w:space="0" w:color="auto"/>
            </w:tcBorders>
            <w:shd w:val="clear" w:color="000000" w:fill="FFFFFF"/>
            <w:noWrap/>
            <w:hideMark/>
          </w:tcPr>
          <w:p w14:paraId="65DFC71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54E69C7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21/02655/PFUL3</w:t>
            </w:r>
          </w:p>
        </w:tc>
      </w:tr>
      <w:tr w:rsidR="00B00CDB" w:rsidRPr="00B00CDB" w14:paraId="65B6C6B8"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82285D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SR39</w:t>
            </w:r>
          </w:p>
        </w:tc>
        <w:tc>
          <w:tcPr>
            <w:tcW w:w="3937" w:type="dxa"/>
            <w:tcBorders>
              <w:top w:val="nil"/>
              <w:left w:val="nil"/>
              <w:bottom w:val="single" w:sz="4" w:space="0" w:color="auto"/>
              <w:right w:val="single" w:sz="4" w:space="0" w:color="auto"/>
            </w:tcBorders>
            <w:shd w:val="clear" w:color="000000" w:fill="FFFFFF"/>
            <w:noWrap/>
            <w:hideMark/>
          </w:tcPr>
          <w:p w14:paraId="3F76B2A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Derby Road - Former Hillside Club, Leengate</w:t>
            </w:r>
          </w:p>
        </w:tc>
        <w:tc>
          <w:tcPr>
            <w:tcW w:w="1728" w:type="dxa"/>
            <w:tcBorders>
              <w:top w:val="nil"/>
              <w:left w:val="nil"/>
              <w:bottom w:val="single" w:sz="4" w:space="0" w:color="auto"/>
              <w:right w:val="single" w:sz="4" w:space="0" w:color="auto"/>
            </w:tcBorders>
            <w:shd w:val="clear" w:color="000000" w:fill="FFFFFF"/>
            <w:noWrap/>
            <w:hideMark/>
          </w:tcPr>
          <w:p w14:paraId="47AF6C3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2FD6FD0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7031BBE4"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FF2695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SR40</w:t>
            </w:r>
          </w:p>
        </w:tc>
        <w:tc>
          <w:tcPr>
            <w:tcW w:w="3937" w:type="dxa"/>
            <w:tcBorders>
              <w:top w:val="nil"/>
              <w:left w:val="nil"/>
              <w:bottom w:val="single" w:sz="4" w:space="0" w:color="auto"/>
              <w:right w:val="single" w:sz="4" w:space="0" w:color="auto"/>
            </w:tcBorders>
            <w:shd w:val="clear" w:color="000000" w:fill="FFFFFF"/>
            <w:noWrap/>
            <w:hideMark/>
          </w:tcPr>
          <w:p w14:paraId="01C123E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Abbey Street/Leengate</w:t>
            </w:r>
          </w:p>
        </w:tc>
        <w:tc>
          <w:tcPr>
            <w:tcW w:w="1728" w:type="dxa"/>
            <w:tcBorders>
              <w:top w:val="nil"/>
              <w:left w:val="nil"/>
              <w:bottom w:val="single" w:sz="4" w:space="0" w:color="auto"/>
              <w:right w:val="single" w:sz="4" w:space="0" w:color="auto"/>
            </w:tcBorders>
            <w:shd w:val="clear" w:color="000000" w:fill="FFFFFF"/>
            <w:noWrap/>
            <w:hideMark/>
          </w:tcPr>
          <w:p w14:paraId="698B05D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156C20C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27489DCA"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3F021EF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SR41</w:t>
            </w:r>
          </w:p>
        </w:tc>
        <w:tc>
          <w:tcPr>
            <w:tcW w:w="3937" w:type="dxa"/>
            <w:tcBorders>
              <w:top w:val="nil"/>
              <w:left w:val="nil"/>
              <w:bottom w:val="single" w:sz="4" w:space="0" w:color="auto"/>
              <w:right w:val="single" w:sz="4" w:space="0" w:color="auto"/>
            </w:tcBorders>
            <w:shd w:val="clear" w:color="000000" w:fill="FFFFFF"/>
            <w:noWrap/>
            <w:hideMark/>
          </w:tcPr>
          <w:p w14:paraId="4F6B2E1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NG2 West - Enterprise Way</w:t>
            </w:r>
          </w:p>
        </w:tc>
        <w:tc>
          <w:tcPr>
            <w:tcW w:w="1728" w:type="dxa"/>
            <w:tcBorders>
              <w:top w:val="nil"/>
              <w:left w:val="nil"/>
              <w:bottom w:val="single" w:sz="4" w:space="0" w:color="auto"/>
              <w:right w:val="single" w:sz="4" w:space="0" w:color="auto"/>
            </w:tcBorders>
            <w:shd w:val="clear" w:color="000000" w:fill="FFFFFF"/>
            <w:noWrap/>
            <w:hideMark/>
          </w:tcPr>
          <w:p w14:paraId="5DD511C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5219150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74FC47A0"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7DA059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SR42</w:t>
            </w:r>
          </w:p>
        </w:tc>
        <w:tc>
          <w:tcPr>
            <w:tcW w:w="3937" w:type="dxa"/>
            <w:tcBorders>
              <w:top w:val="nil"/>
              <w:left w:val="nil"/>
              <w:bottom w:val="single" w:sz="4" w:space="0" w:color="auto"/>
              <w:right w:val="single" w:sz="4" w:space="0" w:color="auto"/>
            </w:tcBorders>
            <w:shd w:val="clear" w:color="000000" w:fill="FFFFFF"/>
            <w:noWrap/>
            <w:hideMark/>
          </w:tcPr>
          <w:p w14:paraId="7215E02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NG2 South - Queens Drive</w:t>
            </w:r>
          </w:p>
        </w:tc>
        <w:tc>
          <w:tcPr>
            <w:tcW w:w="1728" w:type="dxa"/>
            <w:tcBorders>
              <w:top w:val="nil"/>
              <w:left w:val="nil"/>
              <w:bottom w:val="single" w:sz="4" w:space="0" w:color="auto"/>
              <w:right w:val="single" w:sz="4" w:space="0" w:color="auto"/>
            </w:tcBorders>
            <w:shd w:val="clear" w:color="000000" w:fill="FFFFFF"/>
            <w:noWrap/>
            <w:hideMark/>
          </w:tcPr>
          <w:p w14:paraId="4C441D2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6C1ECF1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16B08BF7"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D54B90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SR43</w:t>
            </w:r>
          </w:p>
        </w:tc>
        <w:tc>
          <w:tcPr>
            <w:tcW w:w="3937" w:type="dxa"/>
            <w:tcBorders>
              <w:top w:val="nil"/>
              <w:left w:val="nil"/>
              <w:bottom w:val="single" w:sz="4" w:space="0" w:color="auto"/>
              <w:right w:val="single" w:sz="4" w:space="0" w:color="auto"/>
            </w:tcBorders>
            <w:shd w:val="clear" w:color="000000" w:fill="FFFFFF"/>
            <w:noWrap/>
            <w:hideMark/>
          </w:tcPr>
          <w:p w14:paraId="064B8E7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University Boulevard - Nottingham Science and Technology Park</w:t>
            </w:r>
          </w:p>
        </w:tc>
        <w:tc>
          <w:tcPr>
            <w:tcW w:w="1728" w:type="dxa"/>
            <w:tcBorders>
              <w:top w:val="nil"/>
              <w:left w:val="nil"/>
              <w:bottom w:val="single" w:sz="4" w:space="0" w:color="auto"/>
              <w:right w:val="single" w:sz="4" w:space="0" w:color="auto"/>
            </w:tcBorders>
            <w:shd w:val="clear" w:color="000000" w:fill="FFFFFF"/>
            <w:noWrap/>
            <w:hideMark/>
          </w:tcPr>
          <w:p w14:paraId="1BA589A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389DBEE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52D6768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DF64E7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SR44</w:t>
            </w:r>
          </w:p>
        </w:tc>
        <w:tc>
          <w:tcPr>
            <w:tcW w:w="3937" w:type="dxa"/>
            <w:tcBorders>
              <w:top w:val="nil"/>
              <w:left w:val="nil"/>
              <w:bottom w:val="single" w:sz="4" w:space="0" w:color="auto"/>
              <w:right w:val="single" w:sz="4" w:space="0" w:color="auto"/>
            </w:tcBorders>
            <w:shd w:val="clear" w:color="000000" w:fill="FFFFFF"/>
            <w:noWrap/>
            <w:hideMark/>
          </w:tcPr>
          <w:p w14:paraId="3D2DB70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Electric Avenue</w:t>
            </w:r>
          </w:p>
        </w:tc>
        <w:tc>
          <w:tcPr>
            <w:tcW w:w="1728" w:type="dxa"/>
            <w:tcBorders>
              <w:top w:val="nil"/>
              <w:left w:val="nil"/>
              <w:bottom w:val="single" w:sz="4" w:space="0" w:color="auto"/>
              <w:right w:val="single" w:sz="4" w:space="0" w:color="auto"/>
            </w:tcBorders>
            <w:shd w:val="clear" w:color="000000" w:fill="FFFFFF"/>
            <w:noWrap/>
            <w:hideMark/>
          </w:tcPr>
          <w:p w14:paraId="1DD3421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4C9A345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5ABC0E96"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88DBDC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SR45</w:t>
            </w:r>
          </w:p>
        </w:tc>
        <w:tc>
          <w:tcPr>
            <w:tcW w:w="3937" w:type="dxa"/>
            <w:tcBorders>
              <w:top w:val="nil"/>
              <w:left w:val="nil"/>
              <w:bottom w:val="single" w:sz="4" w:space="0" w:color="auto"/>
              <w:right w:val="single" w:sz="4" w:space="0" w:color="auto"/>
            </w:tcBorders>
            <w:shd w:val="clear" w:color="000000" w:fill="FFFFFF"/>
            <w:noWrap/>
            <w:hideMark/>
          </w:tcPr>
          <w:p w14:paraId="40B5957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Boots, Thane Road</w:t>
            </w:r>
          </w:p>
        </w:tc>
        <w:tc>
          <w:tcPr>
            <w:tcW w:w="1728" w:type="dxa"/>
            <w:tcBorders>
              <w:top w:val="nil"/>
              <w:left w:val="nil"/>
              <w:bottom w:val="single" w:sz="4" w:space="0" w:color="auto"/>
              <w:right w:val="single" w:sz="4" w:space="0" w:color="auto"/>
            </w:tcBorders>
            <w:shd w:val="clear" w:color="000000" w:fill="FFFFFF"/>
            <w:noWrap/>
            <w:hideMark/>
          </w:tcPr>
          <w:p w14:paraId="1133D5D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Permissioned</w:t>
            </w:r>
          </w:p>
        </w:tc>
        <w:tc>
          <w:tcPr>
            <w:tcW w:w="2211" w:type="dxa"/>
            <w:tcBorders>
              <w:top w:val="nil"/>
              <w:left w:val="nil"/>
              <w:bottom w:val="single" w:sz="4" w:space="0" w:color="auto"/>
              <w:right w:val="single" w:sz="4" w:space="0" w:color="auto"/>
            </w:tcBorders>
            <w:shd w:val="clear" w:color="000000" w:fill="FFFFFF"/>
            <w:noWrap/>
            <w:hideMark/>
          </w:tcPr>
          <w:p w14:paraId="0C9F6A4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14/02038/POUT</w:t>
            </w:r>
          </w:p>
        </w:tc>
      </w:tr>
      <w:tr w:rsidR="00B00CDB" w:rsidRPr="00B00CDB" w14:paraId="3F1CCFF6"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B887B9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SR46</w:t>
            </w:r>
          </w:p>
        </w:tc>
        <w:tc>
          <w:tcPr>
            <w:tcW w:w="3937" w:type="dxa"/>
            <w:tcBorders>
              <w:top w:val="nil"/>
              <w:left w:val="nil"/>
              <w:bottom w:val="single" w:sz="4" w:space="0" w:color="auto"/>
              <w:right w:val="single" w:sz="4" w:space="0" w:color="auto"/>
            </w:tcBorders>
            <w:shd w:val="clear" w:color="000000" w:fill="FFFFFF"/>
            <w:noWrap/>
            <w:hideMark/>
          </w:tcPr>
          <w:p w14:paraId="3DF932C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Thane Road - Horizon Factory</w:t>
            </w:r>
          </w:p>
        </w:tc>
        <w:tc>
          <w:tcPr>
            <w:tcW w:w="1728" w:type="dxa"/>
            <w:tcBorders>
              <w:top w:val="nil"/>
              <w:left w:val="nil"/>
              <w:bottom w:val="single" w:sz="4" w:space="0" w:color="auto"/>
              <w:right w:val="single" w:sz="4" w:space="0" w:color="auto"/>
            </w:tcBorders>
            <w:shd w:val="clear" w:color="000000" w:fill="FFFFFF"/>
            <w:noWrap/>
            <w:hideMark/>
          </w:tcPr>
          <w:p w14:paraId="1C1EED7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nil"/>
              <w:right w:val="nil"/>
            </w:tcBorders>
            <w:shd w:val="clear" w:color="auto" w:fill="auto"/>
            <w:noWrap/>
            <w:vAlign w:val="bottom"/>
            <w:hideMark/>
          </w:tcPr>
          <w:p w14:paraId="6988C5E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18/01455/POUT</w:t>
            </w:r>
          </w:p>
        </w:tc>
      </w:tr>
      <w:tr w:rsidR="00B00CDB" w:rsidRPr="00B00CDB" w14:paraId="74BD6D8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F62EE2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SR47</w:t>
            </w:r>
          </w:p>
        </w:tc>
        <w:tc>
          <w:tcPr>
            <w:tcW w:w="3937" w:type="dxa"/>
            <w:tcBorders>
              <w:top w:val="nil"/>
              <w:left w:val="nil"/>
              <w:bottom w:val="single" w:sz="4" w:space="0" w:color="auto"/>
              <w:right w:val="single" w:sz="4" w:space="0" w:color="auto"/>
            </w:tcBorders>
            <w:shd w:val="clear" w:color="000000" w:fill="FFFFFF"/>
            <w:noWrap/>
            <w:hideMark/>
          </w:tcPr>
          <w:p w14:paraId="21581E1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Ruddington Lane - Rear of 107-127</w:t>
            </w:r>
          </w:p>
        </w:tc>
        <w:tc>
          <w:tcPr>
            <w:tcW w:w="1728" w:type="dxa"/>
            <w:tcBorders>
              <w:top w:val="nil"/>
              <w:left w:val="nil"/>
              <w:bottom w:val="single" w:sz="4" w:space="0" w:color="auto"/>
              <w:right w:val="single" w:sz="4" w:space="0" w:color="auto"/>
            </w:tcBorders>
            <w:shd w:val="clear" w:color="000000" w:fill="FFFFFF"/>
            <w:noWrap/>
            <w:hideMark/>
          </w:tcPr>
          <w:p w14:paraId="4C867DB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single" w:sz="4" w:space="0" w:color="auto"/>
              <w:left w:val="nil"/>
              <w:bottom w:val="single" w:sz="4" w:space="0" w:color="auto"/>
              <w:right w:val="single" w:sz="4" w:space="0" w:color="auto"/>
            </w:tcBorders>
            <w:shd w:val="clear" w:color="000000" w:fill="FFFFFF"/>
            <w:noWrap/>
            <w:hideMark/>
          </w:tcPr>
          <w:p w14:paraId="5E90D16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20/01142/PFUL3</w:t>
            </w:r>
          </w:p>
        </w:tc>
      </w:tr>
      <w:tr w:rsidR="00B00CDB" w:rsidRPr="00B00CDB" w14:paraId="214ECDF5"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221F8E1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SR48</w:t>
            </w:r>
          </w:p>
        </w:tc>
        <w:tc>
          <w:tcPr>
            <w:tcW w:w="3937" w:type="dxa"/>
            <w:tcBorders>
              <w:top w:val="nil"/>
              <w:left w:val="nil"/>
              <w:bottom w:val="single" w:sz="4" w:space="0" w:color="auto"/>
              <w:right w:val="single" w:sz="4" w:space="0" w:color="auto"/>
            </w:tcBorders>
            <w:shd w:val="clear" w:color="000000" w:fill="FFFFFF"/>
            <w:noWrap/>
            <w:hideMark/>
          </w:tcPr>
          <w:p w14:paraId="2F9BBFA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Sturgeon Avenue - The Spinney</w:t>
            </w:r>
          </w:p>
        </w:tc>
        <w:tc>
          <w:tcPr>
            <w:tcW w:w="1728" w:type="dxa"/>
            <w:tcBorders>
              <w:top w:val="nil"/>
              <w:left w:val="nil"/>
              <w:bottom w:val="single" w:sz="4" w:space="0" w:color="auto"/>
              <w:right w:val="single" w:sz="4" w:space="0" w:color="auto"/>
            </w:tcBorders>
            <w:shd w:val="clear" w:color="000000" w:fill="FFFFFF"/>
            <w:noWrap/>
            <w:hideMark/>
          </w:tcPr>
          <w:p w14:paraId="05156B8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21CBC4E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0F5CA841"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673FEE4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SR49</w:t>
            </w:r>
          </w:p>
        </w:tc>
        <w:tc>
          <w:tcPr>
            <w:tcW w:w="3937" w:type="dxa"/>
            <w:tcBorders>
              <w:top w:val="nil"/>
              <w:left w:val="nil"/>
              <w:bottom w:val="single" w:sz="4" w:space="0" w:color="auto"/>
              <w:right w:val="single" w:sz="4" w:space="0" w:color="auto"/>
            </w:tcBorders>
            <w:shd w:val="clear" w:color="000000" w:fill="FFFFFF"/>
            <w:noWrap/>
            <w:hideMark/>
          </w:tcPr>
          <w:p w14:paraId="1AA4A4B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Clifton West, Hawksley Gardens</w:t>
            </w:r>
          </w:p>
        </w:tc>
        <w:tc>
          <w:tcPr>
            <w:tcW w:w="1728" w:type="dxa"/>
            <w:tcBorders>
              <w:top w:val="nil"/>
              <w:left w:val="nil"/>
              <w:bottom w:val="single" w:sz="4" w:space="0" w:color="auto"/>
              <w:right w:val="single" w:sz="4" w:space="0" w:color="auto"/>
            </w:tcBorders>
            <w:shd w:val="clear" w:color="000000" w:fill="FFFFFF"/>
            <w:noWrap/>
            <w:hideMark/>
          </w:tcPr>
          <w:p w14:paraId="395087B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Permissioned</w:t>
            </w:r>
          </w:p>
        </w:tc>
        <w:tc>
          <w:tcPr>
            <w:tcW w:w="2211" w:type="dxa"/>
            <w:tcBorders>
              <w:top w:val="nil"/>
              <w:left w:val="nil"/>
              <w:bottom w:val="single" w:sz="4" w:space="0" w:color="auto"/>
              <w:right w:val="single" w:sz="4" w:space="0" w:color="auto"/>
            </w:tcBorders>
            <w:shd w:val="clear" w:color="000000" w:fill="FFFFFF"/>
            <w:noWrap/>
            <w:hideMark/>
          </w:tcPr>
          <w:p w14:paraId="6172E23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18/00056/POUT</w:t>
            </w:r>
          </w:p>
        </w:tc>
      </w:tr>
      <w:tr w:rsidR="00B00CDB" w:rsidRPr="00B00CDB" w14:paraId="66D3DE1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0AF846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SR50</w:t>
            </w:r>
          </w:p>
        </w:tc>
        <w:tc>
          <w:tcPr>
            <w:tcW w:w="3937" w:type="dxa"/>
            <w:tcBorders>
              <w:top w:val="nil"/>
              <w:left w:val="nil"/>
              <w:bottom w:val="single" w:sz="4" w:space="0" w:color="auto"/>
              <w:right w:val="single" w:sz="4" w:space="0" w:color="auto"/>
            </w:tcBorders>
            <w:shd w:val="clear" w:color="000000" w:fill="FFFFFF"/>
            <w:noWrap/>
            <w:hideMark/>
          </w:tcPr>
          <w:p w14:paraId="1877458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Green Lane - Fairham House</w:t>
            </w:r>
          </w:p>
        </w:tc>
        <w:tc>
          <w:tcPr>
            <w:tcW w:w="1728" w:type="dxa"/>
            <w:tcBorders>
              <w:top w:val="nil"/>
              <w:left w:val="nil"/>
              <w:bottom w:val="single" w:sz="4" w:space="0" w:color="auto"/>
              <w:right w:val="single" w:sz="4" w:space="0" w:color="auto"/>
            </w:tcBorders>
            <w:shd w:val="clear" w:color="000000" w:fill="FFFFFF"/>
            <w:noWrap/>
            <w:hideMark/>
          </w:tcPr>
          <w:p w14:paraId="32B2108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742FBF8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18/01860/PVAR3</w:t>
            </w:r>
          </w:p>
        </w:tc>
      </w:tr>
      <w:tr w:rsidR="00B00CDB" w:rsidRPr="00B00CDB" w14:paraId="00453CFD"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68FBBA7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SR51</w:t>
            </w:r>
          </w:p>
        </w:tc>
        <w:tc>
          <w:tcPr>
            <w:tcW w:w="3937" w:type="dxa"/>
            <w:tcBorders>
              <w:top w:val="nil"/>
              <w:left w:val="nil"/>
              <w:bottom w:val="single" w:sz="4" w:space="0" w:color="auto"/>
              <w:right w:val="single" w:sz="4" w:space="0" w:color="auto"/>
            </w:tcBorders>
            <w:shd w:val="clear" w:color="000000" w:fill="FFFFFF"/>
            <w:noWrap/>
            <w:hideMark/>
          </w:tcPr>
          <w:p w14:paraId="1C2C9A0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Farnborough Road - Former Fairham Comprehensive School</w:t>
            </w:r>
          </w:p>
        </w:tc>
        <w:tc>
          <w:tcPr>
            <w:tcW w:w="1728" w:type="dxa"/>
            <w:tcBorders>
              <w:top w:val="nil"/>
              <w:left w:val="nil"/>
              <w:bottom w:val="single" w:sz="4" w:space="0" w:color="auto"/>
              <w:right w:val="single" w:sz="4" w:space="0" w:color="auto"/>
            </w:tcBorders>
            <w:shd w:val="clear" w:color="000000" w:fill="FFFFFF"/>
            <w:noWrap/>
            <w:hideMark/>
          </w:tcPr>
          <w:p w14:paraId="761EE17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19BCEFB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24E2DA49"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B4172E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SR52</w:t>
            </w:r>
          </w:p>
        </w:tc>
        <w:tc>
          <w:tcPr>
            <w:tcW w:w="3937" w:type="dxa"/>
            <w:tcBorders>
              <w:top w:val="nil"/>
              <w:left w:val="nil"/>
              <w:bottom w:val="single" w:sz="4" w:space="0" w:color="auto"/>
              <w:right w:val="single" w:sz="4" w:space="0" w:color="auto"/>
            </w:tcBorders>
            <w:shd w:val="clear" w:color="000000" w:fill="FFFFFF"/>
            <w:noWrap/>
            <w:hideMark/>
          </w:tcPr>
          <w:p w14:paraId="18E1DC3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York House, </w:t>
            </w:r>
            <w:r w:rsidRPr="00B00CDB">
              <w:rPr>
                <w:rFonts w:ascii="Calibri" w:hAnsi="Calibri" w:cs="Calibri"/>
                <w:color w:val="000000"/>
                <w:sz w:val="22"/>
                <w:szCs w:val="22"/>
                <w:lang w:eastAsia="en-GB"/>
              </w:rPr>
              <w:br/>
              <w:t xml:space="preserve">Mansfield Road, </w:t>
            </w:r>
            <w:r w:rsidRPr="00B00CDB">
              <w:rPr>
                <w:rFonts w:ascii="Calibri" w:hAnsi="Calibri" w:cs="Calibri"/>
                <w:color w:val="000000"/>
                <w:sz w:val="22"/>
                <w:szCs w:val="22"/>
                <w:lang w:eastAsia="en-GB"/>
              </w:rPr>
              <w:br/>
              <w:t>Nottingham</w:t>
            </w:r>
          </w:p>
        </w:tc>
        <w:tc>
          <w:tcPr>
            <w:tcW w:w="1728" w:type="dxa"/>
            <w:tcBorders>
              <w:top w:val="nil"/>
              <w:left w:val="nil"/>
              <w:bottom w:val="single" w:sz="4" w:space="0" w:color="auto"/>
              <w:right w:val="single" w:sz="4" w:space="0" w:color="auto"/>
            </w:tcBorders>
            <w:shd w:val="clear" w:color="000000" w:fill="FFFFFF"/>
            <w:noWrap/>
            <w:hideMark/>
          </w:tcPr>
          <w:p w14:paraId="2BC9F92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7E69335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18/02566/PFUL3</w:t>
            </w:r>
          </w:p>
        </w:tc>
      </w:tr>
      <w:tr w:rsidR="00B00CDB" w:rsidRPr="00B00CDB" w14:paraId="379F37EC"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DDCE1F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SR53</w:t>
            </w:r>
          </w:p>
        </w:tc>
        <w:tc>
          <w:tcPr>
            <w:tcW w:w="3937" w:type="dxa"/>
            <w:tcBorders>
              <w:top w:val="nil"/>
              <w:left w:val="nil"/>
              <w:bottom w:val="single" w:sz="4" w:space="0" w:color="auto"/>
              <w:right w:val="single" w:sz="4" w:space="0" w:color="auto"/>
            </w:tcBorders>
            <w:shd w:val="clear" w:color="000000" w:fill="FFFFFF"/>
            <w:noWrap/>
            <w:hideMark/>
          </w:tcPr>
          <w:p w14:paraId="0DD6549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Royal Quarter - Burton Street, Guildhall, Police Station and Fire Station</w:t>
            </w:r>
          </w:p>
        </w:tc>
        <w:tc>
          <w:tcPr>
            <w:tcW w:w="1728" w:type="dxa"/>
            <w:tcBorders>
              <w:top w:val="nil"/>
              <w:left w:val="nil"/>
              <w:bottom w:val="single" w:sz="4" w:space="0" w:color="auto"/>
              <w:right w:val="single" w:sz="4" w:space="0" w:color="auto"/>
            </w:tcBorders>
            <w:shd w:val="clear" w:color="000000" w:fill="FFFFFF"/>
            <w:noWrap/>
            <w:hideMark/>
          </w:tcPr>
          <w:p w14:paraId="7279039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FFFFFF"/>
            <w:noWrap/>
            <w:hideMark/>
          </w:tcPr>
          <w:p w14:paraId="278BC20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19/00098/PREAPP</w:t>
            </w:r>
          </w:p>
        </w:tc>
      </w:tr>
      <w:tr w:rsidR="00B00CDB" w:rsidRPr="00B00CDB" w14:paraId="01DD7026"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231271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SR54</w:t>
            </w:r>
          </w:p>
        </w:tc>
        <w:tc>
          <w:tcPr>
            <w:tcW w:w="3937" w:type="dxa"/>
            <w:tcBorders>
              <w:top w:val="nil"/>
              <w:left w:val="nil"/>
              <w:bottom w:val="single" w:sz="4" w:space="0" w:color="auto"/>
              <w:right w:val="single" w:sz="4" w:space="0" w:color="auto"/>
            </w:tcBorders>
            <w:shd w:val="clear" w:color="000000" w:fill="FFFFFF"/>
            <w:noWrap/>
            <w:hideMark/>
          </w:tcPr>
          <w:p w14:paraId="62B636DC"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Creative Quarter - Brook Street East</w:t>
            </w:r>
          </w:p>
        </w:tc>
        <w:tc>
          <w:tcPr>
            <w:tcW w:w="1728" w:type="dxa"/>
            <w:tcBorders>
              <w:top w:val="nil"/>
              <w:left w:val="nil"/>
              <w:bottom w:val="single" w:sz="4" w:space="0" w:color="auto"/>
              <w:right w:val="single" w:sz="4" w:space="0" w:color="auto"/>
            </w:tcBorders>
            <w:shd w:val="clear" w:color="000000" w:fill="FFFFFF"/>
            <w:noWrap/>
            <w:hideMark/>
          </w:tcPr>
          <w:p w14:paraId="0363801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Partially developed </w:t>
            </w:r>
          </w:p>
        </w:tc>
        <w:tc>
          <w:tcPr>
            <w:tcW w:w="2211" w:type="dxa"/>
            <w:tcBorders>
              <w:top w:val="nil"/>
              <w:left w:val="nil"/>
              <w:bottom w:val="single" w:sz="4" w:space="0" w:color="auto"/>
              <w:right w:val="single" w:sz="4" w:space="0" w:color="auto"/>
            </w:tcBorders>
            <w:shd w:val="clear" w:color="000000" w:fill="FFFFFF"/>
            <w:noWrap/>
            <w:hideMark/>
          </w:tcPr>
          <w:p w14:paraId="1B36015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19/00018/PRES4</w:t>
            </w:r>
          </w:p>
        </w:tc>
      </w:tr>
      <w:tr w:rsidR="00B00CDB" w:rsidRPr="00B00CDB" w14:paraId="16DFC313"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7240E9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SR55</w:t>
            </w:r>
          </w:p>
        </w:tc>
        <w:tc>
          <w:tcPr>
            <w:tcW w:w="3937" w:type="dxa"/>
            <w:tcBorders>
              <w:top w:val="nil"/>
              <w:left w:val="nil"/>
              <w:bottom w:val="single" w:sz="4" w:space="0" w:color="auto"/>
              <w:right w:val="single" w:sz="4" w:space="0" w:color="auto"/>
            </w:tcBorders>
            <w:shd w:val="clear" w:color="000000" w:fill="FFFFFF"/>
            <w:noWrap/>
            <w:hideMark/>
          </w:tcPr>
          <w:p w14:paraId="2D51685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Creative Quarter - Sneinton Market, Southwell Road</w:t>
            </w:r>
          </w:p>
        </w:tc>
        <w:tc>
          <w:tcPr>
            <w:tcW w:w="1728" w:type="dxa"/>
            <w:tcBorders>
              <w:top w:val="nil"/>
              <w:left w:val="nil"/>
              <w:bottom w:val="single" w:sz="4" w:space="0" w:color="auto"/>
              <w:right w:val="single" w:sz="4" w:space="0" w:color="auto"/>
            </w:tcBorders>
            <w:shd w:val="clear" w:color="000000" w:fill="FFFFFF"/>
            <w:noWrap/>
            <w:hideMark/>
          </w:tcPr>
          <w:p w14:paraId="271CB12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Partially developed </w:t>
            </w:r>
          </w:p>
        </w:tc>
        <w:tc>
          <w:tcPr>
            <w:tcW w:w="2211" w:type="dxa"/>
            <w:tcBorders>
              <w:top w:val="nil"/>
              <w:left w:val="nil"/>
              <w:bottom w:val="single" w:sz="4" w:space="0" w:color="auto"/>
              <w:right w:val="single" w:sz="4" w:space="0" w:color="auto"/>
            </w:tcBorders>
            <w:shd w:val="clear" w:color="000000" w:fill="FFFFFF"/>
            <w:noWrap/>
            <w:hideMark/>
          </w:tcPr>
          <w:p w14:paraId="12C47C4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20/00890/PVAR3</w:t>
            </w:r>
          </w:p>
        </w:tc>
      </w:tr>
      <w:tr w:rsidR="00B00CDB" w:rsidRPr="00B00CDB" w14:paraId="2BD9C1EA"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14B743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SR56</w:t>
            </w:r>
          </w:p>
        </w:tc>
        <w:tc>
          <w:tcPr>
            <w:tcW w:w="3937" w:type="dxa"/>
            <w:tcBorders>
              <w:top w:val="nil"/>
              <w:left w:val="nil"/>
              <w:bottom w:val="single" w:sz="4" w:space="0" w:color="auto"/>
              <w:right w:val="single" w:sz="4" w:space="0" w:color="auto"/>
            </w:tcBorders>
            <w:shd w:val="clear" w:color="000000" w:fill="FFFFFF"/>
            <w:noWrap/>
            <w:hideMark/>
          </w:tcPr>
          <w:p w14:paraId="66B714C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Creative Quarter - Bus Depot, Lower Parliament Street</w:t>
            </w:r>
          </w:p>
        </w:tc>
        <w:tc>
          <w:tcPr>
            <w:tcW w:w="1728" w:type="dxa"/>
            <w:tcBorders>
              <w:top w:val="nil"/>
              <w:left w:val="nil"/>
              <w:bottom w:val="single" w:sz="4" w:space="0" w:color="auto"/>
              <w:right w:val="single" w:sz="4" w:space="0" w:color="auto"/>
            </w:tcBorders>
            <w:shd w:val="clear" w:color="000000" w:fill="FFFFFF"/>
            <w:noWrap/>
            <w:hideMark/>
          </w:tcPr>
          <w:p w14:paraId="18A6427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Undeveloped </w:t>
            </w:r>
          </w:p>
        </w:tc>
        <w:tc>
          <w:tcPr>
            <w:tcW w:w="2211" w:type="dxa"/>
            <w:tcBorders>
              <w:top w:val="nil"/>
              <w:left w:val="nil"/>
              <w:bottom w:val="single" w:sz="4" w:space="0" w:color="auto"/>
              <w:right w:val="single" w:sz="4" w:space="0" w:color="auto"/>
            </w:tcBorders>
            <w:shd w:val="clear" w:color="000000" w:fill="BFBFBF"/>
            <w:noWrap/>
            <w:hideMark/>
          </w:tcPr>
          <w:p w14:paraId="3D4F721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1E092A02"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5BF0FFC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SR57</w:t>
            </w:r>
          </w:p>
        </w:tc>
        <w:tc>
          <w:tcPr>
            <w:tcW w:w="3937" w:type="dxa"/>
            <w:tcBorders>
              <w:top w:val="nil"/>
              <w:left w:val="nil"/>
              <w:bottom w:val="single" w:sz="4" w:space="0" w:color="auto"/>
              <w:right w:val="single" w:sz="4" w:space="0" w:color="auto"/>
            </w:tcBorders>
            <w:shd w:val="clear" w:color="000000" w:fill="FFFFFF"/>
            <w:noWrap/>
            <w:hideMark/>
          </w:tcPr>
          <w:p w14:paraId="47906F7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Castle Quarter, Maid Marian Way - College Site</w:t>
            </w:r>
          </w:p>
        </w:tc>
        <w:tc>
          <w:tcPr>
            <w:tcW w:w="1728" w:type="dxa"/>
            <w:tcBorders>
              <w:top w:val="nil"/>
              <w:left w:val="nil"/>
              <w:bottom w:val="single" w:sz="4" w:space="0" w:color="auto"/>
              <w:right w:val="single" w:sz="4" w:space="0" w:color="auto"/>
            </w:tcBorders>
            <w:shd w:val="clear" w:color="000000" w:fill="FFFFFF"/>
            <w:noWrap/>
            <w:hideMark/>
          </w:tcPr>
          <w:p w14:paraId="0B113F1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2FAD14F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18D0BE4B"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09D5B0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SR58</w:t>
            </w:r>
          </w:p>
        </w:tc>
        <w:tc>
          <w:tcPr>
            <w:tcW w:w="3937" w:type="dxa"/>
            <w:tcBorders>
              <w:top w:val="nil"/>
              <w:left w:val="nil"/>
              <w:bottom w:val="single" w:sz="4" w:space="0" w:color="auto"/>
              <w:right w:val="single" w:sz="4" w:space="0" w:color="auto"/>
            </w:tcBorders>
            <w:shd w:val="clear" w:color="000000" w:fill="FFFFFF"/>
            <w:noWrap/>
            <w:hideMark/>
          </w:tcPr>
          <w:p w14:paraId="0FB90BC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Broadmarsh</w:t>
            </w:r>
          </w:p>
        </w:tc>
        <w:tc>
          <w:tcPr>
            <w:tcW w:w="1728" w:type="dxa"/>
            <w:tcBorders>
              <w:top w:val="nil"/>
              <w:left w:val="nil"/>
              <w:bottom w:val="single" w:sz="4" w:space="0" w:color="auto"/>
              <w:right w:val="single" w:sz="4" w:space="0" w:color="auto"/>
            </w:tcBorders>
            <w:shd w:val="clear" w:color="000000" w:fill="FFFFFF"/>
            <w:noWrap/>
            <w:hideMark/>
          </w:tcPr>
          <w:p w14:paraId="4904D58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597FD9B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18/02038/PFUL3</w:t>
            </w:r>
          </w:p>
        </w:tc>
      </w:tr>
      <w:tr w:rsidR="00B00CDB" w:rsidRPr="00B00CDB" w14:paraId="2AA3E96E" w14:textId="77777777" w:rsidTr="00B00CDB">
        <w:trPr>
          <w:trHeight w:val="765"/>
        </w:trPr>
        <w:tc>
          <w:tcPr>
            <w:tcW w:w="804" w:type="dxa"/>
            <w:tcBorders>
              <w:top w:val="nil"/>
              <w:left w:val="single" w:sz="4" w:space="0" w:color="auto"/>
              <w:bottom w:val="single" w:sz="4" w:space="0" w:color="auto"/>
              <w:right w:val="single" w:sz="4" w:space="0" w:color="auto"/>
            </w:tcBorders>
            <w:shd w:val="clear" w:color="000000" w:fill="FFFFFF"/>
            <w:noWrap/>
            <w:hideMark/>
          </w:tcPr>
          <w:p w14:paraId="1B20F12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SR59</w:t>
            </w:r>
          </w:p>
        </w:tc>
        <w:tc>
          <w:tcPr>
            <w:tcW w:w="3937" w:type="dxa"/>
            <w:tcBorders>
              <w:top w:val="nil"/>
              <w:left w:val="nil"/>
              <w:bottom w:val="single" w:sz="4" w:space="0" w:color="auto"/>
              <w:right w:val="single" w:sz="4" w:space="0" w:color="auto"/>
            </w:tcBorders>
            <w:shd w:val="clear" w:color="000000" w:fill="FFFFFF"/>
            <w:noWrap/>
            <w:hideMark/>
          </w:tcPr>
          <w:p w14:paraId="59D1327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Island Site, Manvers Street</w:t>
            </w:r>
          </w:p>
        </w:tc>
        <w:tc>
          <w:tcPr>
            <w:tcW w:w="1728" w:type="dxa"/>
            <w:tcBorders>
              <w:top w:val="nil"/>
              <w:left w:val="nil"/>
              <w:bottom w:val="single" w:sz="4" w:space="0" w:color="auto"/>
              <w:right w:val="single" w:sz="4" w:space="0" w:color="auto"/>
            </w:tcBorders>
            <w:shd w:val="clear" w:color="000000" w:fill="FFFFFF"/>
            <w:noWrap/>
            <w:hideMark/>
          </w:tcPr>
          <w:p w14:paraId="49893D3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Partially developed</w:t>
            </w:r>
          </w:p>
        </w:tc>
        <w:tc>
          <w:tcPr>
            <w:tcW w:w="2211" w:type="dxa"/>
            <w:tcBorders>
              <w:top w:val="nil"/>
              <w:left w:val="nil"/>
              <w:bottom w:val="single" w:sz="4" w:space="0" w:color="auto"/>
              <w:right w:val="single" w:sz="4" w:space="0" w:color="auto"/>
            </w:tcBorders>
            <w:shd w:val="clear" w:color="000000" w:fill="FFFFFF"/>
            <w:noWrap/>
            <w:hideMark/>
          </w:tcPr>
          <w:p w14:paraId="30FE663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18/01354/POUT</w:t>
            </w:r>
          </w:p>
        </w:tc>
      </w:tr>
      <w:tr w:rsidR="00B00CDB" w:rsidRPr="00B00CDB" w14:paraId="6624F3B7"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D3EE33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SR60</w:t>
            </w:r>
          </w:p>
        </w:tc>
        <w:tc>
          <w:tcPr>
            <w:tcW w:w="3937" w:type="dxa"/>
            <w:tcBorders>
              <w:top w:val="nil"/>
              <w:left w:val="nil"/>
              <w:bottom w:val="single" w:sz="4" w:space="0" w:color="auto"/>
              <w:right w:val="single" w:sz="4" w:space="0" w:color="auto"/>
            </w:tcBorders>
            <w:shd w:val="clear" w:color="000000" w:fill="FFFFFF"/>
            <w:noWrap/>
            <w:hideMark/>
          </w:tcPr>
          <w:p w14:paraId="209EE4E2"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Station Street/Carrington Street</w:t>
            </w:r>
          </w:p>
        </w:tc>
        <w:tc>
          <w:tcPr>
            <w:tcW w:w="1728" w:type="dxa"/>
            <w:tcBorders>
              <w:top w:val="nil"/>
              <w:left w:val="nil"/>
              <w:bottom w:val="single" w:sz="4" w:space="0" w:color="auto"/>
              <w:right w:val="single" w:sz="4" w:space="0" w:color="auto"/>
            </w:tcBorders>
            <w:shd w:val="clear" w:color="000000" w:fill="FFFFFF"/>
            <w:noWrap/>
            <w:hideMark/>
          </w:tcPr>
          <w:p w14:paraId="0ABF855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Developed</w:t>
            </w:r>
          </w:p>
        </w:tc>
        <w:tc>
          <w:tcPr>
            <w:tcW w:w="2211" w:type="dxa"/>
            <w:tcBorders>
              <w:top w:val="nil"/>
              <w:left w:val="nil"/>
              <w:bottom w:val="single" w:sz="4" w:space="0" w:color="auto"/>
              <w:right w:val="single" w:sz="4" w:space="0" w:color="auto"/>
            </w:tcBorders>
            <w:shd w:val="clear" w:color="000000" w:fill="FFFFFF"/>
            <w:noWrap/>
            <w:hideMark/>
          </w:tcPr>
          <w:p w14:paraId="706B799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18/00926/PFUL3</w:t>
            </w:r>
          </w:p>
        </w:tc>
      </w:tr>
      <w:tr w:rsidR="00B00CDB" w:rsidRPr="00B00CDB" w14:paraId="22936D50"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32A6AD8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SR61</w:t>
            </w:r>
          </w:p>
        </w:tc>
        <w:tc>
          <w:tcPr>
            <w:tcW w:w="3937" w:type="dxa"/>
            <w:tcBorders>
              <w:top w:val="nil"/>
              <w:left w:val="nil"/>
              <w:bottom w:val="single" w:sz="4" w:space="0" w:color="auto"/>
              <w:right w:val="single" w:sz="4" w:space="0" w:color="auto"/>
            </w:tcBorders>
            <w:shd w:val="clear" w:color="000000" w:fill="FFFFFF"/>
            <w:noWrap/>
            <w:hideMark/>
          </w:tcPr>
          <w:p w14:paraId="3F5C5CD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Queens Road, East of Nottingham Station, Queens Road</w:t>
            </w:r>
          </w:p>
        </w:tc>
        <w:tc>
          <w:tcPr>
            <w:tcW w:w="1728" w:type="dxa"/>
            <w:tcBorders>
              <w:top w:val="nil"/>
              <w:left w:val="nil"/>
              <w:bottom w:val="single" w:sz="4" w:space="0" w:color="auto"/>
              <w:right w:val="single" w:sz="4" w:space="0" w:color="auto"/>
            </w:tcBorders>
            <w:shd w:val="clear" w:color="000000" w:fill="FFFFFF"/>
            <w:noWrap/>
            <w:hideMark/>
          </w:tcPr>
          <w:p w14:paraId="5562E93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4E9AC56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19/01642/PFUL3</w:t>
            </w:r>
          </w:p>
        </w:tc>
      </w:tr>
      <w:tr w:rsidR="00B00CDB" w:rsidRPr="00B00CDB" w14:paraId="5A9739E2"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0CD563B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SR62</w:t>
            </w:r>
          </w:p>
        </w:tc>
        <w:tc>
          <w:tcPr>
            <w:tcW w:w="3937" w:type="dxa"/>
            <w:tcBorders>
              <w:top w:val="nil"/>
              <w:left w:val="nil"/>
              <w:bottom w:val="single" w:sz="4" w:space="0" w:color="auto"/>
              <w:right w:val="single" w:sz="4" w:space="0" w:color="auto"/>
            </w:tcBorders>
            <w:shd w:val="clear" w:color="000000" w:fill="FFFFFF"/>
            <w:noWrap/>
            <w:hideMark/>
          </w:tcPr>
          <w:p w14:paraId="715E37A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Canal Quarter - Sheriffs Way, Sovereign House </w:t>
            </w:r>
          </w:p>
        </w:tc>
        <w:tc>
          <w:tcPr>
            <w:tcW w:w="1728" w:type="dxa"/>
            <w:tcBorders>
              <w:top w:val="nil"/>
              <w:left w:val="nil"/>
              <w:bottom w:val="single" w:sz="4" w:space="0" w:color="auto"/>
              <w:right w:val="single" w:sz="4" w:space="0" w:color="auto"/>
            </w:tcBorders>
            <w:shd w:val="clear" w:color="000000" w:fill="FFFFFF"/>
            <w:noWrap/>
            <w:hideMark/>
          </w:tcPr>
          <w:p w14:paraId="468A881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Partly developed </w:t>
            </w:r>
          </w:p>
        </w:tc>
        <w:tc>
          <w:tcPr>
            <w:tcW w:w="2211" w:type="dxa"/>
            <w:tcBorders>
              <w:top w:val="nil"/>
              <w:left w:val="nil"/>
              <w:bottom w:val="single" w:sz="4" w:space="0" w:color="auto"/>
              <w:right w:val="single" w:sz="4" w:space="0" w:color="auto"/>
            </w:tcBorders>
            <w:shd w:val="clear" w:color="000000" w:fill="FFFFFF"/>
            <w:noWrap/>
            <w:hideMark/>
          </w:tcPr>
          <w:p w14:paraId="4B92D23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18/02277/POUT</w:t>
            </w:r>
          </w:p>
        </w:tc>
      </w:tr>
      <w:tr w:rsidR="00B00CDB" w:rsidRPr="00B00CDB" w14:paraId="792A6F6F"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76946BE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SR63</w:t>
            </w:r>
          </w:p>
        </w:tc>
        <w:tc>
          <w:tcPr>
            <w:tcW w:w="3937" w:type="dxa"/>
            <w:tcBorders>
              <w:top w:val="nil"/>
              <w:left w:val="nil"/>
              <w:bottom w:val="single" w:sz="4" w:space="0" w:color="auto"/>
              <w:right w:val="single" w:sz="4" w:space="0" w:color="auto"/>
            </w:tcBorders>
            <w:shd w:val="clear" w:color="000000" w:fill="FFFFFF"/>
            <w:noWrap/>
            <w:hideMark/>
          </w:tcPr>
          <w:p w14:paraId="36FBED0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Waterway Street, Traffic Street</w:t>
            </w:r>
          </w:p>
        </w:tc>
        <w:tc>
          <w:tcPr>
            <w:tcW w:w="1728" w:type="dxa"/>
            <w:tcBorders>
              <w:top w:val="nil"/>
              <w:left w:val="nil"/>
              <w:bottom w:val="single" w:sz="4" w:space="0" w:color="auto"/>
              <w:right w:val="single" w:sz="4" w:space="0" w:color="auto"/>
            </w:tcBorders>
            <w:shd w:val="clear" w:color="000000" w:fill="FFFFFF"/>
            <w:noWrap/>
            <w:hideMark/>
          </w:tcPr>
          <w:p w14:paraId="79C138A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Partly developed </w:t>
            </w:r>
          </w:p>
        </w:tc>
        <w:tc>
          <w:tcPr>
            <w:tcW w:w="2211" w:type="dxa"/>
            <w:tcBorders>
              <w:top w:val="nil"/>
              <w:left w:val="nil"/>
              <w:bottom w:val="single" w:sz="4" w:space="0" w:color="auto"/>
              <w:right w:val="single" w:sz="4" w:space="0" w:color="auto"/>
            </w:tcBorders>
            <w:shd w:val="clear" w:color="000000" w:fill="FFFFFF"/>
            <w:noWrap/>
            <w:hideMark/>
          </w:tcPr>
          <w:p w14:paraId="04A6417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18/00819/PFUL3</w:t>
            </w:r>
          </w:p>
        </w:tc>
      </w:tr>
      <w:tr w:rsidR="00B00CDB" w:rsidRPr="00B00CDB" w14:paraId="5107FFCE"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6C01E32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SR64</w:t>
            </w:r>
          </w:p>
        </w:tc>
        <w:tc>
          <w:tcPr>
            <w:tcW w:w="3937" w:type="dxa"/>
            <w:tcBorders>
              <w:top w:val="nil"/>
              <w:left w:val="nil"/>
              <w:bottom w:val="single" w:sz="4" w:space="0" w:color="auto"/>
              <w:right w:val="single" w:sz="4" w:space="0" w:color="auto"/>
            </w:tcBorders>
            <w:shd w:val="clear" w:color="000000" w:fill="FFFFFF"/>
            <w:noWrap/>
            <w:hideMark/>
          </w:tcPr>
          <w:p w14:paraId="1F74CD8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Sheriffs Way/Arkwright Street, Meadows Way</w:t>
            </w:r>
          </w:p>
        </w:tc>
        <w:tc>
          <w:tcPr>
            <w:tcW w:w="1728" w:type="dxa"/>
            <w:tcBorders>
              <w:top w:val="nil"/>
              <w:left w:val="nil"/>
              <w:bottom w:val="single" w:sz="4" w:space="0" w:color="auto"/>
              <w:right w:val="single" w:sz="4" w:space="0" w:color="auto"/>
            </w:tcBorders>
            <w:shd w:val="clear" w:color="000000" w:fill="FFFFFF"/>
            <w:noWrap/>
            <w:hideMark/>
          </w:tcPr>
          <w:p w14:paraId="5EFE677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Permissioned</w:t>
            </w:r>
          </w:p>
        </w:tc>
        <w:tc>
          <w:tcPr>
            <w:tcW w:w="2211" w:type="dxa"/>
            <w:tcBorders>
              <w:top w:val="nil"/>
              <w:left w:val="nil"/>
              <w:bottom w:val="single" w:sz="4" w:space="0" w:color="auto"/>
              <w:right w:val="single" w:sz="4" w:space="0" w:color="auto"/>
            </w:tcBorders>
            <w:shd w:val="clear" w:color="000000" w:fill="FFFFFF"/>
            <w:noWrap/>
            <w:hideMark/>
          </w:tcPr>
          <w:p w14:paraId="60D4713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18/00131/PFUL3</w:t>
            </w:r>
          </w:p>
        </w:tc>
      </w:tr>
      <w:tr w:rsidR="00B00CDB" w:rsidRPr="00B00CDB" w14:paraId="005727A4" w14:textId="77777777" w:rsidTr="00B00CDB">
        <w:trPr>
          <w:trHeight w:val="509"/>
        </w:trPr>
        <w:tc>
          <w:tcPr>
            <w:tcW w:w="804" w:type="dxa"/>
            <w:tcBorders>
              <w:top w:val="nil"/>
              <w:left w:val="single" w:sz="4" w:space="0" w:color="auto"/>
              <w:bottom w:val="single" w:sz="4" w:space="0" w:color="auto"/>
              <w:right w:val="single" w:sz="4" w:space="0" w:color="auto"/>
            </w:tcBorders>
            <w:shd w:val="clear" w:color="000000" w:fill="FFFFFF"/>
            <w:noWrap/>
            <w:hideMark/>
          </w:tcPr>
          <w:p w14:paraId="3AED5DD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SR65</w:t>
            </w:r>
          </w:p>
        </w:tc>
        <w:tc>
          <w:tcPr>
            <w:tcW w:w="3937" w:type="dxa"/>
            <w:tcBorders>
              <w:top w:val="nil"/>
              <w:left w:val="nil"/>
              <w:bottom w:val="single" w:sz="4" w:space="0" w:color="auto"/>
              <w:right w:val="single" w:sz="4" w:space="0" w:color="auto"/>
            </w:tcBorders>
            <w:shd w:val="clear" w:color="000000" w:fill="FFFFFF"/>
            <w:noWrap/>
            <w:hideMark/>
          </w:tcPr>
          <w:p w14:paraId="3F3629C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Arkwright Street East</w:t>
            </w:r>
          </w:p>
        </w:tc>
        <w:tc>
          <w:tcPr>
            <w:tcW w:w="1728" w:type="dxa"/>
            <w:tcBorders>
              <w:top w:val="nil"/>
              <w:left w:val="nil"/>
              <w:bottom w:val="single" w:sz="4" w:space="0" w:color="auto"/>
              <w:right w:val="single" w:sz="4" w:space="0" w:color="auto"/>
            </w:tcBorders>
            <w:shd w:val="clear" w:color="000000" w:fill="FFFFFF"/>
            <w:noWrap/>
            <w:hideMark/>
          </w:tcPr>
          <w:p w14:paraId="1BED3F8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Permissioned</w:t>
            </w:r>
          </w:p>
        </w:tc>
        <w:tc>
          <w:tcPr>
            <w:tcW w:w="2211" w:type="dxa"/>
            <w:tcBorders>
              <w:top w:val="nil"/>
              <w:left w:val="nil"/>
              <w:bottom w:val="single" w:sz="4" w:space="0" w:color="auto"/>
              <w:right w:val="single" w:sz="4" w:space="0" w:color="auto"/>
            </w:tcBorders>
            <w:shd w:val="clear" w:color="000000" w:fill="FFFFFF"/>
            <w:noWrap/>
            <w:hideMark/>
          </w:tcPr>
          <w:p w14:paraId="77AB43D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19/00936/PFUL3</w:t>
            </w:r>
          </w:p>
        </w:tc>
      </w:tr>
      <w:tr w:rsidR="00B00CDB" w:rsidRPr="00B00CDB" w14:paraId="5E5764F1"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A98747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SR66</w:t>
            </w:r>
          </w:p>
        </w:tc>
        <w:tc>
          <w:tcPr>
            <w:tcW w:w="3937" w:type="dxa"/>
            <w:tcBorders>
              <w:top w:val="nil"/>
              <w:left w:val="nil"/>
              <w:bottom w:val="single" w:sz="4" w:space="0" w:color="auto"/>
              <w:right w:val="single" w:sz="4" w:space="0" w:color="auto"/>
            </w:tcBorders>
            <w:shd w:val="clear" w:color="000000" w:fill="FFFFFF"/>
            <w:noWrap/>
            <w:hideMark/>
          </w:tcPr>
          <w:p w14:paraId="35B8509F"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Canal Quarter - Crocus Street, Southpoint</w:t>
            </w:r>
          </w:p>
        </w:tc>
        <w:tc>
          <w:tcPr>
            <w:tcW w:w="1728" w:type="dxa"/>
            <w:tcBorders>
              <w:top w:val="nil"/>
              <w:left w:val="nil"/>
              <w:bottom w:val="single" w:sz="4" w:space="0" w:color="auto"/>
              <w:right w:val="single" w:sz="4" w:space="0" w:color="auto"/>
            </w:tcBorders>
            <w:shd w:val="clear" w:color="000000" w:fill="FFFFFF"/>
            <w:noWrap/>
            <w:hideMark/>
          </w:tcPr>
          <w:p w14:paraId="7AF9BAC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Partially developed</w:t>
            </w:r>
          </w:p>
        </w:tc>
        <w:tc>
          <w:tcPr>
            <w:tcW w:w="2211" w:type="dxa"/>
            <w:tcBorders>
              <w:top w:val="nil"/>
              <w:left w:val="nil"/>
              <w:bottom w:val="single" w:sz="4" w:space="0" w:color="auto"/>
              <w:right w:val="single" w:sz="4" w:space="0" w:color="auto"/>
            </w:tcBorders>
            <w:shd w:val="clear" w:color="000000" w:fill="FFFFFF"/>
            <w:noWrap/>
            <w:hideMark/>
          </w:tcPr>
          <w:p w14:paraId="597E538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23/00213/PFUL3</w:t>
            </w:r>
          </w:p>
        </w:tc>
      </w:tr>
      <w:tr w:rsidR="00B00CDB" w:rsidRPr="00B00CDB" w14:paraId="549B95F6"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9C857E7"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SR67</w:t>
            </w:r>
          </w:p>
        </w:tc>
        <w:tc>
          <w:tcPr>
            <w:tcW w:w="3937" w:type="dxa"/>
            <w:tcBorders>
              <w:top w:val="nil"/>
              <w:left w:val="nil"/>
              <w:bottom w:val="single" w:sz="4" w:space="0" w:color="auto"/>
              <w:right w:val="single" w:sz="4" w:space="0" w:color="auto"/>
            </w:tcBorders>
            <w:shd w:val="clear" w:color="000000" w:fill="FFFFFF"/>
            <w:noWrap/>
            <w:hideMark/>
          </w:tcPr>
          <w:p w14:paraId="75E11766"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London Road, Former Hartwells</w:t>
            </w:r>
          </w:p>
        </w:tc>
        <w:tc>
          <w:tcPr>
            <w:tcW w:w="1728" w:type="dxa"/>
            <w:tcBorders>
              <w:top w:val="nil"/>
              <w:left w:val="nil"/>
              <w:bottom w:val="single" w:sz="4" w:space="0" w:color="auto"/>
              <w:right w:val="single" w:sz="4" w:space="0" w:color="auto"/>
            </w:tcBorders>
            <w:shd w:val="clear" w:color="000000" w:fill="FFFFFF"/>
            <w:noWrap/>
            <w:hideMark/>
          </w:tcPr>
          <w:p w14:paraId="574BA62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0C31266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625CE7E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FD4D5F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SR68</w:t>
            </w:r>
          </w:p>
        </w:tc>
        <w:tc>
          <w:tcPr>
            <w:tcW w:w="3937" w:type="dxa"/>
            <w:tcBorders>
              <w:top w:val="nil"/>
              <w:left w:val="nil"/>
              <w:bottom w:val="single" w:sz="4" w:space="0" w:color="auto"/>
              <w:right w:val="single" w:sz="4" w:space="0" w:color="auto"/>
            </w:tcBorders>
            <w:shd w:val="clear" w:color="000000" w:fill="FFFFFF"/>
            <w:noWrap/>
            <w:hideMark/>
          </w:tcPr>
          <w:p w14:paraId="5320FEC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London Road, Eastcroft Depot</w:t>
            </w:r>
          </w:p>
        </w:tc>
        <w:tc>
          <w:tcPr>
            <w:tcW w:w="1728" w:type="dxa"/>
            <w:tcBorders>
              <w:top w:val="nil"/>
              <w:left w:val="nil"/>
              <w:bottom w:val="single" w:sz="4" w:space="0" w:color="auto"/>
              <w:right w:val="single" w:sz="4" w:space="0" w:color="auto"/>
            </w:tcBorders>
            <w:shd w:val="clear" w:color="000000" w:fill="FFFFFF"/>
            <w:noWrap/>
            <w:hideMark/>
          </w:tcPr>
          <w:p w14:paraId="33DC06C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Undeveloped </w:t>
            </w:r>
          </w:p>
        </w:tc>
        <w:tc>
          <w:tcPr>
            <w:tcW w:w="2211" w:type="dxa"/>
            <w:tcBorders>
              <w:top w:val="nil"/>
              <w:left w:val="nil"/>
              <w:bottom w:val="single" w:sz="4" w:space="0" w:color="auto"/>
              <w:right w:val="single" w:sz="4" w:space="0" w:color="auto"/>
            </w:tcBorders>
            <w:shd w:val="clear" w:color="000000" w:fill="BFBFBF"/>
            <w:noWrap/>
            <w:hideMark/>
          </w:tcPr>
          <w:p w14:paraId="1AFC768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34B0684B"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213932E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SR69</w:t>
            </w:r>
          </w:p>
        </w:tc>
        <w:tc>
          <w:tcPr>
            <w:tcW w:w="3937" w:type="dxa"/>
            <w:tcBorders>
              <w:top w:val="nil"/>
              <w:left w:val="nil"/>
              <w:bottom w:val="single" w:sz="4" w:space="0" w:color="auto"/>
              <w:right w:val="single" w:sz="4" w:space="0" w:color="auto"/>
            </w:tcBorders>
            <w:shd w:val="clear" w:color="000000" w:fill="FFFFFF"/>
            <w:noWrap/>
            <w:hideMark/>
          </w:tcPr>
          <w:p w14:paraId="2A61B0CA"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Iremonger Road</w:t>
            </w:r>
          </w:p>
        </w:tc>
        <w:tc>
          <w:tcPr>
            <w:tcW w:w="1728" w:type="dxa"/>
            <w:tcBorders>
              <w:top w:val="nil"/>
              <w:left w:val="nil"/>
              <w:bottom w:val="single" w:sz="4" w:space="0" w:color="auto"/>
              <w:right w:val="single" w:sz="4" w:space="0" w:color="auto"/>
            </w:tcBorders>
            <w:shd w:val="clear" w:color="000000" w:fill="FFFFFF"/>
            <w:noWrap/>
            <w:hideMark/>
          </w:tcPr>
          <w:p w14:paraId="00C8011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13DD87D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2A8DB1DA"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E9DE4E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SR70</w:t>
            </w:r>
          </w:p>
        </w:tc>
        <w:tc>
          <w:tcPr>
            <w:tcW w:w="3937" w:type="dxa"/>
            <w:tcBorders>
              <w:top w:val="nil"/>
              <w:left w:val="nil"/>
              <w:bottom w:val="single" w:sz="4" w:space="0" w:color="auto"/>
              <w:right w:val="single" w:sz="4" w:space="0" w:color="auto"/>
            </w:tcBorders>
            <w:shd w:val="clear" w:color="000000" w:fill="FFFFFF"/>
            <w:noWrap/>
            <w:hideMark/>
          </w:tcPr>
          <w:p w14:paraId="3A62E6A4"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Cattle Market, Cattle Market Road</w:t>
            </w:r>
          </w:p>
        </w:tc>
        <w:tc>
          <w:tcPr>
            <w:tcW w:w="1728" w:type="dxa"/>
            <w:tcBorders>
              <w:top w:val="nil"/>
              <w:left w:val="nil"/>
              <w:bottom w:val="single" w:sz="4" w:space="0" w:color="auto"/>
              <w:right w:val="single" w:sz="4" w:space="0" w:color="auto"/>
            </w:tcBorders>
            <w:shd w:val="clear" w:color="000000" w:fill="FFFFFF"/>
            <w:noWrap/>
            <w:hideMark/>
          </w:tcPr>
          <w:p w14:paraId="7F3701B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7C497EA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521AECE8"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18ECCD8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SR71</w:t>
            </w:r>
          </w:p>
        </w:tc>
        <w:tc>
          <w:tcPr>
            <w:tcW w:w="3937" w:type="dxa"/>
            <w:tcBorders>
              <w:top w:val="nil"/>
              <w:left w:val="nil"/>
              <w:bottom w:val="single" w:sz="4" w:space="0" w:color="auto"/>
              <w:right w:val="single" w:sz="4" w:space="0" w:color="auto"/>
            </w:tcBorders>
            <w:shd w:val="clear" w:color="000000" w:fill="FFFFFF"/>
            <w:noWrap/>
            <w:hideMark/>
          </w:tcPr>
          <w:p w14:paraId="4F95FCB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Meadow Lane</w:t>
            </w:r>
          </w:p>
        </w:tc>
        <w:tc>
          <w:tcPr>
            <w:tcW w:w="1728" w:type="dxa"/>
            <w:tcBorders>
              <w:top w:val="nil"/>
              <w:left w:val="nil"/>
              <w:bottom w:val="single" w:sz="4" w:space="0" w:color="auto"/>
              <w:right w:val="single" w:sz="4" w:space="0" w:color="auto"/>
            </w:tcBorders>
            <w:shd w:val="clear" w:color="000000" w:fill="FFFFFF"/>
            <w:noWrap/>
            <w:hideMark/>
          </w:tcPr>
          <w:p w14:paraId="480C498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Partially developed</w:t>
            </w:r>
          </w:p>
        </w:tc>
        <w:tc>
          <w:tcPr>
            <w:tcW w:w="2211" w:type="dxa"/>
            <w:tcBorders>
              <w:top w:val="nil"/>
              <w:left w:val="nil"/>
              <w:bottom w:val="single" w:sz="4" w:space="0" w:color="auto"/>
              <w:right w:val="single" w:sz="4" w:space="0" w:color="auto"/>
            </w:tcBorders>
            <w:shd w:val="clear" w:color="000000" w:fill="FFFFFF"/>
            <w:noWrap/>
            <w:hideMark/>
          </w:tcPr>
          <w:p w14:paraId="1A6C919D"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13/02877/PFUL3</w:t>
            </w:r>
          </w:p>
        </w:tc>
      </w:tr>
      <w:tr w:rsidR="00B00CDB" w:rsidRPr="00B00CDB" w14:paraId="0B5E9850"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6DFF54F3"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SR72</w:t>
            </w:r>
          </w:p>
        </w:tc>
        <w:tc>
          <w:tcPr>
            <w:tcW w:w="3937" w:type="dxa"/>
            <w:tcBorders>
              <w:top w:val="nil"/>
              <w:left w:val="nil"/>
              <w:bottom w:val="single" w:sz="4" w:space="0" w:color="auto"/>
              <w:right w:val="single" w:sz="4" w:space="0" w:color="auto"/>
            </w:tcBorders>
            <w:shd w:val="clear" w:color="000000" w:fill="FFFFFF"/>
            <w:noWrap/>
            <w:hideMark/>
          </w:tcPr>
          <w:p w14:paraId="776AD1DB"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Freeth Street</w:t>
            </w:r>
          </w:p>
        </w:tc>
        <w:tc>
          <w:tcPr>
            <w:tcW w:w="1728" w:type="dxa"/>
            <w:tcBorders>
              <w:top w:val="nil"/>
              <w:left w:val="nil"/>
              <w:bottom w:val="single" w:sz="4" w:space="0" w:color="auto"/>
              <w:right w:val="single" w:sz="4" w:space="0" w:color="auto"/>
            </w:tcBorders>
            <w:shd w:val="clear" w:color="000000" w:fill="FFFFFF"/>
            <w:noWrap/>
            <w:hideMark/>
          </w:tcPr>
          <w:p w14:paraId="5801A7D5"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Undeveloped</w:t>
            </w:r>
          </w:p>
        </w:tc>
        <w:tc>
          <w:tcPr>
            <w:tcW w:w="2211" w:type="dxa"/>
            <w:tcBorders>
              <w:top w:val="nil"/>
              <w:left w:val="nil"/>
              <w:bottom w:val="single" w:sz="4" w:space="0" w:color="auto"/>
              <w:right w:val="single" w:sz="4" w:space="0" w:color="auto"/>
            </w:tcBorders>
            <w:shd w:val="clear" w:color="000000" w:fill="BFBFBF"/>
            <w:noWrap/>
            <w:hideMark/>
          </w:tcPr>
          <w:p w14:paraId="5290782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w:t>
            </w:r>
          </w:p>
        </w:tc>
      </w:tr>
      <w:tr w:rsidR="00B00CDB" w:rsidRPr="00B00CDB" w14:paraId="7ACB0E15"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4705D941"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SR73</w:t>
            </w:r>
          </w:p>
        </w:tc>
        <w:tc>
          <w:tcPr>
            <w:tcW w:w="3937" w:type="dxa"/>
            <w:tcBorders>
              <w:top w:val="nil"/>
              <w:left w:val="nil"/>
              <w:bottom w:val="single" w:sz="4" w:space="0" w:color="auto"/>
              <w:right w:val="single" w:sz="4" w:space="0" w:color="auto"/>
            </w:tcBorders>
            <w:shd w:val="clear" w:color="000000" w:fill="FFFFFF"/>
            <w:noWrap/>
            <w:hideMark/>
          </w:tcPr>
          <w:p w14:paraId="466C6230"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 xml:space="preserve">Waterside - Daleside Road, Trent Lane Basin, </w:t>
            </w:r>
          </w:p>
        </w:tc>
        <w:tc>
          <w:tcPr>
            <w:tcW w:w="1728" w:type="dxa"/>
            <w:tcBorders>
              <w:top w:val="nil"/>
              <w:left w:val="nil"/>
              <w:bottom w:val="single" w:sz="4" w:space="0" w:color="auto"/>
              <w:right w:val="single" w:sz="4" w:space="0" w:color="auto"/>
            </w:tcBorders>
            <w:shd w:val="clear" w:color="000000" w:fill="FFFFFF"/>
            <w:noWrap/>
            <w:hideMark/>
          </w:tcPr>
          <w:p w14:paraId="46FFA18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57E4ACE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16/01542/PRES4</w:t>
            </w:r>
          </w:p>
        </w:tc>
      </w:tr>
      <w:tr w:rsidR="00B00CDB" w:rsidRPr="00B00CDB" w14:paraId="70F27F7A" w14:textId="77777777" w:rsidTr="00B00CDB">
        <w:trPr>
          <w:trHeight w:val="253"/>
        </w:trPr>
        <w:tc>
          <w:tcPr>
            <w:tcW w:w="804" w:type="dxa"/>
            <w:tcBorders>
              <w:top w:val="nil"/>
              <w:left w:val="single" w:sz="4" w:space="0" w:color="auto"/>
              <w:bottom w:val="single" w:sz="4" w:space="0" w:color="auto"/>
              <w:right w:val="single" w:sz="4" w:space="0" w:color="auto"/>
            </w:tcBorders>
            <w:shd w:val="clear" w:color="000000" w:fill="FFFFFF"/>
            <w:noWrap/>
            <w:hideMark/>
          </w:tcPr>
          <w:p w14:paraId="5AE843D9"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SR74</w:t>
            </w:r>
          </w:p>
        </w:tc>
        <w:tc>
          <w:tcPr>
            <w:tcW w:w="3937" w:type="dxa"/>
            <w:tcBorders>
              <w:top w:val="nil"/>
              <w:left w:val="nil"/>
              <w:bottom w:val="single" w:sz="4" w:space="0" w:color="auto"/>
              <w:right w:val="single" w:sz="4" w:space="0" w:color="auto"/>
            </w:tcBorders>
            <w:shd w:val="clear" w:color="000000" w:fill="FFFFFF"/>
            <w:noWrap/>
            <w:hideMark/>
          </w:tcPr>
          <w:p w14:paraId="1B7FBE5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Waterside - Trent Lane, Park Yacht Club</w:t>
            </w:r>
          </w:p>
        </w:tc>
        <w:tc>
          <w:tcPr>
            <w:tcW w:w="1728" w:type="dxa"/>
            <w:tcBorders>
              <w:top w:val="nil"/>
              <w:left w:val="nil"/>
              <w:bottom w:val="single" w:sz="4" w:space="0" w:color="auto"/>
              <w:right w:val="single" w:sz="4" w:space="0" w:color="auto"/>
            </w:tcBorders>
            <w:shd w:val="clear" w:color="000000" w:fill="FFFFFF"/>
            <w:noWrap/>
            <w:hideMark/>
          </w:tcPr>
          <w:p w14:paraId="0EB6CA28"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Under construction</w:t>
            </w:r>
          </w:p>
        </w:tc>
        <w:tc>
          <w:tcPr>
            <w:tcW w:w="2211" w:type="dxa"/>
            <w:tcBorders>
              <w:top w:val="nil"/>
              <w:left w:val="nil"/>
              <w:bottom w:val="single" w:sz="4" w:space="0" w:color="auto"/>
              <w:right w:val="single" w:sz="4" w:space="0" w:color="auto"/>
            </w:tcBorders>
            <w:shd w:val="clear" w:color="000000" w:fill="FFFFFF"/>
            <w:noWrap/>
            <w:hideMark/>
          </w:tcPr>
          <w:p w14:paraId="1576283E" w14:textId="77777777" w:rsidR="00B00CDB" w:rsidRPr="00B00CDB" w:rsidRDefault="00B00CDB" w:rsidP="00A24DCD">
            <w:pPr>
              <w:rPr>
                <w:rFonts w:ascii="Calibri" w:hAnsi="Calibri" w:cs="Calibri"/>
                <w:color w:val="000000"/>
                <w:sz w:val="22"/>
                <w:szCs w:val="22"/>
                <w:lang w:eastAsia="en-GB"/>
              </w:rPr>
            </w:pPr>
            <w:r w:rsidRPr="00B00CDB">
              <w:rPr>
                <w:rFonts w:ascii="Calibri" w:hAnsi="Calibri" w:cs="Calibri"/>
                <w:color w:val="000000"/>
                <w:sz w:val="22"/>
                <w:szCs w:val="22"/>
                <w:lang w:eastAsia="en-GB"/>
              </w:rPr>
              <w:t>17/01930/PFUL3</w:t>
            </w:r>
          </w:p>
        </w:tc>
      </w:tr>
    </w:tbl>
    <w:p w14:paraId="01FD24BB" w14:textId="77777777" w:rsidR="00B00CDB" w:rsidRDefault="00B00CDB" w:rsidP="008217DD">
      <w:pPr>
        <w:pStyle w:val="Header"/>
        <w:rPr>
          <w:szCs w:val="24"/>
        </w:rPr>
      </w:pPr>
    </w:p>
    <w:p w14:paraId="34370CD8" w14:textId="77777777" w:rsidR="00B00CDB" w:rsidRDefault="00B00CDB" w:rsidP="008217DD">
      <w:pPr>
        <w:pStyle w:val="Header"/>
        <w:rPr>
          <w:szCs w:val="24"/>
        </w:rPr>
      </w:pPr>
    </w:p>
    <w:p w14:paraId="2A8979C1" w14:textId="77777777" w:rsidR="00B00CDB" w:rsidRDefault="00B00CDB" w:rsidP="008217DD">
      <w:pPr>
        <w:pStyle w:val="Header"/>
        <w:rPr>
          <w:szCs w:val="24"/>
        </w:rPr>
      </w:pPr>
    </w:p>
    <w:p w14:paraId="1FEC36C6" w14:textId="77777777" w:rsidR="00B00CDB" w:rsidRDefault="00B00CDB" w:rsidP="00B00CDB">
      <w:pPr>
        <w:pStyle w:val="Header"/>
        <w:rPr>
          <w:b/>
          <w:bCs/>
          <w:sz w:val="28"/>
          <w:szCs w:val="28"/>
        </w:rPr>
      </w:pPr>
    </w:p>
    <w:p w14:paraId="037BFE9C" w14:textId="77777777" w:rsidR="00B00CDB" w:rsidRDefault="00B00CDB">
      <w:pPr>
        <w:rPr>
          <w:b/>
          <w:bCs/>
          <w:sz w:val="28"/>
          <w:szCs w:val="28"/>
        </w:rPr>
      </w:pPr>
      <w:r>
        <w:rPr>
          <w:b/>
          <w:bCs/>
          <w:sz w:val="28"/>
          <w:szCs w:val="28"/>
        </w:rPr>
        <w:br w:type="page"/>
      </w:r>
    </w:p>
    <w:p w14:paraId="4E344378" w14:textId="6AC421DD" w:rsidR="00340A33" w:rsidRPr="00E54156" w:rsidRDefault="00340A33" w:rsidP="00340A33">
      <w:pPr>
        <w:rPr>
          <w:sz w:val="22"/>
          <w:szCs w:val="22"/>
        </w:rPr>
      </w:pPr>
      <w:r w:rsidRPr="00E54156">
        <w:rPr>
          <w:b/>
          <w:bCs/>
          <w:sz w:val="32"/>
          <w:szCs w:val="32"/>
        </w:rPr>
        <w:t xml:space="preserve">APPENDIX </w:t>
      </w:r>
      <w:r w:rsidR="008217DD">
        <w:rPr>
          <w:b/>
          <w:bCs/>
          <w:sz w:val="32"/>
          <w:szCs w:val="32"/>
        </w:rPr>
        <w:t>7</w:t>
      </w:r>
      <w:r w:rsidRPr="00E54156">
        <w:rPr>
          <w:b/>
          <w:bCs/>
          <w:sz w:val="32"/>
          <w:szCs w:val="32"/>
        </w:rPr>
        <w:t>: USEFUL CONTACTS</w:t>
      </w:r>
    </w:p>
    <w:p w14:paraId="460D223E" w14:textId="77777777" w:rsidR="00340A33" w:rsidRPr="00670416" w:rsidRDefault="00340A33" w:rsidP="00340A33">
      <w:pPr>
        <w:rPr>
          <w:b/>
          <w:bCs/>
          <w:highlight w:val="green"/>
        </w:rPr>
      </w:pPr>
    </w:p>
    <w:p w14:paraId="00E78197" w14:textId="77777777" w:rsidR="00340A33" w:rsidRDefault="00340A33" w:rsidP="00340A33">
      <w:pPr>
        <w:pStyle w:val="font5"/>
        <w:spacing w:before="0" w:beforeAutospacing="0" w:after="0" w:afterAutospacing="0"/>
        <w:rPr>
          <w:rFonts w:eastAsia="Times New Roman"/>
        </w:rPr>
      </w:pPr>
      <w:r w:rsidRPr="00670416">
        <w:rPr>
          <w:rFonts w:eastAsia="Times New Roman"/>
        </w:rPr>
        <w:t>For further information on this document please contact:</w:t>
      </w:r>
    </w:p>
    <w:p w14:paraId="4C6321E5" w14:textId="77777777" w:rsidR="00340A33" w:rsidRPr="00670416" w:rsidRDefault="00340A33" w:rsidP="00340A33">
      <w:pPr>
        <w:pStyle w:val="font5"/>
        <w:spacing w:before="0" w:beforeAutospacing="0" w:after="0" w:afterAutospacing="0"/>
        <w:rPr>
          <w:rFonts w:eastAsia="Times New Roman"/>
          <w:highlight w:val="green"/>
        </w:rPr>
      </w:pPr>
    </w:p>
    <w:p w14:paraId="12183632" w14:textId="77777777" w:rsidR="00340A33" w:rsidRDefault="00340A33" w:rsidP="00340A33">
      <w:pPr>
        <w:pStyle w:val="font5"/>
        <w:rPr>
          <w:rFonts w:eastAsia="Times New Roman"/>
          <w:b w:val="0"/>
        </w:rPr>
      </w:pPr>
      <w:r w:rsidRPr="00670416">
        <w:rPr>
          <w:rFonts w:eastAsia="Times New Roman"/>
        </w:rPr>
        <w:t>A</w:t>
      </w:r>
      <w:r>
        <w:rPr>
          <w:rFonts w:eastAsia="Times New Roman"/>
        </w:rPr>
        <w:t>uthority</w:t>
      </w:r>
      <w:r w:rsidRPr="00670416">
        <w:rPr>
          <w:rFonts w:eastAsia="Times New Roman"/>
        </w:rPr>
        <w:t xml:space="preserve"> Monitoring Report</w:t>
      </w:r>
      <w:r>
        <w:rPr>
          <w:rFonts w:eastAsia="Times New Roman"/>
        </w:rPr>
        <w:t xml:space="preserve"> -</w:t>
      </w:r>
      <w:r w:rsidRPr="00670416">
        <w:rPr>
          <w:rFonts w:eastAsia="Times New Roman"/>
        </w:rPr>
        <w:t xml:space="preserve"> Nottingham City Council:</w:t>
      </w:r>
    </w:p>
    <w:p w14:paraId="45E3DF99" w14:textId="77777777" w:rsidR="00340A33" w:rsidRPr="00670416" w:rsidRDefault="00340A33" w:rsidP="00340A33">
      <w:pPr>
        <w:pStyle w:val="font5"/>
        <w:rPr>
          <w:rFonts w:eastAsia="Times New Roman"/>
          <w:b w:val="0"/>
        </w:rPr>
      </w:pPr>
      <w:r w:rsidRPr="00670416">
        <w:rPr>
          <w:rFonts w:eastAsia="Times New Roman"/>
          <w:b w:val="0"/>
        </w:rPr>
        <w:t xml:space="preserve">Paul Tansey: Senior </w:t>
      </w:r>
      <w:r>
        <w:rPr>
          <w:rFonts w:eastAsia="Times New Roman"/>
          <w:b w:val="0"/>
        </w:rPr>
        <w:t>Planner</w:t>
      </w:r>
      <w:r w:rsidRPr="00670416">
        <w:rPr>
          <w:rFonts w:eastAsia="Times New Roman"/>
          <w:b w:val="0"/>
        </w:rPr>
        <w:t xml:space="preserve">, </w:t>
      </w:r>
      <w:r>
        <w:rPr>
          <w:rFonts w:eastAsia="Times New Roman"/>
          <w:b w:val="0"/>
        </w:rPr>
        <w:t xml:space="preserve">Planning </w:t>
      </w:r>
      <w:r w:rsidRPr="00670416">
        <w:rPr>
          <w:rFonts w:eastAsia="Times New Roman"/>
          <w:b w:val="0"/>
        </w:rPr>
        <w:t xml:space="preserve">Policy &amp; </w:t>
      </w:r>
      <w:r>
        <w:rPr>
          <w:rFonts w:eastAsia="Times New Roman"/>
          <w:b w:val="0"/>
        </w:rPr>
        <w:t>Research Team</w:t>
      </w:r>
      <w:r w:rsidRPr="00670416">
        <w:rPr>
          <w:rFonts w:eastAsia="Times New Roman"/>
          <w:b w:val="0"/>
        </w:rPr>
        <w:t xml:space="preserve">, Development </w:t>
      </w:r>
      <w:r>
        <w:rPr>
          <w:rFonts w:eastAsia="Times New Roman"/>
          <w:b w:val="0"/>
        </w:rPr>
        <w:t>&amp; Growth</w:t>
      </w:r>
      <w:r w:rsidRPr="00670416">
        <w:rPr>
          <w:rFonts w:eastAsia="Times New Roman"/>
          <w:b w:val="0"/>
        </w:rPr>
        <w:t>, Nottingham City Council, Loxley House, Station Street, Nottingham, NG2 3NG</w:t>
      </w:r>
      <w:r>
        <w:rPr>
          <w:rFonts w:eastAsia="Times New Roman"/>
          <w:b w:val="0"/>
        </w:rPr>
        <w:t xml:space="preserve"> </w:t>
      </w:r>
    </w:p>
    <w:p w14:paraId="5205DCB4" w14:textId="77777777" w:rsidR="00340A33" w:rsidRPr="00670416" w:rsidRDefault="00340A33" w:rsidP="00340A33">
      <w:pPr>
        <w:pStyle w:val="font5"/>
        <w:rPr>
          <w:rFonts w:eastAsia="Times New Roman"/>
          <w:b w:val="0"/>
        </w:rPr>
      </w:pPr>
      <w:r w:rsidRPr="00670416">
        <w:rPr>
          <w:rFonts w:eastAsia="Times New Roman"/>
          <w:b w:val="0"/>
        </w:rPr>
        <w:t xml:space="preserve">Email: </w:t>
      </w:r>
      <w:hyperlink r:id="rId38" w:history="1">
        <w:r w:rsidRPr="004A0EE5">
          <w:rPr>
            <w:rStyle w:val="Hyperlink"/>
            <w:rFonts w:eastAsia="Times New Roman"/>
            <w:b w:val="0"/>
          </w:rPr>
          <w:t>paul.tansey@nottinghamcity.gov.uk</w:t>
        </w:r>
      </w:hyperlink>
      <w:r>
        <w:rPr>
          <w:rFonts w:eastAsia="Times New Roman"/>
          <w:b w:val="0"/>
        </w:rPr>
        <w:t xml:space="preserve"> </w:t>
      </w:r>
    </w:p>
    <w:p w14:paraId="45F0C35A" w14:textId="77777777" w:rsidR="00340A33" w:rsidRPr="00354230" w:rsidRDefault="00340A33" w:rsidP="00340A33">
      <w:pPr>
        <w:pStyle w:val="font5"/>
        <w:rPr>
          <w:rFonts w:eastAsia="Times New Roman"/>
          <w:b w:val="0"/>
        </w:rPr>
      </w:pPr>
      <w:r w:rsidRPr="008135D3">
        <w:rPr>
          <w:rFonts w:eastAsia="Times New Roman"/>
          <w:b w:val="0"/>
        </w:rPr>
        <w:t>Telephone: 0115 876 3973</w:t>
      </w:r>
    </w:p>
    <w:p w14:paraId="022F0130" w14:textId="77777777" w:rsidR="00340A33" w:rsidRPr="000C5DC4" w:rsidRDefault="00340A33" w:rsidP="00340A33">
      <w:pPr>
        <w:pStyle w:val="font5"/>
        <w:rPr>
          <w:rFonts w:eastAsia="Times New Roman"/>
          <w:b w:val="0"/>
        </w:rPr>
      </w:pPr>
      <w:r w:rsidRPr="000C5DC4">
        <w:rPr>
          <w:rFonts w:eastAsia="Times New Roman"/>
          <w:b w:val="0"/>
        </w:rPr>
        <w:t>Development &amp; Growth, Nottingham City Council, Loxley House, Station Street, Nottingham, NG2 3NG</w:t>
      </w:r>
    </w:p>
    <w:p w14:paraId="604D4AE7" w14:textId="77777777" w:rsidR="00340A33" w:rsidRPr="00670416" w:rsidRDefault="00340A33" w:rsidP="00340A33">
      <w:pPr>
        <w:rPr>
          <w:b/>
          <w:bCs/>
        </w:rPr>
      </w:pPr>
      <w:r w:rsidRPr="00670416">
        <w:rPr>
          <w:b/>
          <w:bCs/>
        </w:rPr>
        <w:t>Useful web sites:</w:t>
      </w:r>
    </w:p>
    <w:p w14:paraId="103F702B" w14:textId="77777777" w:rsidR="00340A33" w:rsidRPr="00354230" w:rsidRDefault="00EC3DE5" w:rsidP="00340A33">
      <w:hyperlink r:id="rId39" w:history="1">
        <w:r w:rsidR="00340A33" w:rsidRPr="00354230">
          <w:rPr>
            <w:rStyle w:val="Hyperlink"/>
          </w:rPr>
          <w:t>http://www.nottinghaminsight.org.uk/insight/</w:t>
        </w:r>
      </w:hyperlink>
      <w:r w:rsidR="00340A33" w:rsidRPr="00354230">
        <w:t xml:space="preserve"> </w:t>
      </w:r>
    </w:p>
    <w:p w14:paraId="6CBEC97B" w14:textId="77777777" w:rsidR="00340A33" w:rsidRPr="00354230" w:rsidRDefault="00EC3DE5" w:rsidP="00340A33">
      <w:pPr>
        <w:rPr>
          <w:highlight w:val="green"/>
        </w:rPr>
      </w:pPr>
      <w:hyperlink r:id="rId40" w:history="1">
        <w:r w:rsidR="00340A33" w:rsidRPr="00354230">
          <w:rPr>
            <w:rStyle w:val="Hyperlink"/>
          </w:rPr>
          <w:t>www.communities.gov.uk</w:t>
        </w:r>
      </w:hyperlink>
      <w:r w:rsidR="00340A33" w:rsidRPr="00354230">
        <w:t xml:space="preserve"> </w:t>
      </w:r>
    </w:p>
    <w:p w14:paraId="6E4465CC" w14:textId="77777777" w:rsidR="00340A33" w:rsidRPr="00166700" w:rsidRDefault="00340A33" w:rsidP="00340A33">
      <w:pPr>
        <w:rPr>
          <w:highlight w:val="green"/>
        </w:rPr>
      </w:pPr>
    </w:p>
    <w:p w14:paraId="51023586" w14:textId="77777777" w:rsidR="00340A33" w:rsidRPr="00354230" w:rsidRDefault="00340A33" w:rsidP="00340A33">
      <w:pPr>
        <w:rPr>
          <w:bCs/>
        </w:rPr>
      </w:pPr>
    </w:p>
    <w:p w14:paraId="566A7F48" w14:textId="5CCC3D9B" w:rsidR="00130CC1" w:rsidRPr="00354230" w:rsidRDefault="00340A33" w:rsidP="007D2744">
      <w:pPr>
        <w:pStyle w:val="AMRHeading2"/>
        <w:numPr>
          <w:ilvl w:val="0"/>
          <w:numId w:val="0"/>
        </w:numPr>
        <w:rPr>
          <w:bCs w:val="0"/>
        </w:rPr>
        <w:sectPr w:rsidR="00130CC1" w:rsidRPr="00354230" w:rsidSect="007D2744">
          <w:headerReference w:type="default" r:id="rId41"/>
          <w:footerReference w:type="default" r:id="rId42"/>
          <w:type w:val="nextColumn"/>
          <w:pgSz w:w="12240" w:h="15840" w:code="1"/>
          <w:pgMar w:top="426" w:right="1183" w:bottom="142" w:left="1800" w:header="720" w:footer="720" w:gutter="0"/>
          <w:cols w:space="720"/>
          <w:docGrid w:linePitch="360"/>
        </w:sectPr>
      </w:pPr>
      <w:r w:rsidRPr="00354230">
        <w:t>The AMR text can be provided in large print, hard copy, Braille, tape or computer disc, or in alternative languages on request.</w:t>
      </w:r>
    </w:p>
    <w:p w14:paraId="4EA1C4BF" w14:textId="77777777" w:rsidR="00130CC1" w:rsidRDefault="00977988" w:rsidP="00741E64">
      <w:pPr>
        <w:ind w:left="-1418" w:right="-1425"/>
        <w:sectPr w:rsidR="00130CC1" w:rsidSect="00741E64">
          <w:headerReference w:type="default" r:id="rId43"/>
          <w:type w:val="nextColumn"/>
          <w:pgSz w:w="12240" w:h="15840" w:code="1"/>
          <w:pgMar w:top="284" w:right="1800" w:bottom="360" w:left="1800" w:header="0" w:footer="0" w:gutter="0"/>
          <w:cols w:space="720"/>
          <w:docGrid w:linePitch="360"/>
        </w:sectPr>
      </w:pPr>
      <w:r>
        <w:rPr>
          <w:noProof/>
          <w:lang w:eastAsia="en-GB"/>
        </w:rPr>
        <w:drawing>
          <wp:inline distT="0" distB="0" distL="0" distR="0" wp14:anchorId="2AC09AA2" wp14:editId="39F8EFDA">
            <wp:extent cx="7334250" cy="967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0" cy="9677400"/>
                    </a:xfrm>
                    <a:prstGeom prst="rect">
                      <a:avLst/>
                    </a:prstGeom>
                    <a:noFill/>
                    <a:ln>
                      <a:noFill/>
                    </a:ln>
                  </pic:spPr>
                </pic:pic>
              </a:graphicData>
            </a:graphic>
          </wp:inline>
        </w:drawing>
      </w:r>
    </w:p>
    <w:p w14:paraId="2F05BA31" w14:textId="77777777" w:rsidR="00130CC1" w:rsidRDefault="00977988" w:rsidP="00741E64">
      <w:pPr>
        <w:ind w:left="-1418" w:right="-1425"/>
      </w:pPr>
      <w:r>
        <w:rPr>
          <w:noProof/>
          <w:lang w:eastAsia="en-GB"/>
        </w:rPr>
        <w:drawing>
          <wp:inline distT="0" distB="0" distL="0" distR="0" wp14:anchorId="1E163E1D" wp14:editId="3B7CC62E">
            <wp:extent cx="7334250" cy="9658350"/>
            <wp:effectExtent l="0" t="0" r="0" b="0"/>
            <wp:docPr id="10" name="Picture 10" descr="A white lion on a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lion on a green backgrou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9658350"/>
                    </a:xfrm>
                    <a:prstGeom prst="rect">
                      <a:avLst/>
                    </a:prstGeom>
                    <a:noFill/>
                    <a:ln>
                      <a:noFill/>
                    </a:ln>
                  </pic:spPr>
                </pic:pic>
              </a:graphicData>
            </a:graphic>
          </wp:inline>
        </w:drawing>
      </w:r>
    </w:p>
    <w:sectPr w:rsidR="00130CC1" w:rsidSect="00741E64">
      <w:type w:val="nextColumn"/>
      <w:pgSz w:w="12240" w:h="15840" w:code="1"/>
      <w:pgMar w:top="284" w:right="1800" w:bottom="360" w:left="1800" w:header="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 w:author="Matthew Grant" w:date="2025-04-10T12:08:00Z" w:initials="MG">
    <w:p w14:paraId="045458BD" w14:textId="77777777" w:rsidR="00AE516A" w:rsidRDefault="00AE516A" w:rsidP="00AE516A">
      <w:pPr>
        <w:pStyle w:val="CommentText"/>
      </w:pPr>
      <w:r>
        <w:rPr>
          <w:rStyle w:val="CommentReference"/>
        </w:rPr>
        <w:annotationRef/>
      </w:r>
      <w:r>
        <w:t xml:space="preserve">Can you see if Niki can provide an update map, although it would be good for her to show Stuart how to do this too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5458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32B805B" w16cex:dateUtc="2025-04-10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5458BD" w16cid:durableId="632B80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1C22" w14:textId="77777777" w:rsidR="00BA0C96" w:rsidRDefault="00BA0C96">
      <w:r>
        <w:separator/>
      </w:r>
    </w:p>
  </w:endnote>
  <w:endnote w:type="continuationSeparator" w:id="0">
    <w:p w14:paraId="345A2024" w14:textId="77777777" w:rsidR="00BA0C96" w:rsidRDefault="00BA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F82C" w14:textId="77777777" w:rsidR="00BA0C96" w:rsidRDefault="00BA0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608F97" w14:textId="77777777" w:rsidR="00BA0C96" w:rsidRDefault="00BA0C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432" w14:textId="77777777" w:rsidR="00BA0C96" w:rsidRDefault="00BA0C96">
    <w:pPr>
      <w:pStyle w:val="Footer"/>
      <w:framePr w:wrap="around" w:vAnchor="text" w:hAnchor="margin" w:xAlign="right" w:y="1"/>
      <w:pBdr>
        <w:top w:val="single" w:sz="4" w:space="1" w:color="auto"/>
      </w:pBdr>
      <w:jc w:val="center"/>
      <w:rPr>
        <w:rStyle w:val="PageNumber"/>
        <w:sz w:val="18"/>
        <w:szCs w:val="18"/>
      </w:rPr>
    </w:pPr>
  </w:p>
  <w:p w14:paraId="2A9CC435" w14:textId="77777777" w:rsidR="00BA0C96" w:rsidRDefault="00BA0C96">
    <w:pPr>
      <w:pStyle w:val="Footer"/>
      <w:framePr w:wrap="around" w:vAnchor="text" w:hAnchor="margin" w:xAlign="right" w:y="1"/>
      <w:pBdr>
        <w:top w:val="single" w:sz="4" w:space="1" w:color="auto"/>
      </w:pBdr>
      <w:jc w:val="center"/>
      <w:rPr>
        <w:rStyle w:val="PageNumber"/>
        <w:sz w:val="18"/>
        <w:szCs w:val="18"/>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Pr>
        <w:rStyle w:val="PageNumber"/>
        <w:noProof/>
        <w:sz w:val="18"/>
        <w:szCs w:val="18"/>
      </w:rPr>
      <w:t>3</w:t>
    </w:r>
    <w:r>
      <w:rPr>
        <w:rStyle w:val="PageNumber"/>
        <w:sz w:val="18"/>
        <w:szCs w:val="18"/>
      </w:rPr>
      <w:fldChar w:fldCharType="end"/>
    </w:r>
  </w:p>
  <w:p w14:paraId="5B1FEA43" w14:textId="77777777" w:rsidR="00BA0C96" w:rsidRDefault="00BA0C96">
    <w:pPr>
      <w:pStyle w:val="Footer"/>
      <w:framePr w:wrap="around" w:vAnchor="text" w:hAnchor="margin" w:xAlign="right" w:y="1"/>
      <w:ind w:right="360"/>
      <w:rPr>
        <w:rStyle w:val="PageNumber"/>
      </w:rPr>
    </w:pPr>
  </w:p>
  <w:p w14:paraId="726AF157" w14:textId="77777777" w:rsidR="00BA0C96" w:rsidRDefault="00BA0C9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C4C5" w14:textId="77777777" w:rsidR="00BA0C96" w:rsidRDefault="00BA0C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7D94C2" w14:textId="77777777" w:rsidR="00BA0C96" w:rsidRDefault="00BA0C9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BFB5" w14:textId="77777777" w:rsidR="00BA0C96" w:rsidRDefault="00BA0C96">
    <w:pPr>
      <w:pStyle w:val="Footer"/>
      <w:framePr w:wrap="around" w:vAnchor="text" w:hAnchor="margin" w:xAlign="right" w:y="1"/>
      <w:pBdr>
        <w:top w:val="single" w:sz="4" w:space="1" w:color="auto"/>
      </w:pBdr>
      <w:jc w:val="center"/>
      <w:rPr>
        <w:rStyle w:val="PageNumber"/>
        <w:sz w:val="18"/>
        <w:szCs w:val="18"/>
      </w:rPr>
    </w:pPr>
  </w:p>
  <w:p w14:paraId="55187E89" w14:textId="77777777" w:rsidR="00BA0C96" w:rsidRDefault="00BA0C96">
    <w:pPr>
      <w:pStyle w:val="Footer"/>
      <w:framePr w:wrap="around" w:vAnchor="text" w:hAnchor="margin" w:xAlign="right" w:y="1"/>
      <w:pBdr>
        <w:top w:val="single" w:sz="4" w:space="1" w:color="auto"/>
      </w:pBdr>
      <w:jc w:val="center"/>
      <w:rPr>
        <w:rStyle w:val="PageNumber"/>
        <w:sz w:val="18"/>
        <w:szCs w:val="18"/>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Pr>
        <w:rStyle w:val="PageNumber"/>
        <w:noProof/>
        <w:sz w:val="18"/>
        <w:szCs w:val="18"/>
      </w:rPr>
      <w:t>3</w:t>
    </w:r>
    <w:r>
      <w:rPr>
        <w:rStyle w:val="PageNumber"/>
        <w:sz w:val="18"/>
        <w:szCs w:val="18"/>
      </w:rPr>
      <w:fldChar w:fldCharType="end"/>
    </w:r>
  </w:p>
  <w:p w14:paraId="27BB2A4F" w14:textId="77777777" w:rsidR="00BA0C96" w:rsidRDefault="00BA0C96">
    <w:pPr>
      <w:pStyle w:val="Footer"/>
      <w:framePr w:wrap="around" w:vAnchor="text" w:hAnchor="margin" w:xAlign="right" w:y="1"/>
      <w:ind w:right="360"/>
      <w:rPr>
        <w:rStyle w:val="PageNumber"/>
      </w:rPr>
    </w:pPr>
  </w:p>
  <w:p w14:paraId="5252D8B0" w14:textId="77777777" w:rsidR="00BA0C96" w:rsidRDefault="00BA0C9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62B3" w14:textId="77777777" w:rsidR="00BA0C96" w:rsidRDefault="00BA0C96">
    <w:pPr>
      <w:pStyle w:val="Footer"/>
      <w:pBdr>
        <w:top w:val="single" w:sz="18" w:space="1" w:color="auto"/>
      </w:pBdr>
      <w:jc w:val="center"/>
      <w:rPr>
        <w:sz w:val="16"/>
      </w:rPr>
    </w:pPr>
    <w:r>
      <w:rPr>
        <w:sz w:val="16"/>
      </w:rPr>
      <w:t xml:space="preserve">Page </w:t>
    </w:r>
    <w:r>
      <w:rPr>
        <w:sz w:val="16"/>
      </w:rPr>
      <w:fldChar w:fldCharType="begin"/>
    </w:r>
    <w:r>
      <w:rPr>
        <w:sz w:val="16"/>
      </w:rPr>
      <w:instrText xml:space="preserve"> PAGE </w:instrText>
    </w:r>
    <w:r>
      <w:rPr>
        <w:sz w:val="16"/>
      </w:rPr>
      <w:fldChar w:fldCharType="separate"/>
    </w:r>
    <w:r>
      <w:rPr>
        <w:noProof/>
        <w:sz w:val="16"/>
      </w:rPr>
      <w:t>30</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Pr>
        <w:noProof/>
        <w:sz w:val="16"/>
      </w:rPr>
      <w:t>38</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158B2" w14:textId="77777777" w:rsidR="00BA0C96" w:rsidRPr="005B6A00" w:rsidRDefault="00BA0C96">
    <w:pPr>
      <w:pStyle w:val="Footer"/>
      <w:jc w:val="center"/>
    </w:pPr>
    <w:r w:rsidRPr="005B6A00">
      <w:fldChar w:fldCharType="begin"/>
    </w:r>
    <w:r w:rsidRPr="005B6A00">
      <w:instrText xml:space="preserve"> PAGE   \* MERGEFORMAT </w:instrText>
    </w:r>
    <w:r w:rsidRPr="005B6A00">
      <w:fldChar w:fldCharType="separate"/>
    </w:r>
    <w:r>
      <w:rPr>
        <w:noProof/>
      </w:rPr>
      <w:t>32</w:t>
    </w:r>
    <w:r w:rsidRPr="005B6A00">
      <w:rPr>
        <w:noProof/>
      </w:rPr>
      <w:fldChar w:fldCharType="end"/>
    </w:r>
  </w:p>
  <w:p w14:paraId="7A949175" w14:textId="77777777" w:rsidR="00BA0C96" w:rsidRDefault="00BA0C96" w:rsidP="00864D0A">
    <w:pPr>
      <w:pStyle w:val="Footer"/>
      <w:pBdr>
        <w:top w:val="single" w:sz="18" w:space="22" w:color="auto"/>
      </w:pBdr>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C393" w14:textId="77777777" w:rsidR="00BA0C96" w:rsidRDefault="00BA0C96" w:rsidP="00F16C08">
    <w:pPr>
      <w:pStyle w:val="Footer"/>
      <w:pBdr>
        <w:top w:val="single" w:sz="18" w:space="22" w:color="auto"/>
      </w:pBdr>
      <w:rPr>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A8D6" w14:textId="77777777" w:rsidR="00BA0C96" w:rsidRDefault="00BA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6833" w14:textId="77777777" w:rsidR="00BA0C96" w:rsidRDefault="00BA0C96">
      <w:r>
        <w:separator/>
      </w:r>
    </w:p>
  </w:footnote>
  <w:footnote w:type="continuationSeparator" w:id="0">
    <w:p w14:paraId="463D73D3" w14:textId="77777777" w:rsidR="00BA0C96" w:rsidRDefault="00BA0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220A" w14:textId="77777777" w:rsidR="00BA0C96" w:rsidRDefault="00BA0C96">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E307" w14:textId="77777777" w:rsidR="00BA0C96" w:rsidRDefault="00BA0C96">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34E6"/>
    <w:multiLevelType w:val="multilevel"/>
    <w:tmpl w:val="15A4AC3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37E2C8F"/>
    <w:multiLevelType w:val="multilevel"/>
    <w:tmpl w:val="7526B622"/>
    <w:lvl w:ilvl="0">
      <w:start w:val="3"/>
      <w:numFmt w:val="decimal"/>
      <w:lvlText w:val="%1"/>
      <w:lvlJc w:val="left"/>
      <w:pPr>
        <w:ind w:left="660" w:hanging="660"/>
      </w:pPr>
      <w:rPr>
        <w:rFonts w:hint="default"/>
      </w:rPr>
    </w:lvl>
    <w:lvl w:ilvl="1">
      <w:start w:val="2"/>
      <w:numFmt w:val="decimal"/>
      <w:lvlText w:val="%1.%2"/>
      <w:lvlJc w:val="left"/>
      <w:pPr>
        <w:ind w:left="480" w:hanging="660"/>
      </w:pPr>
      <w:rPr>
        <w:rFonts w:hint="default"/>
      </w:rPr>
    </w:lvl>
    <w:lvl w:ilvl="2">
      <w:start w:val="17"/>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 w15:restartNumberingAfterBreak="0">
    <w:nsid w:val="05663F4C"/>
    <w:multiLevelType w:val="hybridMultilevel"/>
    <w:tmpl w:val="8F02C078"/>
    <w:lvl w:ilvl="0" w:tplc="E80002A4">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77811"/>
    <w:multiLevelType w:val="multilevel"/>
    <w:tmpl w:val="F61659BA"/>
    <w:lvl w:ilvl="0">
      <w:start w:val="3"/>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CE18B4"/>
    <w:multiLevelType w:val="multilevel"/>
    <w:tmpl w:val="D6762B9C"/>
    <w:lvl w:ilvl="0">
      <w:start w:val="3"/>
      <w:numFmt w:val="decimal"/>
      <w:lvlText w:val="%1"/>
      <w:lvlJc w:val="left"/>
      <w:pPr>
        <w:ind w:left="530" w:hanging="530"/>
      </w:pPr>
      <w:rPr>
        <w:rFonts w:hint="default"/>
      </w:rPr>
    </w:lvl>
    <w:lvl w:ilvl="1">
      <w:start w:val="4"/>
      <w:numFmt w:val="decimal"/>
      <w:lvlText w:val="%1.%2"/>
      <w:lvlJc w:val="left"/>
      <w:pPr>
        <w:ind w:left="350" w:hanging="530"/>
      </w:pPr>
      <w:rPr>
        <w:rFonts w:hint="default"/>
      </w:rPr>
    </w:lvl>
    <w:lvl w:ilvl="2">
      <w:start w:val="9"/>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5" w15:restartNumberingAfterBreak="0">
    <w:nsid w:val="13293E5A"/>
    <w:multiLevelType w:val="multilevel"/>
    <w:tmpl w:val="7F9AD9BA"/>
    <w:lvl w:ilvl="0">
      <w:start w:val="3"/>
      <w:numFmt w:val="decimal"/>
      <w:lvlText w:val="%1"/>
      <w:lvlJc w:val="left"/>
      <w:pPr>
        <w:ind w:left="525" w:hanging="525"/>
      </w:pPr>
      <w:rPr>
        <w:rFonts w:hint="default"/>
      </w:rPr>
    </w:lvl>
    <w:lvl w:ilvl="1">
      <w:start w:val="4"/>
      <w:numFmt w:val="decimal"/>
      <w:lvlText w:val="%1.%2"/>
      <w:lvlJc w:val="left"/>
      <w:pPr>
        <w:ind w:left="855" w:hanging="52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6" w15:restartNumberingAfterBreak="0">
    <w:nsid w:val="1BA25DCC"/>
    <w:multiLevelType w:val="hybridMultilevel"/>
    <w:tmpl w:val="372E7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224B70"/>
    <w:multiLevelType w:val="multilevel"/>
    <w:tmpl w:val="A184DFA6"/>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B3327E"/>
    <w:multiLevelType w:val="multilevel"/>
    <w:tmpl w:val="8A243212"/>
    <w:lvl w:ilvl="0">
      <w:start w:val="3"/>
      <w:numFmt w:val="decimal"/>
      <w:lvlText w:val="%1"/>
      <w:lvlJc w:val="left"/>
      <w:pPr>
        <w:ind w:left="525" w:hanging="525"/>
      </w:pPr>
      <w:rPr>
        <w:rFonts w:hint="default"/>
      </w:rPr>
    </w:lvl>
    <w:lvl w:ilvl="1">
      <w:start w:val="4"/>
      <w:numFmt w:val="decimal"/>
      <w:lvlText w:val="%1.%2"/>
      <w:lvlJc w:val="left"/>
      <w:pPr>
        <w:ind w:left="345" w:hanging="525"/>
      </w:pPr>
      <w:rPr>
        <w:rFonts w:hint="default"/>
      </w:rPr>
    </w:lvl>
    <w:lvl w:ilvl="2">
      <w:start w:val="7"/>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9" w15:restartNumberingAfterBreak="0">
    <w:nsid w:val="2E6336A7"/>
    <w:multiLevelType w:val="hybridMultilevel"/>
    <w:tmpl w:val="D29E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A20EB"/>
    <w:multiLevelType w:val="multilevel"/>
    <w:tmpl w:val="1754750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A8401C"/>
    <w:multiLevelType w:val="hybridMultilevel"/>
    <w:tmpl w:val="8A7E9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DD0BAD"/>
    <w:multiLevelType w:val="multilevel"/>
    <w:tmpl w:val="F5C06F42"/>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D86D7B"/>
    <w:multiLevelType w:val="multilevel"/>
    <w:tmpl w:val="A8F07ECE"/>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AC50F8"/>
    <w:multiLevelType w:val="hybridMultilevel"/>
    <w:tmpl w:val="E8B0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F1959"/>
    <w:multiLevelType w:val="hybridMultilevel"/>
    <w:tmpl w:val="7394636A"/>
    <w:lvl w:ilvl="0" w:tplc="08090001">
      <w:start w:val="1"/>
      <w:numFmt w:val="bullet"/>
      <w:lvlText w:val=""/>
      <w:lvlJc w:val="left"/>
      <w:pPr>
        <w:ind w:left="1440" w:hanging="360"/>
      </w:pPr>
      <w:rPr>
        <w:rFonts w:ascii="Symbol" w:hAnsi="Symbol" w:hint="default"/>
      </w:rPr>
    </w:lvl>
    <w:lvl w:ilvl="1" w:tplc="56488C6C">
      <w:numFmt w:val="bullet"/>
      <w:lvlText w:val="•"/>
      <w:lvlJc w:val="left"/>
      <w:pPr>
        <w:ind w:left="2520" w:hanging="72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E3009AE"/>
    <w:multiLevelType w:val="multilevel"/>
    <w:tmpl w:val="4C68A990"/>
    <w:lvl w:ilvl="0">
      <w:start w:val="1"/>
      <w:numFmt w:val="decimal"/>
      <w:pStyle w:val="StyleAMRHeading2Violet"/>
      <w:lvlText w:val="%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F585507"/>
    <w:multiLevelType w:val="multilevel"/>
    <w:tmpl w:val="8E70CEC8"/>
    <w:lvl w:ilvl="0">
      <w:start w:val="3"/>
      <w:numFmt w:val="decimal"/>
      <w:lvlText w:val="%1"/>
      <w:lvlJc w:val="left"/>
      <w:pPr>
        <w:ind w:left="660" w:hanging="660"/>
      </w:pPr>
      <w:rPr>
        <w:rFonts w:hint="default"/>
        <w:color w:val="auto"/>
      </w:rPr>
    </w:lvl>
    <w:lvl w:ilvl="1">
      <w:start w:val="2"/>
      <w:numFmt w:val="decimal"/>
      <w:lvlText w:val="%1.%2"/>
      <w:lvlJc w:val="left"/>
      <w:pPr>
        <w:ind w:left="660" w:hanging="660"/>
      </w:pPr>
      <w:rPr>
        <w:rFonts w:hint="default"/>
        <w:color w:val="auto"/>
      </w:rPr>
    </w:lvl>
    <w:lvl w:ilvl="2">
      <w:start w:val="10"/>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8" w15:restartNumberingAfterBreak="0">
    <w:nsid w:val="42656065"/>
    <w:multiLevelType w:val="hybridMultilevel"/>
    <w:tmpl w:val="9222B6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46F6030A"/>
    <w:multiLevelType w:val="hybridMultilevel"/>
    <w:tmpl w:val="DFC07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DC536D"/>
    <w:multiLevelType w:val="multilevel"/>
    <w:tmpl w:val="9D0654C0"/>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9C637B"/>
    <w:multiLevelType w:val="multilevel"/>
    <w:tmpl w:val="C61CAB58"/>
    <w:lvl w:ilvl="0">
      <w:start w:val="3"/>
      <w:numFmt w:val="decimal"/>
      <w:lvlText w:val="%1"/>
      <w:lvlJc w:val="left"/>
      <w:pPr>
        <w:ind w:left="525"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5F497A"/>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015704E"/>
    <w:multiLevelType w:val="multilevel"/>
    <w:tmpl w:val="7A64DA44"/>
    <w:lvl w:ilvl="0">
      <w:start w:val="3"/>
      <w:numFmt w:val="decimal"/>
      <w:lvlText w:val="%1"/>
      <w:lvlJc w:val="left"/>
      <w:pPr>
        <w:ind w:left="660" w:hanging="660"/>
      </w:pPr>
      <w:rPr>
        <w:rFonts w:hint="default"/>
      </w:rPr>
    </w:lvl>
    <w:lvl w:ilvl="1">
      <w:start w:val="2"/>
      <w:numFmt w:val="decimal"/>
      <w:lvlText w:val="%1.%2"/>
      <w:lvlJc w:val="left"/>
      <w:pPr>
        <w:ind w:left="480" w:hanging="660"/>
      </w:pPr>
      <w:rPr>
        <w:rFonts w:hint="default"/>
      </w:rPr>
    </w:lvl>
    <w:lvl w:ilvl="2">
      <w:start w:val="17"/>
      <w:numFmt w:val="decimal"/>
      <w:lvlText w:val="%1.%2.%3"/>
      <w:lvlJc w:val="left"/>
      <w:pPr>
        <w:ind w:left="862"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3" w15:restartNumberingAfterBreak="0">
    <w:nsid w:val="54B44B3E"/>
    <w:multiLevelType w:val="multilevel"/>
    <w:tmpl w:val="BCA45E3A"/>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F62C42"/>
    <w:multiLevelType w:val="multilevel"/>
    <w:tmpl w:val="33A4AAFE"/>
    <w:lvl w:ilvl="0">
      <w:start w:val="1"/>
      <w:numFmt w:val="decimal"/>
      <w:pStyle w:val="StyleAMRHeading1Violet"/>
      <w:lvlText w:val="%1."/>
      <w:lvlJc w:val="left"/>
      <w:pPr>
        <w:tabs>
          <w:tab w:val="num" w:pos="1260"/>
        </w:tabs>
        <w:ind w:left="1260" w:hanging="720"/>
      </w:pPr>
      <w:rPr>
        <w:rFonts w:hint="default"/>
      </w:rPr>
    </w:lvl>
    <w:lvl w:ilvl="1">
      <w:start w:val="1"/>
      <w:numFmt w:val="decimal"/>
      <w:pStyle w:val="AMRHeading2"/>
      <w:lvlText w:val="%1.%2."/>
      <w:lvlJc w:val="left"/>
      <w:pPr>
        <w:tabs>
          <w:tab w:val="num" w:pos="720"/>
        </w:tabs>
        <w:ind w:left="720" w:hanging="720"/>
      </w:pPr>
      <w:rPr>
        <w:rFonts w:hint="default"/>
      </w:rPr>
    </w:lvl>
    <w:lvl w:ilvl="2">
      <w:start w:val="1"/>
      <w:numFmt w:val="decimal"/>
      <w:pStyle w:val="AMRHeading3"/>
      <w:lvlText w:val="%1.%2.%3."/>
      <w:lvlJc w:val="left"/>
      <w:pPr>
        <w:tabs>
          <w:tab w:val="num" w:pos="1287"/>
        </w:tabs>
        <w:ind w:left="1287" w:hanging="720"/>
      </w:pPr>
      <w:rPr>
        <w:rFonts w:hint="default"/>
        <w:b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598E54D8"/>
    <w:multiLevelType w:val="multilevel"/>
    <w:tmpl w:val="C652B58C"/>
    <w:lvl w:ilvl="0">
      <w:start w:val="3"/>
      <w:numFmt w:val="decimal"/>
      <w:lvlText w:val="%1"/>
      <w:lvlJc w:val="left"/>
      <w:pPr>
        <w:ind w:left="660" w:hanging="660"/>
      </w:pPr>
      <w:rPr>
        <w:rFonts w:hint="default"/>
      </w:rPr>
    </w:lvl>
    <w:lvl w:ilvl="1">
      <w:start w:val="2"/>
      <w:numFmt w:val="decimal"/>
      <w:lvlText w:val="%1.%2"/>
      <w:lvlJc w:val="left"/>
      <w:pPr>
        <w:ind w:left="480" w:hanging="660"/>
      </w:pPr>
      <w:rPr>
        <w:rFonts w:hint="default"/>
      </w:rPr>
    </w:lvl>
    <w:lvl w:ilvl="2">
      <w:start w:val="14"/>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abstractNum w:abstractNumId="26" w15:restartNumberingAfterBreak="0">
    <w:nsid w:val="5A6B7E5A"/>
    <w:multiLevelType w:val="hybridMultilevel"/>
    <w:tmpl w:val="2BBAF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1386C5A"/>
    <w:multiLevelType w:val="hybridMultilevel"/>
    <w:tmpl w:val="20CA31AE"/>
    <w:lvl w:ilvl="0" w:tplc="A0A0A4D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601B18"/>
    <w:multiLevelType w:val="hybridMultilevel"/>
    <w:tmpl w:val="20B87F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D8714D"/>
    <w:multiLevelType w:val="multilevel"/>
    <w:tmpl w:val="E4787BD8"/>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EC28F4"/>
    <w:multiLevelType w:val="hybridMultilevel"/>
    <w:tmpl w:val="BD1C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6A1086"/>
    <w:multiLevelType w:val="hybridMultilevel"/>
    <w:tmpl w:val="3B2A2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403A66"/>
    <w:multiLevelType w:val="hybridMultilevel"/>
    <w:tmpl w:val="75D29D4C"/>
    <w:lvl w:ilvl="0" w:tplc="3EE2E750">
      <w:start w:val="1"/>
      <w:numFmt w:val="bullet"/>
      <w:pStyle w:val="AMRBullets"/>
      <w:lvlText w:val=""/>
      <w:lvlJc w:val="left"/>
      <w:pPr>
        <w:tabs>
          <w:tab w:val="num" w:pos="1021"/>
        </w:tabs>
        <w:ind w:left="1021" w:hanging="301"/>
      </w:pPr>
      <w:rPr>
        <w:rFonts w:ascii="Wingdings" w:hAnsi="Wingdings" w:hint="default"/>
      </w:rPr>
    </w:lvl>
    <w:lvl w:ilvl="1" w:tplc="E62A55CE">
      <w:start w:val="2"/>
      <w:numFmt w:val="bullet"/>
      <w:lvlText w:val=""/>
      <w:lvlJc w:val="left"/>
      <w:pPr>
        <w:tabs>
          <w:tab w:val="num" w:pos="1440"/>
        </w:tabs>
        <w:ind w:left="1440" w:hanging="36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8C5880"/>
    <w:multiLevelType w:val="multilevel"/>
    <w:tmpl w:val="E9121472"/>
    <w:lvl w:ilvl="0">
      <w:start w:val="3"/>
      <w:numFmt w:val="decimal"/>
      <w:lvlText w:val="%1"/>
      <w:lvlJc w:val="left"/>
      <w:pPr>
        <w:ind w:left="525" w:hanging="525"/>
      </w:pPr>
      <w:rPr>
        <w:rFonts w:hint="default"/>
      </w:rPr>
    </w:lvl>
    <w:lvl w:ilvl="1">
      <w:start w:val="4"/>
      <w:numFmt w:val="decimal"/>
      <w:lvlText w:val="%1.%2"/>
      <w:lvlJc w:val="left"/>
      <w:pPr>
        <w:ind w:left="345" w:hanging="525"/>
      </w:pPr>
      <w:rPr>
        <w:rFonts w:hint="default"/>
      </w:rPr>
    </w:lvl>
    <w:lvl w:ilvl="2">
      <w:start w:val="4"/>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360" w:hanging="1800"/>
      </w:pPr>
      <w:rPr>
        <w:rFonts w:hint="default"/>
      </w:rPr>
    </w:lvl>
  </w:abstractNum>
  <w:num w:numId="1" w16cid:durableId="105542177">
    <w:abstractNumId w:val="32"/>
  </w:num>
  <w:num w:numId="2" w16cid:durableId="485710300">
    <w:abstractNumId w:val="24"/>
  </w:num>
  <w:num w:numId="3" w16cid:durableId="1896891621">
    <w:abstractNumId w:val="16"/>
  </w:num>
  <w:num w:numId="4" w16cid:durableId="1656102262">
    <w:abstractNumId w:val="0"/>
  </w:num>
  <w:num w:numId="5" w16cid:durableId="1592667345">
    <w:abstractNumId w:val="28"/>
  </w:num>
  <w:num w:numId="6" w16cid:durableId="629819690">
    <w:abstractNumId w:val="21"/>
  </w:num>
  <w:num w:numId="7" w16cid:durableId="333337279">
    <w:abstractNumId w:val="15"/>
  </w:num>
  <w:num w:numId="8" w16cid:durableId="1511867670">
    <w:abstractNumId w:val="18"/>
  </w:num>
  <w:num w:numId="9" w16cid:durableId="1032027348">
    <w:abstractNumId w:val="27"/>
  </w:num>
  <w:num w:numId="10" w16cid:durableId="512844819">
    <w:abstractNumId w:val="10"/>
  </w:num>
  <w:num w:numId="11" w16cid:durableId="1843356080">
    <w:abstractNumId w:val="1"/>
  </w:num>
  <w:num w:numId="12" w16cid:durableId="337580869">
    <w:abstractNumId w:val="12"/>
  </w:num>
  <w:num w:numId="13" w16cid:durableId="824592113">
    <w:abstractNumId w:val="23"/>
  </w:num>
  <w:num w:numId="14" w16cid:durableId="1214385808">
    <w:abstractNumId w:val="5"/>
  </w:num>
  <w:num w:numId="15" w16cid:durableId="308024430">
    <w:abstractNumId w:val="33"/>
  </w:num>
  <w:num w:numId="16" w16cid:durableId="143862009">
    <w:abstractNumId w:val="8"/>
  </w:num>
  <w:num w:numId="17" w16cid:durableId="1979257380">
    <w:abstractNumId w:val="17"/>
  </w:num>
  <w:num w:numId="18" w16cid:durableId="698361764">
    <w:abstractNumId w:val="13"/>
  </w:num>
  <w:num w:numId="19" w16cid:durableId="1415591040">
    <w:abstractNumId w:val="29"/>
  </w:num>
  <w:num w:numId="20" w16cid:durableId="722993848">
    <w:abstractNumId w:val="3"/>
  </w:num>
  <w:num w:numId="21" w16cid:durableId="1026522737">
    <w:abstractNumId w:val="30"/>
  </w:num>
  <w:num w:numId="22" w16cid:durableId="830175241">
    <w:abstractNumId w:val="31"/>
  </w:num>
  <w:num w:numId="23" w16cid:durableId="1748186164">
    <w:abstractNumId w:val="20"/>
  </w:num>
  <w:num w:numId="24" w16cid:durableId="1797791242">
    <w:abstractNumId w:val="11"/>
  </w:num>
  <w:num w:numId="25" w16cid:durableId="1726759500">
    <w:abstractNumId w:val="31"/>
  </w:num>
  <w:num w:numId="26" w16cid:durableId="1048526751">
    <w:abstractNumId w:val="19"/>
  </w:num>
  <w:num w:numId="27" w16cid:durableId="324824876">
    <w:abstractNumId w:val="22"/>
  </w:num>
  <w:num w:numId="28" w16cid:durableId="263540058">
    <w:abstractNumId w:val="4"/>
  </w:num>
  <w:num w:numId="29" w16cid:durableId="1971284999">
    <w:abstractNumId w:val="2"/>
  </w:num>
  <w:num w:numId="30" w16cid:durableId="1317495905">
    <w:abstractNumId w:val="14"/>
  </w:num>
  <w:num w:numId="31" w16cid:durableId="1951819964">
    <w:abstractNumId w:val="9"/>
  </w:num>
  <w:num w:numId="32" w16cid:durableId="590158833">
    <w:abstractNumId w:val="26"/>
  </w:num>
  <w:num w:numId="33" w16cid:durableId="1275749878">
    <w:abstractNumId w:val="25"/>
  </w:num>
  <w:num w:numId="34" w16cid:durableId="1898667557">
    <w:abstractNumId w:val="7"/>
  </w:num>
  <w:num w:numId="35" w16cid:durableId="1825390096">
    <w:abstractNumId w:val="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Grant">
    <w15:presenceInfo w15:providerId="AD" w15:userId="S::Matthew.Grant@nottinghamcity.gov.uk::89ec2eae-ae17-4b2f-987a-7a5fb4281a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wNTSzNDEwMLewMLNQ0lEKTi0uzszPAykwNqkFAGLl1uwtAAAA"/>
  </w:docVars>
  <w:rsids>
    <w:rsidRoot w:val="00537195"/>
    <w:rsid w:val="0000141D"/>
    <w:rsid w:val="00001E09"/>
    <w:rsid w:val="00002190"/>
    <w:rsid w:val="00003A0E"/>
    <w:rsid w:val="00005AD6"/>
    <w:rsid w:val="00006BAC"/>
    <w:rsid w:val="00007B2E"/>
    <w:rsid w:val="000106F3"/>
    <w:rsid w:val="00011432"/>
    <w:rsid w:val="00012A50"/>
    <w:rsid w:val="00015094"/>
    <w:rsid w:val="00015E28"/>
    <w:rsid w:val="00016759"/>
    <w:rsid w:val="00017B7F"/>
    <w:rsid w:val="000202DF"/>
    <w:rsid w:val="00020464"/>
    <w:rsid w:val="00021744"/>
    <w:rsid w:val="0002194D"/>
    <w:rsid w:val="00021FAB"/>
    <w:rsid w:val="000220FD"/>
    <w:rsid w:val="000234F7"/>
    <w:rsid w:val="00023AE8"/>
    <w:rsid w:val="000244A5"/>
    <w:rsid w:val="0002494C"/>
    <w:rsid w:val="00025359"/>
    <w:rsid w:val="000254A3"/>
    <w:rsid w:val="00026D86"/>
    <w:rsid w:val="000305E2"/>
    <w:rsid w:val="000309A6"/>
    <w:rsid w:val="00030D30"/>
    <w:rsid w:val="00031623"/>
    <w:rsid w:val="000319A5"/>
    <w:rsid w:val="00031D39"/>
    <w:rsid w:val="00032106"/>
    <w:rsid w:val="0003295F"/>
    <w:rsid w:val="00032BCC"/>
    <w:rsid w:val="00032EE8"/>
    <w:rsid w:val="00033909"/>
    <w:rsid w:val="00034CAE"/>
    <w:rsid w:val="000351D9"/>
    <w:rsid w:val="000356B0"/>
    <w:rsid w:val="00035EE3"/>
    <w:rsid w:val="000368C2"/>
    <w:rsid w:val="00037DCB"/>
    <w:rsid w:val="00037E84"/>
    <w:rsid w:val="00040C36"/>
    <w:rsid w:val="00040E98"/>
    <w:rsid w:val="0004113C"/>
    <w:rsid w:val="0004115B"/>
    <w:rsid w:val="0004153C"/>
    <w:rsid w:val="00042060"/>
    <w:rsid w:val="00042B8D"/>
    <w:rsid w:val="00043B0A"/>
    <w:rsid w:val="000440A7"/>
    <w:rsid w:val="0004576F"/>
    <w:rsid w:val="000468DB"/>
    <w:rsid w:val="00046DEB"/>
    <w:rsid w:val="000475B2"/>
    <w:rsid w:val="00050400"/>
    <w:rsid w:val="00050AEE"/>
    <w:rsid w:val="00051C8E"/>
    <w:rsid w:val="00051E92"/>
    <w:rsid w:val="00053F9B"/>
    <w:rsid w:val="00055411"/>
    <w:rsid w:val="00055816"/>
    <w:rsid w:val="000564CA"/>
    <w:rsid w:val="00056AC9"/>
    <w:rsid w:val="0005720C"/>
    <w:rsid w:val="000573C4"/>
    <w:rsid w:val="000579B9"/>
    <w:rsid w:val="000610EC"/>
    <w:rsid w:val="0006115F"/>
    <w:rsid w:val="000619D3"/>
    <w:rsid w:val="00061CB2"/>
    <w:rsid w:val="0006221F"/>
    <w:rsid w:val="00062ACD"/>
    <w:rsid w:val="00063C00"/>
    <w:rsid w:val="000643C1"/>
    <w:rsid w:val="000645E0"/>
    <w:rsid w:val="00064ACB"/>
    <w:rsid w:val="0006550C"/>
    <w:rsid w:val="000655CA"/>
    <w:rsid w:val="00067614"/>
    <w:rsid w:val="00067A2A"/>
    <w:rsid w:val="000715BE"/>
    <w:rsid w:val="00071E6B"/>
    <w:rsid w:val="000730FA"/>
    <w:rsid w:val="00073A2E"/>
    <w:rsid w:val="00073A52"/>
    <w:rsid w:val="00073EA1"/>
    <w:rsid w:val="00074918"/>
    <w:rsid w:val="00075259"/>
    <w:rsid w:val="0007573C"/>
    <w:rsid w:val="000759C3"/>
    <w:rsid w:val="00075E34"/>
    <w:rsid w:val="00076842"/>
    <w:rsid w:val="00076FD2"/>
    <w:rsid w:val="000775DC"/>
    <w:rsid w:val="00077BD1"/>
    <w:rsid w:val="00077F4A"/>
    <w:rsid w:val="00080F18"/>
    <w:rsid w:val="00082F7E"/>
    <w:rsid w:val="000843B5"/>
    <w:rsid w:val="00084C44"/>
    <w:rsid w:val="00084DB1"/>
    <w:rsid w:val="00085198"/>
    <w:rsid w:val="0008564F"/>
    <w:rsid w:val="00087A5D"/>
    <w:rsid w:val="000911F4"/>
    <w:rsid w:val="000913E3"/>
    <w:rsid w:val="00091B59"/>
    <w:rsid w:val="00091BDC"/>
    <w:rsid w:val="000920A3"/>
    <w:rsid w:val="00093C46"/>
    <w:rsid w:val="00093C5C"/>
    <w:rsid w:val="000949BF"/>
    <w:rsid w:val="00094B7D"/>
    <w:rsid w:val="00094FF0"/>
    <w:rsid w:val="00096061"/>
    <w:rsid w:val="00096ADC"/>
    <w:rsid w:val="000971BF"/>
    <w:rsid w:val="00097B59"/>
    <w:rsid w:val="000A18B2"/>
    <w:rsid w:val="000A1C03"/>
    <w:rsid w:val="000A2B23"/>
    <w:rsid w:val="000A391E"/>
    <w:rsid w:val="000A5A49"/>
    <w:rsid w:val="000A6B78"/>
    <w:rsid w:val="000A727E"/>
    <w:rsid w:val="000A7353"/>
    <w:rsid w:val="000A790D"/>
    <w:rsid w:val="000A7D4D"/>
    <w:rsid w:val="000A7FDA"/>
    <w:rsid w:val="000B0127"/>
    <w:rsid w:val="000B2F85"/>
    <w:rsid w:val="000B3541"/>
    <w:rsid w:val="000B3FDC"/>
    <w:rsid w:val="000B4FE9"/>
    <w:rsid w:val="000B5677"/>
    <w:rsid w:val="000B6183"/>
    <w:rsid w:val="000B6DF5"/>
    <w:rsid w:val="000B702C"/>
    <w:rsid w:val="000B7265"/>
    <w:rsid w:val="000C0031"/>
    <w:rsid w:val="000C05CC"/>
    <w:rsid w:val="000C10ED"/>
    <w:rsid w:val="000C225D"/>
    <w:rsid w:val="000C2421"/>
    <w:rsid w:val="000C2666"/>
    <w:rsid w:val="000C26C0"/>
    <w:rsid w:val="000C2DEA"/>
    <w:rsid w:val="000C3102"/>
    <w:rsid w:val="000C3525"/>
    <w:rsid w:val="000C3AA5"/>
    <w:rsid w:val="000C3C51"/>
    <w:rsid w:val="000C3EAC"/>
    <w:rsid w:val="000C4016"/>
    <w:rsid w:val="000C4729"/>
    <w:rsid w:val="000C54A3"/>
    <w:rsid w:val="000C58CB"/>
    <w:rsid w:val="000C5DC4"/>
    <w:rsid w:val="000C6641"/>
    <w:rsid w:val="000C71BD"/>
    <w:rsid w:val="000C7AEE"/>
    <w:rsid w:val="000D0D62"/>
    <w:rsid w:val="000D1B51"/>
    <w:rsid w:val="000D21AE"/>
    <w:rsid w:val="000D3DB1"/>
    <w:rsid w:val="000D3E5A"/>
    <w:rsid w:val="000D40DD"/>
    <w:rsid w:val="000D4FE8"/>
    <w:rsid w:val="000D56E8"/>
    <w:rsid w:val="000D5CD4"/>
    <w:rsid w:val="000D7495"/>
    <w:rsid w:val="000E08DC"/>
    <w:rsid w:val="000E0912"/>
    <w:rsid w:val="000E1AA0"/>
    <w:rsid w:val="000E1CC6"/>
    <w:rsid w:val="000E1FCC"/>
    <w:rsid w:val="000E2B6D"/>
    <w:rsid w:val="000E3BDD"/>
    <w:rsid w:val="000E3D7F"/>
    <w:rsid w:val="000E497C"/>
    <w:rsid w:val="000E5382"/>
    <w:rsid w:val="000E550E"/>
    <w:rsid w:val="000E5671"/>
    <w:rsid w:val="000E578B"/>
    <w:rsid w:val="000E57F1"/>
    <w:rsid w:val="000E72E7"/>
    <w:rsid w:val="000E74FA"/>
    <w:rsid w:val="000E770A"/>
    <w:rsid w:val="000F001D"/>
    <w:rsid w:val="000F2436"/>
    <w:rsid w:val="000F26CD"/>
    <w:rsid w:val="000F420A"/>
    <w:rsid w:val="000F42D0"/>
    <w:rsid w:val="000F443C"/>
    <w:rsid w:val="000F461D"/>
    <w:rsid w:val="000F4727"/>
    <w:rsid w:val="000F64B2"/>
    <w:rsid w:val="000F6A50"/>
    <w:rsid w:val="000F6DC6"/>
    <w:rsid w:val="000F74FA"/>
    <w:rsid w:val="000F7A26"/>
    <w:rsid w:val="00100BBA"/>
    <w:rsid w:val="0010111B"/>
    <w:rsid w:val="00101C4E"/>
    <w:rsid w:val="00101CBF"/>
    <w:rsid w:val="0010245C"/>
    <w:rsid w:val="00103430"/>
    <w:rsid w:val="00103C4E"/>
    <w:rsid w:val="0010431D"/>
    <w:rsid w:val="001047EE"/>
    <w:rsid w:val="0010589C"/>
    <w:rsid w:val="00105E2C"/>
    <w:rsid w:val="001063EB"/>
    <w:rsid w:val="0010714C"/>
    <w:rsid w:val="001073C9"/>
    <w:rsid w:val="00107621"/>
    <w:rsid w:val="00107792"/>
    <w:rsid w:val="00107986"/>
    <w:rsid w:val="00107D17"/>
    <w:rsid w:val="0011002A"/>
    <w:rsid w:val="00111FFD"/>
    <w:rsid w:val="00112064"/>
    <w:rsid w:val="001124BE"/>
    <w:rsid w:val="00112C0B"/>
    <w:rsid w:val="00112CB0"/>
    <w:rsid w:val="001133D4"/>
    <w:rsid w:val="00114163"/>
    <w:rsid w:val="00114ACC"/>
    <w:rsid w:val="00114F4A"/>
    <w:rsid w:val="00115F55"/>
    <w:rsid w:val="00116615"/>
    <w:rsid w:val="00116CC9"/>
    <w:rsid w:val="001179F9"/>
    <w:rsid w:val="00117F19"/>
    <w:rsid w:val="0012006E"/>
    <w:rsid w:val="0012038A"/>
    <w:rsid w:val="00120CC9"/>
    <w:rsid w:val="00121000"/>
    <w:rsid w:val="00121C9B"/>
    <w:rsid w:val="00122FEF"/>
    <w:rsid w:val="001236B2"/>
    <w:rsid w:val="00123B78"/>
    <w:rsid w:val="00124B05"/>
    <w:rsid w:val="001258E0"/>
    <w:rsid w:val="0013046C"/>
    <w:rsid w:val="00130CC1"/>
    <w:rsid w:val="0013131F"/>
    <w:rsid w:val="00131A39"/>
    <w:rsid w:val="00131D5D"/>
    <w:rsid w:val="00131F01"/>
    <w:rsid w:val="0013203F"/>
    <w:rsid w:val="00132595"/>
    <w:rsid w:val="0013261F"/>
    <w:rsid w:val="0013274F"/>
    <w:rsid w:val="00132FE1"/>
    <w:rsid w:val="001335E7"/>
    <w:rsid w:val="00133A36"/>
    <w:rsid w:val="00133E40"/>
    <w:rsid w:val="00134277"/>
    <w:rsid w:val="00134419"/>
    <w:rsid w:val="001347BF"/>
    <w:rsid w:val="00136A02"/>
    <w:rsid w:val="0013738D"/>
    <w:rsid w:val="00137B5A"/>
    <w:rsid w:val="00137C1C"/>
    <w:rsid w:val="00137CDE"/>
    <w:rsid w:val="00137EC3"/>
    <w:rsid w:val="00140785"/>
    <w:rsid w:val="00143658"/>
    <w:rsid w:val="00144578"/>
    <w:rsid w:val="0014592A"/>
    <w:rsid w:val="0014609D"/>
    <w:rsid w:val="00150690"/>
    <w:rsid w:val="00150A75"/>
    <w:rsid w:val="001513DD"/>
    <w:rsid w:val="00151981"/>
    <w:rsid w:val="00152019"/>
    <w:rsid w:val="00152C0D"/>
    <w:rsid w:val="00153435"/>
    <w:rsid w:val="00153DEA"/>
    <w:rsid w:val="00153E0D"/>
    <w:rsid w:val="00154081"/>
    <w:rsid w:val="00154D66"/>
    <w:rsid w:val="00155502"/>
    <w:rsid w:val="001555F9"/>
    <w:rsid w:val="001557BD"/>
    <w:rsid w:val="001561D3"/>
    <w:rsid w:val="00157446"/>
    <w:rsid w:val="0015767E"/>
    <w:rsid w:val="00157808"/>
    <w:rsid w:val="001603AD"/>
    <w:rsid w:val="00160890"/>
    <w:rsid w:val="00160EBA"/>
    <w:rsid w:val="001616F7"/>
    <w:rsid w:val="001632A8"/>
    <w:rsid w:val="001632FB"/>
    <w:rsid w:val="00163EAC"/>
    <w:rsid w:val="00164C03"/>
    <w:rsid w:val="00166700"/>
    <w:rsid w:val="001702BC"/>
    <w:rsid w:val="00170EA7"/>
    <w:rsid w:val="00171F8C"/>
    <w:rsid w:val="00177962"/>
    <w:rsid w:val="00177B35"/>
    <w:rsid w:val="00180534"/>
    <w:rsid w:val="00180A31"/>
    <w:rsid w:val="001819A8"/>
    <w:rsid w:val="001829F6"/>
    <w:rsid w:val="00182B10"/>
    <w:rsid w:val="00183320"/>
    <w:rsid w:val="00183519"/>
    <w:rsid w:val="001838F1"/>
    <w:rsid w:val="00184103"/>
    <w:rsid w:val="0018474B"/>
    <w:rsid w:val="00185238"/>
    <w:rsid w:val="00185976"/>
    <w:rsid w:val="00185AA8"/>
    <w:rsid w:val="001862BC"/>
    <w:rsid w:val="001869D3"/>
    <w:rsid w:val="00186F62"/>
    <w:rsid w:val="00187461"/>
    <w:rsid w:val="0018789A"/>
    <w:rsid w:val="001900D7"/>
    <w:rsid w:val="001903B6"/>
    <w:rsid w:val="00190643"/>
    <w:rsid w:val="00191654"/>
    <w:rsid w:val="00193F2F"/>
    <w:rsid w:val="0019440F"/>
    <w:rsid w:val="00194B8A"/>
    <w:rsid w:val="001963AE"/>
    <w:rsid w:val="001967C4"/>
    <w:rsid w:val="001976EB"/>
    <w:rsid w:val="001A0241"/>
    <w:rsid w:val="001A0455"/>
    <w:rsid w:val="001A2E80"/>
    <w:rsid w:val="001A2F8F"/>
    <w:rsid w:val="001A38A3"/>
    <w:rsid w:val="001A3AC0"/>
    <w:rsid w:val="001A4CD1"/>
    <w:rsid w:val="001A5875"/>
    <w:rsid w:val="001A6CF3"/>
    <w:rsid w:val="001A6E72"/>
    <w:rsid w:val="001A734F"/>
    <w:rsid w:val="001B0249"/>
    <w:rsid w:val="001B2493"/>
    <w:rsid w:val="001B42DF"/>
    <w:rsid w:val="001B4A11"/>
    <w:rsid w:val="001B54CD"/>
    <w:rsid w:val="001B579A"/>
    <w:rsid w:val="001B57CC"/>
    <w:rsid w:val="001B5932"/>
    <w:rsid w:val="001B5D2E"/>
    <w:rsid w:val="001B6F1B"/>
    <w:rsid w:val="001B7DB3"/>
    <w:rsid w:val="001B7EE1"/>
    <w:rsid w:val="001C16A2"/>
    <w:rsid w:val="001C1FBF"/>
    <w:rsid w:val="001C253C"/>
    <w:rsid w:val="001C2989"/>
    <w:rsid w:val="001C2D75"/>
    <w:rsid w:val="001C318B"/>
    <w:rsid w:val="001C495A"/>
    <w:rsid w:val="001C619B"/>
    <w:rsid w:val="001C6524"/>
    <w:rsid w:val="001C6A08"/>
    <w:rsid w:val="001D0C8C"/>
    <w:rsid w:val="001D1681"/>
    <w:rsid w:val="001D4433"/>
    <w:rsid w:val="001D4C42"/>
    <w:rsid w:val="001D529B"/>
    <w:rsid w:val="001D582E"/>
    <w:rsid w:val="001D5D8B"/>
    <w:rsid w:val="001D66E6"/>
    <w:rsid w:val="001D6944"/>
    <w:rsid w:val="001D6A71"/>
    <w:rsid w:val="001D7104"/>
    <w:rsid w:val="001D72FA"/>
    <w:rsid w:val="001D7E85"/>
    <w:rsid w:val="001E1890"/>
    <w:rsid w:val="001E1C8D"/>
    <w:rsid w:val="001E216E"/>
    <w:rsid w:val="001E25AF"/>
    <w:rsid w:val="001E264B"/>
    <w:rsid w:val="001E3666"/>
    <w:rsid w:val="001E3686"/>
    <w:rsid w:val="001E4082"/>
    <w:rsid w:val="001E4279"/>
    <w:rsid w:val="001E6E65"/>
    <w:rsid w:val="001E7DCF"/>
    <w:rsid w:val="001F0225"/>
    <w:rsid w:val="001F195A"/>
    <w:rsid w:val="001F219D"/>
    <w:rsid w:val="001F22D3"/>
    <w:rsid w:val="001F31C5"/>
    <w:rsid w:val="001F440F"/>
    <w:rsid w:val="001F4ABD"/>
    <w:rsid w:val="001F4BA7"/>
    <w:rsid w:val="001F51E4"/>
    <w:rsid w:val="001F64F1"/>
    <w:rsid w:val="001F6791"/>
    <w:rsid w:val="001F6CE9"/>
    <w:rsid w:val="0020067C"/>
    <w:rsid w:val="002011C9"/>
    <w:rsid w:val="002015E2"/>
    <w:rsid w:val="00201E7A"/>
    <w:rsid w:val="0020237B"/>
    <w:rsid w:val="002025E1"/>
    <w:rsid w:val="0020270F"/>
    <w:rsid w:val="00202A4B"/>
    <w:rsid w:val="002030BF"/>
    <w:rsid w:val="00203332"/>
    <w:rsid w:val="002033F0"/>
    <w:rsid w:val="00203472"/>
    <w:rsid w:val="002037B9"/>
    <w:rsid w:val="00203E12"/>
    <w:rsid w:val="00204A24"/>
    <w:rsid w:val="00204C92"/>
    <w:rsid w:val="00204EC8"/>
    <w:rsid w:val="002052E9"/>
    <w:rsid w:val="00205332"/>
    <w:rsid w:val="002060D3"/>
    <w:rsid w:val="0020718D"/>
    <w:rsid w:val="00207220"/>
    <w:rsid w:val="002073B4"/>
    <w:rsid w:val="00210B05"/>
    <w:rsid w:val="00213159"/>
    <w:rsid w:val="002133D5"/>
    <w:rsid w:val="00213448"/>
    <w:rsid w:val="00214A2B"/>
    <w:rsid w:val="00215085"/>
    <w:rsid w:val="00215174"/>
    <w:rsid w:val="002151F9"/>
    <w:rsid w:val="002154DF"/>
    <w:rsid w:val="002160CE"/>
    <w:rsid w:val="0021676B"/>
    <w:rsid w:val="00216D50"/>
    <w:rsid w:val="002176AD"/>
    <w:rsid w:val="00217A16"/>
    <w:rsid w:val="002202FF"/>
    <w:rsid w:val="002207D6"/>
    <w:rsid w:val="00221CD4"/>
    <w:rsid w:val="00222658"/>
    <w:rsid w:val="0022334B"/>
    <w:rsid w:val="00223D9C"/>
    <w:rsid w:val="00223F97"/>
    <w:rsid w:val="00224193"/>
    <w:rsid w:val="00224213"/>
    <w:rsid w:val="00224AF4"/>
    <w:rsid w:val="00224EF0"/>
    <w:rsid w:val="00227231"/>
    <w:rsid w:val="00227453"/>
    <w:rsid w:val="00227AD5"/>
    <w:rsid w:val="00227FEC"/>
    <w:rsid w:val="00231FE9"/>
    <w:rsid w:val="00233940"/>
    <w:rsid w:val="00233A44"/>
    <w:rsid w:val="00233C81"/>
    <w:rsid w:val="00234C59"/>
    <w:rsid w:val="00235B9E"/>
    <w:rsid w:val="00235C71"/>
    <w:rsid w:val="002362F2"/>
    <w:rsid w:val="00236AA4"/>
    <w:rsid w:val="00237EB2"/>
    <w:rsid w:val="0024105B"/>
    <w:rsid w:val="00241561"/>
    <w:rsid w:val="002415F4"/>
    <w:rsid w:val="00241ABE"/>
    <w:rsid w:val="00241AFF"/>
    <w:rsid w:val="00242457"/>
    <w:rsid w:val="00242541"/>
    <w:rsid w:val="002429AA"/>
    <w:rsid w:val="00242B85"/>
    <w:rsid w:val="0024342A"/>
    <w:rsid w:val="00243871"/>
    <w:rsid w:val="002452F8"/>
    <w:rsid w:val="00245998"/>
    <w:rsid w:val="00245F49"/>
    <w:rsid w:val="00246309"/>
    <w:rsid w:val="0024643A"/>
    <w:rsid w:val="00246F2D"/>
    <w:rsid w:val="00247698"/>
    <w:rsid w:val="00247C53"/>
    <w:rsid w:val="002504BE"/>
    <w:rsid w:val="0025126B"/>
    <w:rsid w:val="0025146A"/>
    <w:rsid w:val="00253AEA"/>
    <w:rsid w:val="00253B74"/>
    <w:rsid w:val="00253D43"/>
    <w:rsid w:val="0025583D"/>
    <w:rsid w:val="00261BD3"/>
    <w:rsid w:val="002625E6"/>
    <w:rsid w:val="00262F0C"/>
    <w:rsid w:val="002631AE"/>
    <w:rsid w:val="002636D0"/>
    <w:rsid w:val="002638A6"/>
    <w:rsid w:val="002640E1"/>
    <w:rsid w:val="002641FD"/>
    <w:rsid w:val="00264AA9"/>
    <w:rsid w:val="00264B48"/>
    <w:rsid w:val="00266428"/>
    <w:rsid w:val="0026667E"/>
    <w:rsid w:val="00267DDE"/>
    <w:rsid w:val="00270C79"/>
    <w:rsid w:val="00271D2C"/>
    <w:rsid w:val="002737D6"/>
    <w:rsid w:val="00273BB6"/>
    <w:rsid w:val="00273BDC"/>
    <w:rsid w:val="00274051"/>
    <w:rsid w:val="0027447F"/>
    <w:rsid w:val="002747A7"/>
    <w:rsid w:val="002752A3"/>
    <w:rsid w:val="0027586E"/>
    <w:rsid w:val="00276557"/>
    <w:rsid w:val="002766CA"/>
    <w:rsid w:val="00276C2D"/>
    <w:rsid w:val="00276E52"/>
    <w:rsid w:val="0027727D"/>
    <w:rsid w:val="0028014A"/>
    <w:rsid w:val="0028091C"/>
    <w:rsid w:val="00281550"/>
    <w:rsid w:val="00281A29"/>
    <w:rsid w:val="00282D33"/>
    <w:rsid w:val="00285CF9"/>
    <w:rsid w:val="0028606F"/>
    <w:rsid w:val="00286321"/>
    <w:rsid w:val="0028660F"/>
    <w:rsid w:val="0028699C"/>
    <w:rsid w:val="00286B67"/>
    <w:rsid w:val="00286C48"/>
    <w:rsid w:val="00286E04"/>
    <w:rsid w:val="0028740B"/>
    <w:rsid w:val="002879A1"/>
    <w:rsid w:val="00287DFA"/>
    <w:rsid w:val="0029018C"/>
    <w:rsid w:val="002902EE"/>
    <w:rsid w:val="002907D5"/>
    <w:rsid w:val="00290EB7"/>
    <w:rsid w:val="002917A4"/>
    <w:rsid w:val="00292100"/>
    <w:rsid w:val="00293149"/>
    <w:rsid w:val="00293FA7"/>
    <w:rsid w:val="00294264"/>
    <w:rsid w:val="002955F7"/>
    <w:rsid w:val="00295DB1"/>
    <w:rsid w:val="002967CC"/>
    <w:rsid w:val="0029799C"/>
    <w:rsid w:val="002A003B"/>
    <w:rsid w:val="002A080C"/>
    <w:rsid w:val="002A08BB"/>
    <w:rsid w:val="002A0D71"/>
    <w:rsid w:val="002A1917"/>
    <w:rsid w:val="002A1F4A"/>
    <w:rsid w:val="002A1F9B"/>
    <w:rsid w:val="002A4014"/>
    <w:rsid w:val="002A4914"/>
    <w:rsid w:val="002A7120"/>
    <w:rsid w:val="002A7144"/>
    <w:rsid w:val="002A7A07"/>
    <w:rsid w:val="002B1C98"/>
    <w:rsid w:val="002B2A99"/>
    <w:rsid w:val="002B2F87"/>
    <w:rsid w:val="002B4163"/>
    <w:rsid w:val="002B5AC2"/>
    <w:rsid w:val="002B67E5"/>
    <w:rsid w:val="002B6B28"/>
    <w:rsid w:val="002B6B5C"/>
    <w:rsid w:val="002B7D9D"/>
    <w:rsid w:val="002B7E3A"/>
    <w:rsid w:val="002B7F49"/>
    <w:rsid w:val="002C0153"/>
    <w:rsid w:val="002C042D"/>
    <w:rsid w:val="002C08C2"/>
    <w:rsid w:val="002C0B15"/>
    <w:rsid w:val="002C2DDD"/>
    <w:rsid w:val="002C3488"/>
    <w:rsid w:val="002C35C2"/>
    <w:rsid w:val="002C4020"/>
    <w:rsid w:val="002C48B5"/>
    <w:rsid w:val="002C4A3D"/>
    <w:rsid w:val="002C53BB"/>
    <w:rsid w:val="002C55EF"/>
    <w:rsid w:val="002C691A"/>
    <w:rsid w:val="002C7139"/>
    <w:rsid w:val="002C718B"/>
    <w:rsid w:val="002D1DA5"/>
    <w:rsid w:val="002D292C"/>
    <w:rsid w:val="002D2B16"/>
    <w:rsid w:val="002D3494"/>
    <w:rsid w:val="002D35F3"/>
    <w:rsid w:val="002D4307"/>
    <w:rsid w:val="002D5498"/>
    <w:rsid w:val="002D5D95"/>
    <w:rsid w:val="002D635D"/>
    <w:rsid w:val="002D6639"/>
    <w:rsid w:val="002D6D18"/>
    <w:rsid w:val="002E08E8"/>
    <w:rsid w:val="002E2C69"/>
    <w:rsid w:val="002E2D91"/>
    <w:rsid w:val="002E40FA"/>
    <w:rsid w:val="002E46A2"/>
    <w:rsid w:val="002E4A91"/>
    <w:rsid w:val="002E74E2"/>
    <w:rsid w:val="002F05F1"/>
    <w:rsid w:val="002F0936"/>
    <w:rsid w:val="002F1A69"/>
    <w:rsid w:val="002F2019"/>
    <w:rsid w:val="002F295F"/>
    <w:rsid w:val="002F35E8"/>
    <w:rsid w:val="002F59CE"/>
    <w:rsid w:val="002F5CF4"/>
    <w:rsid w:val="002F5F5C"/>
    <w:rsid w:val="002F65CD"/>
    <w:rsid w:val="002F7609"/>
    <w:rsid w:val="00300077"/>
    <w:rsid w:val="00300C4D"/>
    <w:rsid w:val="00301395"/>
    <w:rsid w:val="00301FFC"/>
    <w:rsid w:val="0030245C"/>
    <w:rsid w:val="0030378F"/>
    <w:rsid w:val="00303E67"/>
    <w:rsid w:val="003043F1"/>
    <w:rsid w:val="00304ED2"/>
    <w:rsid w:val="0030505F"/>
    <w:rsid w:val="003051E5"/>
    <w:rsid w:val="00305318"/>
    <w:rsid w:val="00305610"/>
    <w:rsid w:val="003063F8"/>
    <w:rsid w:val="003068B6"/>
    <w:rsid w:val="00307281"/>
    <w:rsid w:val="00307663"/>
    <w:rsid w:val="00310B84"/>
    <w:rsid w:val="00311725"/>
    <w:rsid w:val="00311E56"/>
    <w:rsid w:val="00312091"/>
    <w:rsid w:val="00312ADF"/>
    <w:rsid w:val="00313817"/>
    <w:rsid w:val="00314586"/>
    <w:rsid w:val="003154F4"/>
    <w:rsid w:val="003155D1"/>
    <w:rsid w:val="003157DE"/>
    <w:rsid w:val="0031640A"/>
    <w:rsid w:val="00316BDA"/>
    <w:rsid w:val="00316F87"/>
    <w:rsid w:val="00317A6A"/>
    <w:rsid w:val="00320B79"/>
    <w:rsid w:val="003211D4"/>
    <w:rsid w:val="00323278"/>
    <w:rsid w:val="003240A2"/>
    <w:rsid w:val="0032431D"/>
    <w:rsid w:val="00325AEC"/>
    <w:rsid w:val="00325EC6"/>
    <w:rsid w:val="00326C40"/>
    <w:rsid w:val="00327A51"/>
    <w:rsid w:val="00327D59"/>
    <w:rsid w:val="00331AD5"/>
    <w:rsid w:val="0033253E"/>
    <w:rsid w:val="00332A49"/>
    <w:rsid w:val="003330B1"/>
    <w:rsid w:val="00333379"/>
    <w:rsid w:val="00333F4E"/>
    <w:rsid w:val="0033573E"/>
    <w:rsid w:val="00335EC6"/>
    <w:rsid w:val="003367F2"/>
    <w:rsid w:val="003369FD"/>
    <w:rsid w:val="00336D24"/>
    <w:rsid w:val="003400E2"/>
    <w:rsid w:val="00340240"/>
    <w:rsid w:val="00340A33"/>
    <w:rsid w:val="00341516"/>
    <w:rsid w:val="003418C7"/>
    <w:rsid w:val="00342347"/>
    <w:rsid w:val="00342399"/>
    <w:rsid w:val="00342809"/>
    <w:rsid w:val="00342B14"/>
    <w:rsid w:val="00342D5F"/>
    <w:rsid w:val="00343236"/>
    <w:rsid w:val="00343261"/>
    <w:rsid w:val="0034397B"/>
    <w:rsid w:val="00343AD4"/>
    <w:rsid w:val="003452FA"/>
    <w:rsid w:val="003470AF"/>
    <w:rsid w:val="00347B97"/>
    <w:rsid w:val="0035014B"/>
    <w:rsid w:val="00350C80"/>
    <w:rsid w:val="00350E4D"/>
    <w:rsid w:val="00351068"/>
    <w:rsid w:val="0035212E"/>
    <w:rsid w:val="00353B92"/>
    <w:rsid w:val="00354230"/>
    <w:rsid w:val="00354EBE"/>
    <w:rsid w:val="003554FC"/>
    <w:rsid w:val="00355BE7"/>
    <w:rsid w:val="003564D0"/>
    <w:rsid w:val="00356AB8"/>
    <w:rsid w:val="00356CB2"/>
    <w:rsid w:val="0035739F"/>
    <w:rsid w:val="00361481"/>
    <w:rsid w:val="003617B3"/>
    <w:rsid w:val="00362AFC"/>
    <w:rsid w:val="0036429A"/>
    <w:rsid w:val="00364419"/>
    <w:rsid w:val="00364E6A"/>
    <w:rsid w:val="00365533"/>
    <w:rsid w:val="00365DB0"/>
    <w:rsid w:val="0036667E"/>
    <w:rsid w:val="00367486"/>
    <w:rsid w:val="00367FBB"/>
    <w:rsid w:val="00370510"/>
    <w:rsid w:val="00370C38"/>
    <w:rsid w:val="00371107"/>
    <w:rsid w:val="00372983"/>
    <w:rsid w:val="00372AF2"/>
    <w:rsid w:val="00373544"/>
    <w:rsid w:val="00373A88"/>
    <w:rsid w:val="0037557D"/>
    <w:rsid w:val="00376E69"/>
    <w:rsid w:val="0037767C"/>
    <w:rsid w:val="00377921"/>
    <w:rsid w:val="00377A94"/>
    <w:rsid w:val="00377FEA"/>
    <w:rsid w:val="00380DC3"/>
    <w:rsid w:val="00380FAF"/>
    <w:rsid w:val="00381468"/>
    <w:rsid w:val="00381978"/>
    <w:rsid w:val="00381FBA"/>
    <w:rsid w:val="00382E5A"/>
    <w:rsid w:val="00384950"/>
    <w:rsid w:val="00385327"/>
    <w:rsid w:val="00385A4C"/>
    <w:rsid w:val="00385DC6"/>
    <w:rsid w:val="00387221"/>
    <w:rsid w:val="00387B73"/>
    <w:rsid w:val="00387D4B"/>
    <w:rsid w:val="003903ED"/>
    <w:rsid w:val="0039067D"/>
    <w:rsid w:val="003934E5"/>
    <w:rsid w:val="003937B9"/>
    <w:rsid w:val="00395185"/>
    <w:rsid w:val="003951E7"/>
    <w:rsid w:val="00395F2D"/>
    <w:rsid w:val="003963BD"/>
    <w:rsid w:val="00396BAA"/>
    <w:rsid w:val="0039746C"/>
    <w:rsid w:val="003A00C8"/>
    <w:rsid w:val="003A02EE"/>
    <w:rsid w:val="003A0347"/>
    <w:rsid w:val="003A0586"/>
    <w:rsid w:val="003A0690"/>
    <w:rsid w:val="003A0C2A"/>
    <w:rsid w:val="003A1071"/>
    <w:rsid w:val="003A11AC"/>
    <w:rsid w:val="003A14B5"/>
    <w:rsid w:val="003A1F7B"/>
    <w:rsid w:val="003A2875"/>
    <w:rsid w:val="003A2C47"/>
    <w:rsid w:val="003A3158"/>
    <w:rsid w:val="003A3940"/>
    <w:rsid w:val="003A447A"/>
    <w:rsid w:val="003A4B67"/>
    <w:rsid w:val="003A5803"/>
    <w:rsid w:val="003A592F"/>
    <w:rsid w:val="003A59E5"/>
    <w:rsid w:val="003A5C5E"/>
    <w:rsid w:val="003A6676"/>
    <w:rsid w:val="003A6CEC"/>
    <w:rsid w:val="003B0B36"/>
    <w:rsid w:val="003B1270"/>
    <w:rsid w:val="003B34DE"/>
    <w:rsid w:val="003B4D28"/>
    <w:rsid w:val="003B56AA"/>
    <w:rsid w:val="003B6BCC"/>
    <w:rsid w:val="003B7A6E"/>
    <w:rsid w:val="003C39A8"/>
    <w:rsid w:val="003C419C"/>
    <w:rsid w:val="003C50F3"/>
    <w:rsid w:val="003C5167"/>
    <w:rsid w:val="003C551C"/>
    <w:rsid w:val="003C6055"/>
    <w:rsid w:val="003C701F"/>
    <w:rsid w:val="003C710C"/>
    <w:rsid w:val="003C7211"/>
    <w:rsid w:val="003C7832"/>
    <w:rsid w:val="003D0BB7"/>
    <w:rsid w:val="003D15D1"/>
    <w:rsid w:val="003D1F82"/>
    <w:rsid w:val="003D2279"/>
    <w:rsid w:val="003D2973"/>
    <w:rsid w:val="003D3306"/>
    <w:rsid w:val="003D56DC"/>
    <w:rsid w:val="003D5922"/>
    <w:rsid w:val="003D6953"/>
    <w:rsid w:val="003D7E00"/>
    <w:rsid w:val="003E0EAA"/>
    <w:rsid w:val="003E23E7"/>
    <w:rsid w:val="003E2627"/>
    <w:rsid w:val="003E26CF"/>
    <w:rsid w:val="003E3704"/>
    <w:rsid w:val="003E3913"/>
    <w:rsid w:val="003E402D"/>
    <w:rsid w:val="003E467A"/>
    <w:rsid w:val="003E4D9B"/>
    <w:rsid w:val="003E553B"/>
    <w:rsid w:val="003E555E"/>
    <w:rsid w:val="003E55B3"/>
    <w:rsid w:val="003E56F2"/>
    <w:rsid w:val="003E5E0B"/>
    <w:rsid w:val="003E61A0"/>
    <w:rsid w:val="003E66F8"/>
    <w:rsid w:val="003E75F2"/>
    <w:rsid w:val="003E7624"/>
    <w:rsid w:val="003E7F06"/>
    <w:rsid w:val="003F06D6"/>
    <w:rsid w:val="003F170E"/>
    <w:rsid w:val="003F20D8"/>
    <w:rsid w:val="003F26B9"/>
    <w:rsid w:val="003F26F8"/>
    <w:rsid w:val="003F2A89"/>
    <w:rsid w:val="003F417E"/>
    <w:rsid w:val="003F525C"/>
    <w:rsid w:val="003F5700"/>
    <w:rsid w:val="003F7061"/>
    <w:rsid w:val="00400062"/>
    <w:rsid w:val="00404181"/>
    <w:rsid w:val="004049D6"/>
    <w:rsid w:val="004054BE"/>
    <w:rsid w:val="00405572"/>
    <w:rsid w:val="004061FD"/>
    <w:rsid w:val="0040636E"/>
    <w:rsid w:val="004065AF"/>
    <w:rsid w:val="004065EE"/>
    <w:rsid w:val="00407406"/>
    <w:rsid w:val="00407798"/>
    <w:rsid w:val="00407A04"/>
    <w:rsid w:val="00410E3F"/>
    <w:rsid w:val="00411636"/>
    <w:rsid w:val="00411E5C"/>
    <w:rsid w:val="004120E0"/>
    <w:rsid w:val="00412F22"/>
    <w:rsid w:val="0041343F"/>
    <w:rsid w:val="00413674"/>
    <w:rsid w:val="00414059"/>
    <w:rsid w:val="0041534A"/>
    <w:rsid w:val="00415ACC"/>
    <w:rsid w:val="00415AFF"/>
    <w:rsid w:val="004163E1"/>
    <w:rsid w:val="00416871"/>
    <w:rsid w:val="00417371"/>
    <w:rsid w:val="0042058D"/>
    <w:rsid w:val="00421282"/>
    <w:rsid w:val="00421B1B"/>
    <w:rsid w:val="00422088"/>
    <w:rsid w:val="00422C42"/>
    <w:rsid w:val="00423BE2"/>
    <w:rsid w:val="00424637"/>
    <w:rsid w:val="0042472D"/>
    <w:rsid w:val="00424998"/>
    <w:rsid w:val="00424BC8"/>
    <w:rsid w:val="0042677C"/>
    <w:rsid w:val="00430E90"/>
    <w:rsid w:val="0043175D"/>
    <w:rsid w:val="00431ADE"/>
    <w:rsid w:val="00432694"/>
    <w:rsid w:val="00432D8F"/>
    <w:rsid w:val="00432E94"/>
    <w:rsid w:val="0043307B"/>
    <w:rsid w:val="00433575"/>
    <w:rsid w:val="004336A2"/>
    <w:rsid w:val="00433DAD"/>
    <w:rsid w:val="00433EE6"/>
    <w:rsid w:val="00434013"/>
    <w:rsid w:val="00434BE1"/>
    <w:rsid w:val="00435C87"/>
    <w:rsid w:val="004377F7"/>
    <w:rsid w:val="00440601"/>
    <w:rsid w:val="00440D26"/>
    <w:rsid w:val="00440F1B"/>
    <w:rsid w:val="004426CC"/>
    <w:rsid w:val="00442AB3"/>
    <w:rsid w:val="00443575"/>
    <w:rsid w:val="00444594"/>
    <w:rsid w:val="0044534B"/>
    <w:rsid w:val="004461C2"/>
    <w:rsid w:val="00446383"/>
    <w:rsid w:val="00446E46"/>
    <w:rsid w:val="00447015"/>
    <w:rsid w:val="00447ABA"/>
    <w:rsid w:val="004502EC"/>
    <w:rsid w:val="00451050"/>
    <w:rsid w:val="00451335"/>
    <w:rsid w:val="00451B94"/>
    <w:rsid w:val="0045222B"/>
    <w:rsid w:val="00455EF6"/>
    <w:rsid w:val="00456843"/>
    <w:rsid w:val="00457412"/>
    <w:rsid w:val="00457BF8"/>
    <w:rsid w:val="00460101"/>
    <w:rsid w:val="00463C06"/>
    <w:rsid w:val="004643B6"/>
    <w:rsid w:val="00464CEE"/>
    <w:rsid w:val="004655C6"/>
    <w:rsid w:val="00466261"/>
    <w:rsid w:val="00467A60"/>
    <w:rsid w:val="00470970"/>
    <w:rsid w:val="00470C1B"/>
    <w:rsid w:val="004714B7"/>
    <w:rsid w:val="00472566"/>
    <w:rsid w:val="00472FBB"/>
    <w:rsid w:val="00473340"/>
    <w:rsid w:val="00473512"/>
    <w:rsid w:val="00473699"/>
    <w:rsid w:val="00473C4A"/>
    <w:rsid w:val="00473E50"/>
    <w:rsid w:val="004741A2"/>
    <w:rsid w:val="0047539F"/>
    <w:rsid w:val="00475679"/>
    <w:rsid w:val="00476782"/>
    <w:rsid w:val="0047678B"/>
    <w:rsid w:val="004769E1"/>
    <w:rsid w:val="00476BB3"/>
    <w:rsid w:val="00477320"/>
    <w:rsid w:val="00477A86"/>
    <w:rsid w:val="00481147"/>
    <w:rsid w:val="0048391B"/>
    <w:rsid w:val="00483CE6"/>
    <w:rsid w:val="00483F39"/>
    <w:rsid w:val="004849BE"/>
    <w:rsid w:val="00485C4E"/>
    <w:rsid w:val="00487291"/>
    <w:rsid w:val="00487A2E"/>
    <w:rsid w:val="00490ABE"/>
    <w:rsid w:val="00490CC2"/>
    <w:rsid w:val="00490CD7"/>
    <w:rsid w:val="004910F4"/>
    <w:rsid w:val="00491836"/>
    <w:rsid w:val="0049293F"/>
    <w:rsid w:val="00493385"/>
    <w:rsid w:val="00495832"/>
    <w:rsid w:val="004975D3"/>
    <w:rsid w:val="004A043B"/>
    <w:rsid w:val="004A060A"/>
    <w:rsid w:val="004A073C"/>
    <w:rsid w:val="004A09B5"/>
    <w:rsid w:val="004A0E73"/>
    <w:rsid w:val="004A1077"/>
    <w:rsid w:val="004A10B7"/>
    <w:rsid w:val="004A11AB"/>
    <w:rsid w:val="004A1B26"/>
    <w:rsid w:val="004A239E"/>
    <w:rsid w:val="004A316C"/>
    <w:rsid w:val="004A41A5"/>
    <w:rsid w:val="004A5DFF"/>
    <w:rsid w:val="004A679F"/>
    <w:rsid w:val="004A68F0"/>
    <w:rsid w:val="004A74D4"/>
    <w:rsid w:val="004A7637"/>
    <w:rsid w:val="004A7DFE"/>
    <w:rsid w:val="004B04D9"/>
    <w:rsid w:val="004B092F"/>
    <w:rsid w:val="004B0A44"/>
    <w:rsid w:val="004B1565"/>
    <w:rsid w:val="004B1620"/>
    <w:rsid w:val="004B17C6"/>
    <w:rsid w:val="004B1C31"/>
    <w:rsid w:val="004B2991"/>
    <w:rsid w:val="004B3525"/>
    <w:rsid w:val="004B385D"/>
    <w:rsid w:val="004B503F"/>
    <w:rsid w:val="004B5170"/>
    <w:rsid w:val="004B5489"/>
    <w:rsid w:val="004B5D8A"/>
    <w:rsid w:val="004B6143"/>
    <w:rsid w:val="004B7CFB"/>
    <w:rsid w:val="004B7DCC"/>
    <w:rsid w:val="004C0D9D"/>
    <w:rsid w:val="004C0F08"/>
    <w:rsid w:val="004C260C"/>
    <w:rsid w:val="004C2C20"/>
    <w:rsid w:val="004C534D"/>
    <w:rsid w:val="004C5676"/>
    <w:rsid w:val="004C6B77"/>
    <w:rsid w:val="004C6E7B"/>
    <w:rsid w:val="004C792D"/>
    <w:rsid w:val="004C7E9C"/>
    <w:rsid w:val="004C7F98"/>
    <w:rsid w:val="004D0186"/>
    <w:rsid w:val="004D0E30"/>
    <w:rsid w:val="004D1C63"/>
    <w:rsid w:val="004D2731"/>
    <w:rsid w:val="004D3721"/>
    <w:rsid w:val="004D6EC1"/>
    <w:rsid w:val="004D7733"/>
    <w:rsid w:val="004E1B6A"/>
    <w:rsid w:val="004E1DBB"/>
    <w:rsid w:val="004E1FB8"/>
    <w:rsid w:val="004E2764"/>
    <w:rsid w:val="004E289C"/>
    <w:rsid w:val="004E2A4D"/>
    <w:rsid w:val="004E2ED8"/>
    <w:rsid w:val="004E3D61"/>
    <w:rsid w:val="004E49FB"/>
    <w:rsid w:val="004E4BBC"/>
    <w:rsid w:val="004E52B7"/>
    <w:rsid w:val="004E5510"/>
    <w:rsid w:val="004F13BA"/>
    <w:rsid w:val="004F1AE1"/>
    <w:rsid w:val="004F1CB0"/>
    <w:rsid w:val="004F1E61"/>
    <w:rsid w:val="004F4CC1"/>
    <w:rsid w:val="004F4FCD"/>
    <w:rsid w:val="004F593A"/>
    <w:rsid w:val="004F5CEC"/>
    <w:rsid w:val="004F68E3"/>
    <w:rsid w:val="004F6A88"/>
    <w:rsid w:val="004F7B15"/>
    <w:rsid w:val="005005CA"/>
    <w:rsid w:val="00500F70"/>
    <w:rsid w:val="005010BB"/>
    <w:rsid w:val="00501419"/>
    <w:rsid w:val="005015FD"/>
    <w:rsid w:val="00501786"/>
    <w:rsid w:val="005020BE"/>
    <w:rsid w:val="00502BFE"/>
    <w:rsid w:val="0050369D"/>
    <w:rsid w:val="005043CD"/>
    <w:rsid w:val="005045D8"/>
    <w:rsid w:val="00504AFC"/>
    <w:rsid w:val="00505F18"/>
    <w:rsid w:val="00506D26"/>
    <w:rsid w:val="005070BB"/>
    <w:rsid w:val="0050773B"/>
    <w:rsid w:val="00507D53"/>
    <w:rsid w:val="005100D5"/>
    <w:rsid w:val="005108AC"/>
    <w:rsid w:val="00511045"/>
    <w:rsid w:val="00511485"/>
    <w:rsid w:val="00511599"/>
    <w:rsid w:val="00511B0B"/>
    <w:rsid w:val="0051246B"/>
    <w:rsid w:val="00512F92"/>
    <w:rsid w:val="00513831"/>
    <w:rsid w:val="005142E4"/>
    <w:rsid w:val="00514FA6"/>
    <w:rsid w:val="0051502B"/>
    <w:rsid w:val="005162F7"/>
    <w:rsid w:val="005171F4"/>
    <w:rsid w:val="00517826"/>
    <w:rsid w:val="005201B7"/>
    <w:rsid w:val="00520347"/>
    <w:rsid w:val="005219A7"/>
    <w:rsid w:val="00522961"/>
    <w:rsid w:val="005230FF"/>
    <w:rsid w:val="0052466E"/>
    <w:rsid w:val="005258E3"/>
    <w:rsid w:val="00526E09"/>
    <w:rsid w:val="00530A39"/>
    <w:rsid w:val="00531587"/>
    <w:rsid w:val="0053217F"/>
    <w:rsid w:val="00532ABA"/>
    <w:rsid w:val="00533D66"/>
    <w:rsid w:val="00534AAD"/>
    <w:rsid w:val="0053546C"/>
    <w:rsid w:val="00536249"/>
    <w:rsid w:val="00536C5F"/>
    <w:rsid w:val="00537195"/>
    <w:rsid w:val="0053733A"/>
    <w:rsid w:val="00537B22"/>
    <w:rsid w:val="0054168A"/>
    <w:rsid w:val="00541EF2"/>
    <w:rsid w:val="00542033"/>
    <w:rsid w:val="0054226C"/>
    <w:rsid w:val="00542275"/>
    <w:rsid w:val="00542594"/>
    <w:rsid w:val="005430E6"/>
    <w:rsid w:val="00544143"/>
    <w:rsid w:val="0054464C"/>
    <w:rsid w:val="00544748"/>
    <w:rsid w:val="00545466"/>
    <w:rsid w:val="00545FC7"/>
    <w:rsid w:val="00546455"/>
    <w:rsid w:val="0055089A"/>
    <w:rsid w:val="00552884"/>
    <w:rsid w:val="005535B3"/>
    <w:rsid w:val="00553DEA"/>
    <w:rsid w:val="00555857"/>
    <w:rsid w:val="005560A1"/>
    <w:rsid w:val="0055615F"/>
    <w:rsid w:val="00556AB1"/>
    <w:rsid w:val="0055706B"/>
    <w:rsid w:val="00557E6B"/>
    <w:rsid w:val="005603B4"/>
    <w:rsid w:val="0056251A"/>
    <w:rsid w:val="005629EF"/>
    <w:rsid w:val="00563F1B"/>
    <w:rsid w:val="00565625"/>
    <w:rsid w:val="00567518"/>
    <w:rsid w:val="00570019"/>
    <w:rsid w:val="0057046C"/>
    <w:rsid w:val="00570529"/>
    <w:rsid w:val="0057076C"/>
    <w:rsid w:val="005721FF"/>
    <w:rsid w:val="0057222F"/>
    <w:rsid w:val="0057232A"/>
    <w:rsid w:val="00572909"/>
    <w:rsid w:val="00572B9B"/>
    <w:rsid w:val="0057472C"/>
    <w:rsid w:val="005765E8"/>
    <w:rsid w:val="00576ED3"/>
    <w:rsid w:val="00576EDD"/>
    <w:rsid w:val="005806C3"/>
    <w:rsid w:val="005814FE"/>
    <w:rsid w:val="00581CDC"/>
    <w:rsid w:val="00582551"/>
    <w:rsid w:val="00582790"/>
    <w:rsid w:val="00582B30"/>
    <w:rsid w:val="00582B45"/>
    <w:rsid w:val="005833A2"/>
    <w:rsid w:val="00583A67"/>
    <w:rsid w:val="00583DBC"/>
    <w:rsid w:val="00584032"/>
    <w:rsid w:val="00584984"/>
    <w:rsid w:val="00584A99"/>
    <w:rsid w:val="00584D3D"/>
    <w:rsid w:val="00584EF8"/>
    <w:rsid w:val="0058582B"/>
    <w:rsid w:val="00585B60"/>
    <w:rsid w:val="00587DD8"/>
    <w:rsid w:val="00591408"/>
    <w:rsid w:val="00592510"/>
    <w:rsid w:val="0059273D"/>
    <w:rsid w:val="005932CF"/>
    <w:rsid w:val="005933B4"/>
    <w:rsid w:val="00593D56"/>
    <w:rsid w:val="005940DF"/>
    <w:rsid w:val="00594450"/>
    <w:rsid w:val="00594C5C"/>
    <w:rsid w:val="005957A4"/>
    <w:rsid w:val="00595B22"/>
    <w:rsid w:val="0059629D"/>
    <w:rsid w:val="00596EF8"/>
    <w:rsid w:val="00596FA7"/>
    <w:rsid w:val="00597D2D"/>
    <w:rsid w:val="005A1E05"/>
    <w:rsid w:val="005A307A"/>
    <w:rsid w:val="005A3277"/>
    <w:rsid w:val="005A337C"/>
    <w:rsid w:val="005A4004"/>
    <w:rsid w:val="005A540E"/>
    <w:rsid w:val="005A59D9"/>
    <w:rsid w:val="005A5A91"/>
    <w:rsid w:val="005A5FFF"/>
    <w:rsid w:val="005A6351"/>
    <w:rsid w:val="005A674C"/>
    <w:rsid w:val="005A6811"/>
    <w:rsid w:val="005A6F4B"/>
    <w:rsid w:val="005A7424"/>
    <w:rsid w:val="005B0842"/>
    <w:rsid w:val="005B223C"/>
    <w:rsid w:val="005B2384"/>
    <w:rsid w:val="005B2A16"/>
    <w:rsid w:val="005B390E"/>
    <w:rsid w:val="005B4A4D"/>
    <w:rsid w:val="005B573F"/>
    <w:rsid w:val="005B678F"/>
    <w:rsid w:val="005B7456"/>
    <w:rsid w:val="005B7FD9"/>
    <w:rsid w:val="005C017D"/>
    <w:rsid w:val="005C051D"/>
    <w:rsid w:val="005C0890"/>
    <w:rsid w:val="005C1BAF"/>
    <w:rsid w:val="005C2217"/>
    <w:rsid w:val="005C347E"/>
    <w:rsid w:val="005C40E3"/>
    <w:rsid w:val="005C587F"/>
    <w:rsid w:val="005C76A2"/>
    <w:rsid w:val="005C7CA8"/>
    <w:rsid w:val="005C7EF7"/>
    <w:rsid w:val="005D036F"/>
    <w:rsid w:val="005D0658"/>
    <w:rsid w:val="005D09EB"/>
    <w:rsid w:val="005D0EF4"/>
    <w:rsid w:val="005D2EAF"/>
    <w:rsid w:val="005D43CE"/>
    <w:rsid w:val="005D47CC"/>
    <w:rsid w:val="005D6C9C"/>
    <w:rsid w:val="005D6E1F"/>
    <w:rsid w:val="005D728E"/>
    <w:rsid w:val="005D7CFA"/>
    <w:rsid w:val="005E0CC7"/>
    <w:rsid w:val="005E258D"/>
    <w:rsid w:val="005E2A0A"/>
    <w:rsid w:val="005E3221"/>
    <w:rsid w:val="005E41A1"/>
    <w:rsid w:val="005E4AF5"/>
    <w:rsid w:val="005E5276"/>
    <w:rsid w:val="005E549A"/>
    <w:rsid w:val="005E55DB"/>
    <w:rsid w:val="005E70C5"/>
    <w:rsid w:val="005E776E"/>
    <w:rsid w:val="005E784C"/>
    <w:rsid w:val="005E78A1"/>
    <w:rsid w:val="005F0317"/>
    <w:rsid w:val="005F0C66"/>
    <w:rsid w:val="005F25DE"/>
    <w:rsid w:val="005F4587"/>
    <w:rsid w:val="005F4794"/>
    <w:rsid w:val="005F5164"/>
    <w:rsid w:val="005F51F0"/>
    <w:rsid w:val="005F5D47"/>
    <w:rsid w:val="005F5F84"/>
    <w:rsid w:val="005F6511"/>
    <w:rsid w:val="005F6EEA"/>
    <w:rsid w:val="005F700A"/>
    <w:rsid w:val="005F7990"/>
    <w:rsid w:val="005F7A51"/>
    <w:rsid w:val="005F7EF5"/>
    <w:rsid w:val="006023A2"/>
    <w:rsid w:val="0060381F"/>
    <w:rsid w:val="00603DE2"/>
    <w:rsid w:val="00603FE7"/>
    <w:rsid w:val="006053A2"/>
    <w:rsid w:val="00605809"/>
    <w:rsid w:val="006059CC"/>
    <w:rsid w:val="006061A7"/>
    <w:rsid w:val="006079BB"/>
    <w:rsid w:val="00607D4C"/>
    <w:rsid w:val="00610746"/>
    <w:rsid w:val="006108B6"/>
    <w:rsid w:val="00610F68"/>
    <w:rsid w:val="0061136D"/>
    <w:rsid w:val="006130F8"/>
    <w:rsid w:val="006138EB"/>
    <w:rsid w:val="00614292"/>
    <w:rsid w:val="00614D36"/>
    <w:rsid w:val="00615A1A"/>
    <w:rsid w:val="0061681C"/>
    <w:rsid w:val="006171A7"/>
    <w:rsid w:val="00620111"/>
    <w:rsid w:val="006201C3"/>
    <w:rsid w:val="00620C4B"/>
    <w:rsid w:val="00620D2C"/>
    <w:rsid w:val="00620DE3"/>
    <w:rsid w:val="00622036"/>
    <w:rsid w:val="00623142"/>
    <w:rsid w:val="006242BD"/>
    <w:rsid w:val="00624DD5"/>
    <w:rsid w:val="006250E4"/>
    <w:rsid w:val="00625259"/>
    <w:rsid w:val="00627085"/>
    <w:rsid w:val="006271DF"/>
    <w:rsid w:val="006303FE"/>
    <w:rsid w:val="006304FC"/>
    <w:rsid w:val="00631101"/>
    <w:rsid w:val="0063227A"/>
    <w:rsid w:val="0063266E"/>
    <w:rsid w:val="00632DCD"/>
    <w:rsid w:val="006332E0"/>
    <w:rsid w:val="00633336"/>
    <w:rsid w:val="006339E5"/>
    <w:rsid w:val="006343E1"/>
    <w:rsid w:val="00634F1F"/>
    <w:rsid w:val="006360FD"/>
    <w:rsid w:val="00637CAD"/>
    <w:rsid w:val="006408B7"/>
    <w:rsid w:val="00640997"/>
    <w:rsid w:val="00640FAC"/>
    <w:rsid w:val="006414CC"/>
    <w:rsid w:val="006430E5"/>
    <w:rsid w:val="00643330"/>
    <w:rsid w:val="006437FF"/>
    <w:rsid w:val="00644657"/>
    <w:rsid w:val="00644C82"/>
    <w:rsid w:val="00644FC7"/>
    <w:rsid w:val="006451F3"/>
    <w:rsid w:val="0064772F"/>
    <w:rsid w:val="00647C13"/>
    <w:rsid w:val="006502D1"/>
    <w:rsid w:val="00651943"/>
    <w:rsid w:val="0065194B"/>
    <w:rsid w:val="00653A4D"/>
    <w:rsid w:val="00653D4F"/>
    <w:rsid w:val="00654164"/>
    <w:rsid w:val="00654A1B"/>
    <w:rsid w:val="0065556C"/>
    <w:rsid w:val="0065592D"/>
    <w:rsid w:val="006561DD"/>
    <w:rsid w:val="006561FB"/>
    <w:rsid w:val="00656A1C"/>
    <w:rsid w:val="00660F08"/>
    <w:rsid w:val="00663F02"/>
    <w:rsid w:val="006643C7"/>
    <w:rsid w:val="00664923"/>
    <w:rsid w:val="00665273"/>
    <w:rsid w:val="00665303"/>
    <w:rsid w:val="00665387"/>
    <w:rsid w:val="006658CB"/>
    <w:rsid w:val="0066694D"/>
    <w:rsid w:val="00667132"/>
    <w:rsid w:val="00667DF0"/>
    <w:rsid w:val="00670416"/>
    <w:rsid w:val="006708FA"/>
    <w:rsid w:val="00670DEE"/>
    <w:rsid w:val="00671037"/>
    <w:rsid w:val="00673626"/>
    <w:rsid w:val="006739B7"/>
    <w:rsid w:val="00673A08"/>
    <w:rsid w:val="00673E43"/>
    <w:rsid w:val="006766E7"/>
    <w:rsid w:val="006773C1"/>
    <w:rsid w:val="0068138A"/>
    <w:rsid w:val="00681C8B"/>
    <w:rsid w:val="00682594"/>
    <w:rsid w:val="00682885"/>
    <w:rsid w:val="006833C9"/>
    <w:rsid w:val="0068368C"/>
    <w:rsid w:val="00683870"/>
    <w:rsid w:val="00685782"/>
    <w:rsid w:val="00686D17"/>
    <w:rsid w:val="006870AD"/>
    <w:rsid w:val="0068776B"/>
    <w:rsid w:val="00690579"/>
    <w:rsid w:val="00690656"/>
    <w:rsid w:val="00690D84"/>
    <w:rsid w:val="0069156C"/>
    <w:rsid w:val="00692A3A"/>
    <w:rsid w:val="00692C2D"/>
    <w:rsid w:val="00692E5A"/>
    <w:rsid w:val="00693050"/>
    <w:rsid w:val="0069418D"/>
    <w:rsid w:val="00694D63"/>
    <w:rsid w:val="006951C6"/>
    <w:rsid w:val="00695B91"/>
    <w:rsid w:val="00695D03"/>
    <w:rsid w:val="00695E5A"/>
    <w:rsid w:val="006968D5"/>
    <w:rsid w:val="00697263"/>
    <w:rsid w:val="00697524"/>
    <w:rsid w:val="0069752A"/>
    <w:rsid w:val="00697C03"/>
    <w:rsid w:val="006A093E"/>
    <w:rsid w:val="006A1C06"/>
    <w:rsid w:val="006A1EE4"/>
    <w:rsid w:val="006A2640"/>
    <w:rsid w:val="006A326C"/>
    <w:rsid w:val="006A364A"/>
    <w:rsid w:val="006A3D56"/>
    <w:rsid w:val="006A5932"/>
    <w:rsid w:val="006A6704"/>
    <w:rsid w:val="006A73A0"/>
    <w:rsid w:val="006B0580"/>
    <w:rsid w:val="006B10BD"/>
    <w:rsid w:val="006B3051"/>
    <w:rsid w:val="006B3930"/>
    <w:rsid w:val="006B4DB8"/>
    <w:rsid w:val="006B5C97"/>
    <w:rsid w:val="006B61AB"/>
    <w:rsid w:val="006B763B"/>
    <w:rsid w:val="006C0278"/>
    <w:rsid w:val="006C0944"/>
    <w:rsid w:val="006C1504"/>
    <w:rsid w:val="006C1D6F"/>
    <w:rsid w:val="006C248F"/>
    <w:rsid w:val="006C255E"/>
    <w:rsid w:val="006C256E"/>
    <w:rsid w:val="006C27B3"/>
    <w:rsid w:val="006C2C65"/>
    <w:rsid w:val="006C3522"/>
    <w:rsid w:val="006C3B4B"/>
    <w:rsid w:val="006C42DD"/>
    <w:rsid w:val="006C4C40"/>
    <w:rsid w:val="006C4D3F"/>
    <w:rsid w:val="006C5131"/>
    <w:rsid w:val="006C5BB4"/>
    <w:rsid w:val="006C5DA8"/>
    <w:rsid w:val="006C6EDD"/>
    <w:rsid w:val="006C764C"/>
    <w:rsid w:val="006D190E"/>
    <w:rsid w:val="006D1A25"/>
    <w:rsid w:val="006D21DD"/>
    <w:rsid w:val="006D22A4"/>
    <w:rsid w:val="006D2332"/>
    <w:rsid w:val="006D445B"/>
    <w:rsid w:val="006D535D"/>
    <w:rsid w:val="006D5E72"/>
    <w:rsid w:val="006D64F6"/>
    <w:rsid w:val="006D686C"/>
    <w:rsid w:val="006D72FC"/>
    <w:rsid w:val="006E0058"/>
    <w:rsid w:val="006E0B4E"/>
    <w:rsid w:val="006E1290"/>
    <w:rsid w:val="006E2089"/>
    <w:rsid w:val="006E228D"/>
    <w:rsid w:val="006E2449"/>
    <w:rsid w:val="006E3709"/>
    <w:rsid w:val="006E3AF4"/>
    <w:rsid w:val="006E50DB"/>
    <w:rsid w:val="006E6596"/>
    <w:rsid w:val="006E6A52"/>
    <w:rsid w:val="006F06B3"/>
    <w:rsid w:val="006F081E"/>
    <w:rsid w:val="006F0F17"/>
    <w:rsid w:val="006F229A"/>
    <w:rsid w:val="006F2A25"/>
    <w:rsid w:val="006F2D93"/>
    <w:rsid w:val="006F412C"/>
    <w:rsid w:val="006F6644"/>
    <w:rsid w:val="006F6C74"/>
    <w:rsid w:val="006F7E65"/>
    <w:rsid w:val="0070129F"/>
    <w:rsid w:val="007023F1"/>
    <w:rsid w:val="007027C0"/>
    <w:rsid w:val="00702995"/>
    <w:rsid w:val="00702C05"/>
    <w:rsid w:val="00704AA3"/>
    <w:rsid w:val="00705195"/>
    <w:rsid w:val="00705657"/>
    <w:rsid w:val="007059FD"/>
    <w:rsid w:val="00706960"/>
    <w:rsid w:val="00707847"/>
    <w:rsid w:val="00707A69"/>
    <w:rsid w:val="007109E1"/>
    <w:rsid w:val="00710B07"/>
    <w:rsid w:val="00711961"/>
    <w:rsid w:val="00711C5A"/>
    <w:rsid w:val="0071229E"/>
    <w:rsid w:val="00712AE1"/>
    <w:rsid w:val="00712F68"/>
    <w:rsid w:val="00713370"/>
    <w:rsid w:val="00713C75"/>
    <w:rsid w:val="00714443"/>
    <w:rsid w:val="00714D40"/>
    <w:rsid w:val="0071539C"/>
    <w:rsid w:val="00715647"/>
    <w:rsid w:val="00716CA3"/>
    <w:rsid w:val="0072095D"/>
    <w:rsid w:val="00720EAC"/>
    <w:rsid w:val="0072188D"/>
    <w:rsid w:val="00722059"/>
    <w:rsid w:val="00723A65"/>
    <w:rsid w:val="00723E9B"/>
    <w:rsid w:val="007244EF"/>
    <w:rsid w:val="00724868"/>
    <w:rsid w:val="00724E65"/>
    <w:rsid w:val="00725317"/>
    <w:rsid w:val="007261D9"/>
    <w:rsid w:val="0072645C"/>
    <w:rsid w:val="00726DB7"/>
    <w:rsid w:val="00727440"/>
    <w:rsid w:val="00727A5C"/>
    <w:rsid w:val="00727EBC"/>
    <w:rsid w:val="00730626"/>
    <w:rsid w:val="00730E49"/>
    <w:rsid w:val="00732D18"/>
    <w:rsid w:val="00734698"/>
    <w:rsid w:val="00734E95"/>
    <w:rsid w:val="007350D2"/>
    <w:rsid w:val="00735215"/>
    <w:rsid w:val="00735AB1"/>
    <w:rsid w:val="00735C43"/>
    <w:rsid w:val="00735E35"/>
    <w:rsid w:val="007361A0"/>
    <w:rsid w:val="0073623C"/>
    <w:rsid w:val="00736284"/>
    <w:rsid w:val="00736916"/>
    <w:rsid w:val="00736DCE"/>
    <w:rsid w:val="00737154"/>
    <w:rsid w:val="007409DA"/>
    <w:rsid w:val="00740F6E"/>
    <w:rsid w:val="00741E64"/>
    <w:rsid w:val="00743DCE"/>
    <w:rsid w:val="00745FAC"/>
    <w:rsid w:val="007462B9"/>
    <w:rsid w:val="00750F52"/>
    <w:rsid w:val="0075121C"/>
    <w:rsid w:val="00751477"/>
    <w:rsid w:val="007524D8"/>
    <w:rsid w:val="0075283C"/>
    <w:rsid w:val="00754375"/>
    <w:rsid w:val="007546C1"/>
    <w:rsid w:val="00754753"/>
    <w:rsid w:val="00754792"/>
    <w:rsid w:val="00754CE6"/>
    <w:rsid w:val="007605E8"/>
    <w:rsid w:val="00760788"/>
    <w:rsid w:val="0076179F"/>
    <w:rsid w:val="00761935"/>
    <w:rsid w:val="00761EEC"/>
    <w:rsid w:val="00763CC1"/>
    <w:rsid w:val="00763F74"/>
    <w:rsid w:val="007645E3"/>
    <w:rsid w:val="0076475E"/>
    <w:rsid w:val="007649C7"/>
    <w:rsid w:val="007652FC"/>
    <w:rsid w:val="007658A6"/>
    <w:rsid w:val="0076594A"/>
    <w:rsid w:val="00765B13"/>
    <w:rsid w:val="00766B57"/>
    <w:rsid w:val="0077017F"/>
    <w:rsid w:val="00770209"/>
    <w:rsid w:val="00770AF6"/>
    <w:rsid w:val="007713D1"/>
    <w:rsid w:val="0077200A"/>
    <w:rsid w:val="00772674"/>
    <w:rsid w:val="00772B86"/>
    <w:rsid w:val="00773B7A"/>
    <w:rsid w:val="007752E7"/>
    <w:rsid w:val="00776D9F"/>
    <w:rsid w:val="007808C2"/>
    <w:rsid w:val="00780D41"/>
    <w:rsid w:val="00780F9D"/>
    <w:rsid w:val="00781D03"/>
    <w:rsid w:val="00782365"/>
    <w:rsid w:val="00783400"/>
    <w:rsid w:val="007847A7"/>
    <w:rsid w:val="00785447"/>
    <w:rsid w:val="007857F9"/>
    <w:rsid w:val="00785EA8"/>
    <w:rsid w:val="007865D8"/>
    <w:rsid w:val="00787839"/>
    <w:rsid w:val="00787A23"/>
    <w:rsid w:val="00790459"/>
    <w:rsid w:val="00790638"/>
    <w:rsid w:val="00790B0F"/>
    <w:rsid w:val="00791392"/>
    <w:rsid w:val="007919EC"/>
    <w:rsid w:val="007919FB"/>
    <w:rsid w:val="0079278D"/>
    <w:rsid w:val="00792A13"/>
    <w:rsid w:val="00792E12"/>
    <w:rsid w:val="0079315A"/>
    <w:rsid w:val="00793276"/>
    <w:rsid w:val="007945F9"/>
    <w:rsid w:val="007946C9"/>
    <w:rsid w:val="0079476B"/>
    <w:rsid w:val="00794E0F"/>
    <w:rsid w:val="007954BA"/>
    <w:rsid w:val="0079561D"/>
    <w:rsid w:val="00795FAC"/>
    <w:rsid w:val="007962F2"/>
    <w:rsid w:val="00796E34"/>
    <w:rsid w:val="00796F7A"/>
    <w:rsid w:val="00797A32"/>
    <w:rsid w:val="00797EAD"/>
    <w:rsid w:val="007A0722"/>
    <w:rsid w:val="007A07F6"/>
    <w:rsid w:val="007A0E03"/>
    <w:rsid w:val="007A173D"/>
    <w:rsid w:val="007A28E5"/>
    <w:rsid w:val="007A2998"/>
    <w:rsid w:val="007A3C43"/>
    <w:rsid w:val="007A4198"/>
    <w:rsid w:val="007A5459"/>
    <w:rsid w:val="007A62D8"/>
    <w:rsid w:val="007A6442"/>
    <w:rsid w:val="007A6B9A"/>
    <w:rsid w:val="007A79CD"/>
    <w:rsid w:val="007A7FBA"/>
    <w:rsid w:val="007B08F5"/>
    <w:rsid w:val="007B1178"/>
    <w:rsid w:val="007B11DB"/>
    <w:rsid w:val="007B1BE8"/>
    <w:rsid w:val="007B2415"/>
    <w:rsid w:val="007B36F4"/>
    <w:rsid w:val="007B3BD4"/>
    <w:rsid w:val="007B4795"/>
    <w:rsid w:val="007B6012"/>
    <w:rsid w:val="007B644D"/>
    <w:rsid w:val="007B7043"/>
    <w:rsid w:val="007B79F2"/>
    <w:rsid w:val="007C1172"/>
    <w:rsid w:val="007C399E"/>
    <w:rsid w:val="007C3A4C"/>
    <w:rsid w:val="007C4500"/>
    <w:rsid w:val="007C5329"/>
    <w:rsid w:val="007C546A"/>
    <w:rsid w:val="007D069D"/>
    <w:rsid w:val="007D09D3"/>
    <w:rsid w:val="007D1EFD"/>
    <w:rsid w:val="007D23BC"/>
    <w:rsid w:val="007D2744"/>
    <w:rsid w:val="007D3C21"/>
    <w:rsid w:val="007D3D84"/>
    <w:rsid w:val="007D4B40"/>
    <w:rsid w:val="007D5669"/>
    <w:rsid w:val="007D6881"/>
    <w:rsid w:val="007D72DE"/>
    <w:rsid w:val="007D7A2A"/>
    <w:rsid w:val="007D7D7F"/>
    <w:rsid w:val="007E007C"/>
    <w:rsid w:val="007E0850"/>
    <w:rsid w:val="007E201A"/>
    <w:rsid w:val="007E43B2"/>
    <w:rsid w:val="007E46EC"/>
    <w:rsid w:val="007E4CD1"/>
    <w:rsid w:val="007E5788"/>
    <w:rsid w:val="007E5C11"/>
    <w:rsid w:val="007E5C77"/>
    <w:rsid w:val="007E61E2"/>
    <w:rsid w:val="007E7366"/>
    <w:rsid w:val="007E75DF"/>
    <w:rsid w:val="007E7840"/>
    <w:rsid w:val="007E7E7D"/>
    <w:rsid w:val="007F03D4"/>
    <w:rsid w:val="007F073F"/>
    <w:rsid w:val="007F091B"/>
    <w:rsid w:val="007F0F5E"/>
    <w:rsid w:val="007F1AB6"/>
    <w:rsid w:val="007F46BB"/>
    <w:rsid w:val="007F50D1"/>
    <w:rsid w:val="007F5976"/>
    <w:rsid w:val="007F5F54"/>
    <w:rsid w:val="007F7662"/>
    <w:rsid w:val="007F7EC5"/>
    <w:rsid w:val="00800384"/>
    <w:rsid w:val="0080193D"/>
    <w:rsid w:val="00802AB8"/>
    <w:rsid w:val="00802E34"/>
    <w:rsid w:val="00803E7F"/>
    <w:rsid w:val="00803F28"/>
    <w:rsid w:val="0080407F"/>
    <w:rsid w:val="008057A8"/>
    <w:rsid w:val="00805DFC"/>
    <w:rsid w:val="00807359"/>
    <w:rsid w:val="008075ED"/>
    <w:rsid w:val="00807BB7"/>
    <w:rsid w:val="00810C94"/>
    <w:rsid w:val="00811793"/>
    <w:rsid w:val="008123E8"/>
    <w:rsid w:val="008135D3"/>
    <w:rsid w:val="0081426D"/>
    <w:rsid w:val="008144D3"/>
    <w:rsid w:val="008145CD"/>
    <w:rsid w:val="00814FE2"/>
    <w:rsid w:val="00815B57"/>
    <w:rsid w:val="0081760E"/>
    <w:rsid w:val="00820EE4"/>
    <w:rsid w:val="008217DD"/>
    <w:rsid w:val="00822238"/>
    <w:rsid w:val="00822EA7"/>
    <w:rsid w:val="00822FBE"/>
    <w:rsid w:val="0082384D"/>
    <w:rsid w:val="00823D52"/>
    <w:rsid w:val="00824BC6"/>
    <w:rsid w:val="00827FC2"/>
    <w:rsid w:val="008300B9"/>
    <w:rsid w:val="00830CA6"/>
    <w:rsid w:val="0083180D"/>
    <w:rsid w:val="00832A61"/>
    <w:rsid w:val="00832EF3"/>
    <w:rsid w:val="008330FD"/>
    <w:rsid w:val="008333BE"/>
    <w:rsid w:val="0083348F"/>
    <w:rsid w:val="008336EA"/>
    <w:rsid w:val="0083378F"/>
    <w:rsid w:val="008347D7"/>
    <w:rsid w:val="00835A62"/>
    <w:rsid w:val="00835ADF"/>
    <w:rsid w:val="00835E32"/>
    <w:rsid w:val="00836B04"/>
    <w:rsid w:val="00836E88"/>
    <w:rsid w:val="00837D0D"/>
    <w:rsid w:val="00837EF3"/>
    <w:rsid w:val="00841F12"/>
    <w:rsid w:val="008421AA"/>
    <w:rsid w:val="00842592"/>
    <w:rsid w:val="00843EC3"/>
    <w:rsid w:val="00844749"/>
    <w:rsid w:val="008447A6"/>
    <w:rsid w:val="0084555F"/>
    <w:rsid w:val="0084654D"/>
    <w:rsid w:val="0084667A"/>
    <w:rsid w:val="0084669F"/>
    <w:rsid w:val="008472C1"/>
    <w:rsid w:val="008503D2"/>
    <w:rsid w:val="00850B56"/>
    <w:rsid w:val="00851ABC"/>
    <w:rsid w:val="00852312"/>
    <w:rsid w:val="00852C3C"/>
    <w:rsid w:val="00852D37"/>
    <w:rsid w:val="008537EB"/>
    <w:rsid w:val="00853D17"/>
    <w:rsid w:val="008540D6"/>
    <w:rsid w:val="008552FC"/>
    <w:rsid w:val="0085558B"/>
    <w:rsid w:val="008561B4"/>
    <w:rsid w:val="00856911"/>
    <w:rsid w:val="008570EF"/>
    <w:rsid w:val="00857254"/>
    <w:rsid w:val="0086036E"/>
    <w:rsid w:val="0086103E"/>
    <w:rsid w:val="00861041"/>
    <w:rsid w:val="00861A53"/>
    <w:rsid w:val="0086237C"/>
    <w:rsid w:val="008625A4"/>
    <w:rsid w:val="00862952"/>
    <w:rsid w:val="00862F4D"/>
    <w:rsid w:val="0086377E"/>
    <w:rsid w:val="00864C39"/>
    <w:rsid w:val="00864D0A"/>
    <w:rsid w:val="00864DAD"/>
    <w:rsid w:val="00865243"/>
    <w:rsid w:val="00866545"/>
    <w:rsid w:val="00866D72"/>
    <w:rsid w:val="0086711C"/>
    <w:rsid w:val="00867ED7"/>
    <w:rsid w:val="008703BE"/>
    <w:rsid w:val="00870C48"/>
    <w:rsid w:val="00871004"/>
    <w:rsid w:val="00871837"/>
    <w:rsid w:val="00874DE5"/>
    <w:rsid w:val="00875A9E"/>
    <w:rsid w:val="00876012"/>
    <w:rsid w:val="00877064"/>
    <w:rsid w:val="008771FD"/>
    <w:rsid w:val="008772F0"/>
    <w:rsid w:val="008777D2"/>
    <w:rsid w:val="00877A9B"/>
    <w:rsid w:val="00877BFE"/>
    <w:rsid w:val="00877C3D"/>
    <w:rsid w:val="00881260"/>
    <w:rsid w:val="00881E7B"/>
    <w:rsid w:val="00882C7C"/>
    <w:rsid w:val="00883BBA"/>
    <w:rsid w:val="00884457"/>
    <w:rsid w:val="008849F1"/>
    <w:rsid w:val="00884DEA"/>
    <w:rsid w:val="0088515F"/>
    <w:rsid w:val="00885C84"/>
    <w:rsid w:val="00890CF5"/>
    <w:rsid w:val="00890ECA"/>
    <w:rsid w:val="008914D6"/>
    <w:rsid w:val="00892323"/>
    <w:rsid w:val="00894729"/>
    <w:rsid w:val="00896239"/>
    <w:rsid w:val="0089787C"/>
    <w:rsid w:val="008A02EF"/>
    <w:rsid w:val="008A0ECB"/>
    <w:rsid w:val="008A1F5E"/>
    <w:rsid w:val="008A237B"/>
    <w:rsid w:val="008A421B"/>
    <w:rsid w:val="008A421E"/>
    <w:rsid w:val="008A4696"/>
    <w:rsid w:val="008A4AF6"/>
    <w:rsid w:val="008A5019"/>
    <w:rsid w:val="008A577E"/>
    <w:rsid w:val="008A5B64"/>
    <w:rsid w:val="008A6135"/>
    <w:rsid w:val="008A6832"/>
    <w:rsid w:val="008A7FBD"/>
    <w:rsid w:val="008B01A4"/>
    <w:rsid w:val="008B01AB"/>
    <w:rsid w:val="008B151A"/>
    <w:rsid w:val="008B1895"/>
    <w:rsid w:val="008B20BC"/>
    <w:rsid w:val="008B2D17"/>
    <w:rsid w:val="008B4CDD"/>
    <w:rsid w:val="008B5919"/>
    <w:rsid w:val="008B59BD"/>
    <w:rsid w:val="008B6F13"/>
    <w:rsid w:val="008B712A"/>
    <w:rsid w:val="008C1965"/>
    <w:rsid w:val="008C1F74"/>
    <w:rsid w:val="008C20E2"/>
    <w:rsid w:val="008C22B0"/>
    <w:rsid w:val="008C297D"/>
    <w:rsid w:val="008C32E1"/>
    <w:rsid w:val="008C348A"/>
    <w:rsid w:val="008C3A04"/>
    <w:rsid w:val="008C3BEA"/>
    <w:rsid w:val="008C4A9A"/>
    <w:rsid w:val="008C57AB"/>
    <w:rsid w:val="008C59A5"/>
    <w:rsid w:val="008C6D74"/>
    <w:rsid w:val="008C78E9"/>
    <w:rsid w:val="008C7957"/>
    <w:rsid w:val="008C7ED3"/>
    <w:rsid w:val="008D100D"/>
    <w:rsid w:val="008D12D8"/>
    <w:rsid w:val="008D29EC"/>
    <w:rsid w:val="008D2FC8"/>
    <w:rsid w:val="008D3DA8"/>
    <w:rsid w:val="008D40E5"/>
    <w:rsid w:val="008D52A3"/>
    <w:rsid w:val="008D61BD"/>
    <w:rsid w:val="008D64B3"/>
    <w:rsid w:val="008D68BF"/>
    <w:rsid w:val="008D7572"/>
    <w:rsid w:val="008D797F"/>
    <w:rsid w:val="008D7BC1"/>
    <w:rsid w:val="008E0726"/>
    <w:rsid w:val="008E0D45"/>
    <w:rsid w:val="008E10DC"/>
    <w:rsid w:val="008E1163"/>
    <w:rsid w:val="008E1DBE"/>
    <w:rsid w:val="008E23F0"/>
    <w:rsid w:val="008E3C32"/>
    <w:rsid w:val="008E4AF9"/>
    <w:rsid w:val="008E645E"/>
    <w:rsid w:val="008E6801"/>
    <w:rsid w:val="008E702D"/>
    <w:rsid w:val="008E712A"/>
    <w:rsid w:val="008E7948"/>
    <w:rsid w:val="008F0774"/>
    <w:rsid w:val="008F1575"/>
    <w:rsid w:val="008F1B6A"/>
    <w:rsid w:val="008F2CFA"/>
    <w:rsid w:val="008F4AB5"/>
    <w:rsid w:val="008F6415"/>
    <w:rsid w:val="008F6F2A"/>
    <w:rsid w:val="008F6F7E"/>
    <w:rsid w:val="009002A8"/>
    <w:rsid w:val="00900682"/>
    <w:rsid w:val="009010F8"/>
    <w:rsid w:val="00901239"/>
    <w:rsid w:val="00901964"/>
    <w:rsid w:val="00901C58"/>
    <w:rsid w:val="0090226B"/>
    <w:rsid w:val="00902CD8"/>
    <w:rsid w:val="0090308F"/>
    <w:rsid w:val="009031D5"/>
    <w:rsid w:val="00903590"/>
    <w:rsid w:val="00904A91"/>
    <w:rsid w:val="0090577A"/>
    <w:rsid w:val="00905F8A"/>
    <w:rsid w:val="00907264"/>
    <w:rsid w:val="00907B76"/>
    <w:rsid w:val="00907CCC"/>
    <w:rsid w:val="00910230"/>
    <w:rsid w:val="009104FC"/>
    <w:rsid w:val="00913DB7"/>
    <w:rsid w:val="009141A6"/>
    <w:rsid w:val="00914744"/>
    <w:rsid w:val="00914F57"/>
    <w:rsid w:val="0091607B"/>
    <w:rsid w:val="0091638E"/>
    <w:rsid w:val="00916E0F"/>
    <w:rsid w:val="00916E31"/>
    <w:rsid w:val="00917634"/>
    <w:rsid w:val="00917CD9"/>
    <w:rsid w:val="009207FC"/>
    <w:rsid w:val="00920B4E"/>
    <w:rsid w:val="00921030"/>
    <w:rsid w:val="009219D4"/>
    <w:rsid w:val="00921B02"/>
    <w:rsid w:val="00922B02"/>
    <w:rsid w:val="009231AB"/>
    <w:rsid w:val="00924FF6"/>
    <w:rsid w:val="009261FB"/>
    <w:rsid w:val="0092755D"/>
    <w:rsid w:val="00932384"/>
    <w:rsid w:val="00932859"/>
    <w:rsid w:val="00932930"/>
    <w:rsid w:val="00932F16"/>
    <w:rsid w:val="0093305D"/>
    <w:rsid w:val="00933B4D"/>
    <w:rsid w:val="00933C4F"/>
    <w:rsid w:val="00933E41"/>
    <w:rsid w:val="009352BD"/>
    <w:rsid w:val="009357F3"/>
    <w:rsid w:val="00935EAC"/>
    <w:rsid w:val="00936A5D"/>
    <w:rsid w:val="00940875"/>
    <w:rsid w:val="00940A2F"/>
    <w:rsid w:val="00940AD1"/>
    <w:rsid w:val="00941B8F"/>
    <w:rsid w:val="009429C1"/>
    <w:rsid w:val="009432BC"/>
    <w:rsid w:val="00943606"/>
    <w:rsid w:val="00944C44"/>
    <w:rsid w:val="0094510A"/>
    <w:rsid w:val="0094622D"/>
    <w:rsid w:val="00946EC5"/>
    <w:rsid w:val="00946F1A"/>
    <w:rsid w:val="009500A2"/>
    <w:rsid w:val="00950186"/>
    <w:rsid w:val="009503E2"/>
    <w:rsid w:val="00950EF8"/>
    <w:rsid w:val="009523B9"/>
    <w:rsid w:val="00953CF1"/>
    <w:rsid w:val="00954274"/>
    <w:rsid w:val="00954A3B"/>
    <w:rsid w:val="0095650D"/>
    <w:rsid w:val="00956AA5"/>
    <w:rsid w:val="00956F8D"/>
    <w:rsid w:val="00961CA1"/>
    <w:rsid w:val="00962492"/>
    <w:rsid w:val="00963F53"/>
    <w:rsid w:val="00965349"/>
    <w:rsid w:val="009654DF"/>
    <w:rsid w:val="00965ADA"/>
    <w:rsid w:val="00966038"/>
    <w:rsid w:val="009661B7"/>
    <w:rsid w:val="009664FF"/>
    <w:rsid w:val="00967819"/>
    <w:rsid w:val="0097090A"/>
    <w:rsid w:val="009709AC"/>
    <w:rsid w:val="009709C0"/>
    <w:rsid w:val="009712CF"/>
    <w:rsid w:val="00973769"/>
    <w:rsid w:val="00973F7D"/>
    <w:rsid w:val="00974571"/>
    <w:rsid w:val="0097486E"/>
    <w:rsid w:val="00974F10"/>
    <w:rsid w:val="00975378"/>
    <w:rsid w:val="00975A32"/>
    <w:rsid w:val="00975AE2"/>
    <w:rsid w:val="00976B48"/>
    <w:rsid w:val="00976DF4"/>
    <w:rsid w:val="00976ED3"/>
    <w:rsid w:val="0097711B"/>
    <w:rsid w:val="00977988"/>
    <w:rsid w:val="009807C4"/>
    <w:rsid w:val="009814C7"/>
    <w:rsid w:val="00981ACC"/>
    <w:rsid w:val="00981C19"/>
    <w:rsid w:val="0098264B"/>
    <w:rsid w:val="009831E3"/>
    <w:rsid w:val="0098354B"/>
    <w:rsid w:val="009844F7"/>
    <w:rsid w:val="00985F50"/>
    <w:rsid w:val="0098791B"/>
    <w:rsid w:val="00987A77"/>
    <w:rsid w:val="00987FE4"/>
    <w:rsid w:val="0099055B"/>
    <w:rsid w:val="00991FC0"/>
    <w:rsid w:val="00993BFA"/>
    <w:rsid w:val="009942A9"/>
    <w:rsid w:val="009948A7"/>
    <w:rsid w:val="00994DEB"/>
    <w:rsid w:val="00997011"/>
    <w:rsid w:val="00997DA8"/>
    <w:rsid w:val="009A0023"/>
    <w:rsid w:val="009A033C"/>
    <w:rsid w:val="009A0803"/>
    <w:rsid w:val="009A12E8"/>
    <w:rsid w:val="009A1515"/>
    <w:rsid w:val="009A1635"/>
    <w:rsid w:val="009A349A"/>
    <w:rsid w:val="009A4860"/>
    <w:rsid w:val="009A5A63"/>
    <w:rsid w:val="009A7403"/>
    <w:rsid w:val="009A7A0A"/>
    <w:rsid w:val="009B0001"/>
    <w:rsid w:val="009B0AE7"/>
    <w:rsid w:val="009B1BB1"/>
    <w:rsid w:val="009B2F17"/>
    <w:rsid w:val="009B3427"/>
    <w:rsid w:val="009B47DE"/>
    <w:rsid w:val="009B4892"/>
    <w:rsid w:val="009B4D9B"/>
    <w:rsid w:val="009B5178"/>
    <w:rsid w:val="009B74F2"/>
    <w:rsid w:val="009B7DC6"/>
    <w:rsid w:val="009C0248"/>
    <w:rsid w:val="009C0837"/>
    <w:rsid w:val="009C0CC9"/>
    <w:rsid w:val="009C1CAB"/>
    <w:rsid w:val="009C2090"/>
    <w:rsid w:val="009C2B5A"/>
    <w:rsid w:val="009C3083"/>
    <w:rsid w:val="009C351C"/>
    <w:rsid w:val="009C38D5"/>
    <w:rsid w:val="009C3C69"/>
    <w:rsid w:val="009C3E15"/>
    <w:rsid w:val="009C4C7A"/>
    <w:rsid w:val="009C4EC2"/>
    <w:rsid w:val="009C5045"/>
    <w:rsid w:val="009C5D01"/>
    <w:rsid w:val="009C6AFD"/>
    <w:rsid w:val="009D0C35"/>
    <w:rsid w:val="009D1313"/>
    <w:rsid w:val="009D18B9"/>
    <w:rsid w:val="009D2278"/>
    <w:rsid w:val="009D3068"/>
    <w:rsid w:val="009D3399"/>
    <w:rsid w:val="009D39BE"/>
    <w:rsid w:val="009D3B26"/>
    <w:rsid w:val="009D44F7"/>
    <w:rsid w:val="009D5022"/>
    <w:rsid w:val="009D5D60"/>
    <w:rsid w:val="009D5E9F"/>
    <w:rsid w:val="009D675D"/>
    <w:rsid w:val="009D6F89"/>
    <w:rsid w:val="009D7292"/>
    <w:rsid w:val="009D72B8"/>
    <w:rsid w:val="009D74AD"/>
    <w:rsid w:val="009D7CC1"/>
    <w:rsid w:val="009E0640"/>
    <w:rsid w:val="009E0C35"/>
    <w:rsid w:val="009E0EFC"/>
    <w:rsid w:val="009E1265"/>
    <w:rsid w:val="009E2637"/>
    <w:rsid w:val="009E2694"/>
    <w:rsid w:val="009E33AB"/>
    <w:rsid w:val="009E35DC"/>
    <w:rsid w:val="009E364F"/>
    <w:rsid w:val="009E4370"/>
    <w:rsid w:val="009E4895"/>
    <w:rsid w:val="009E49A8"/>
    <w:rsid w:val="009E4BDB"/>
    <w:rsid w:val="009E65ED"/>
    <w:rsid w:val="009F05C6"/>
    <w:rsid w:val="009F11BF"/>
    <w:rsid w:val="009F1A24"/>
    <w:rsid w:val="009F26BA"/>
    <w:rsid w:val="009F271D"/>
    <w:rsid w:val="009F277E"/>
    <w:rsid w:val="009F387D"/>
    <w:rsid w:val="009F38F0"/>
    <w:rsid w:val="009F4713"/>
    <w:rsid w:val="009F48E2"/>
    <w:rsid w:val="009F4C78"/>
    <w:rsid w:val="009F52E2"/>
    <w:rsid w:val="009F70DD"/>
    <w:rsid w:val="00A0079F"/>
    <w:rsid w:val="00A0130F"/>
    <w:rsid w:val="00A01C39"/>
    <w:rsid w:val="00A01EF5"/>
    <w:rsid w:val="00A029AD"/>
    <w:rsid w:val="00A049BD"/>
    <w:rsid w:val="00A0640C"/>
    <w:rsid w:val="00A065A1"/>
    <w:rsid w:val="00A0678B"/>
    <w:rsid w:val="00A06FB4"/>
    <w:rsid w:val="00A10194"/>
    <w:rsid w:val="00A10EB3"/>
    <w:rsid w:val="00A11EEE"/>
    <w:rsid w:val="00A125AD"/>
    <w:rsid w:val="00A147D3"/>
    <w:rsid w:val="00A147F6"/>
    <w:rsid w:val="00A14DBF"/>
    <w:rsid w:val="00A15614"/>
    <w:rsid w:val="00A158A9"/>
    <w:rsid w:val="00A15912"/>
    <w:rsid w:val="00A16299"/>
    <w:rsid w:val="00A1771B"/>
    <w:rsid w:val="00A17830"/>
    <w:rsid w:val="00A2052C"/>
    <w:rsid w:val="00A207E8"/>
    <w:rsid w:val="00A20833"/>
    <w:rsid w:val="00A20CD4"/>
    <w:rsid w:val="00A215CB"/>
    <w:rsid w:val="00A218FB"/>
    <w:rsid w:val="00A21B3A"/>
    <w:rsid w:val="00A21CD8"/>
    <w:rsid w:val="00A220AA"/>
    <w:rsid w:val="00A22770"/>
    <w:rsid w:val="00A22F81"/>
    <w:rsid w:val="00A23827"/>
    <w:rsid w:val="00A24132"/>
    <w:rsid w:val="00A24BE9"/>
    <w:rsid w:val="00A2637D"/>
    <w:rsid w:val="00A2710D"/>
    <w:rsid w:val="00A27837"/>
    <w:rsid w:val="00A321CA"/>
    <w:rsid w:val="00A33E05"/>
    <w:rsid w:val="00A342BF"/>
    <w:rsid w:val="00A3598A"/>
    <w:rsid w:val="00A371F8"/>
    <w:rsid w:val="00A407A8"/>
    <w:rsid w:val="00A422A9"/>
    <w:rsid w:val="00A428B1"/>
    <w:rsid w:val="00A42A7C"/>
    <w:rsid w:val="00A42BCB"/>
    <w:rsid w:val="00A432B7"/>
    <w:rsid w:val="00A437C6"/>
    <w:rsid w:val="00A46946"/>
    <w:rsid w:val="00A47654"/>
    <w:rsid w:val="00A47E96"/>
    <w:rsid w:val="00A50024"/>
    <w:rsid w:val="00A5068A"/>
    <w:rsid w:val="00A51A95"/>
    <w:rsid w:val="00A5205E"/>
    <w:rsid w:val="00A523A1"/>
    <w:rsid w:val="00A529C4"/>
    <w:rsid w:val="00A53C84"/>
    <w:rsid w:val="00A54CE2"/>
    <w:rsid w:val="00A561EF"/>
    <w:rsid w:val="00A56CF1"/>
    <w:rsid w:val="00A57233"/>
    <w:rsid w:val="00A574C1"/>
    <w:rsid w:val="00A57D44"/>
    <w:rsid w:val="00A60441"/>
    <w:rsid w:val="00A6131B"/>
    <w:rsid w:val="00A62164"/>
    <w:rsid w:val="00A6236C"/>
    <w:rsid w:val="00A623D4"/>
    <w:rsid w:val="00A62A1B"/>
    <w:rsid w:val="00A62EA6"/>
    <w:rsid w:val="00A646D4"/>
    <w:rsid w:val="00A64F89"/>
    <w:rsid w:val="00A67100"/>
    <w:rsid w:val="00A71354"/>
    <w:rsid w:val="00A71682"/>
    <w:rsid w:val="00A72B78"/>
    <w:rsid w:val="00A740C1"/>
    <w:rsid w:val="00A7451F"/>
    <w:rsid w:val="00A74B61"/>
    <w:rsid w:val="00A80473"/>
    <w:rsid w:val="00A804E7"/>
    <w:rsid w:val="00A8074A"/>
    <w:rsid w:val="00A80852"/>
    <w:rsid w:val="00A81196"/>
    <w:rsid w:val="00A8152B"/>
    <w:rsid w:val="00A82176"/>
    <w:rsid w:val="00A825AE"/>
    <w:rsid w:val="00A82915"/>
    <w:rsid w:val="00A82CAA"/>
    <w:rsid w:val="00A8334B"/>
    <w:rsid w:val="00A838CD"/>
    <w:rsid w:val="00A8497F"/>
    <w:rsid w:val="00A85F06"/>
    <w:rsid w:val="00A86CD6"/>
    <w:rsid w:val="00A86DBA"/>
    <w:rsid w:val="00A902B6"/>
    <w:rsid w:val="00A90E48"/>
    <w:rsid w:val="00A91005"/>
    <w:rsid w:val="00A91821"/>
    <w:rsid w:val="00A91F24"/>
    <w:rsid w:val="00A91FC2"/>
    <w:rsid w:val="00A92109"/>
    <w:rsid w:val="00A94590"/>
    <w:rsid w:val="00A946C2"/>
    <w:rsid w:val="00A95360"/>
    <w:rsid w:val="00A958EE"/>
    <w:rsid w:val="00A96170"/>
    <w:rsid w:val="00A96688"/>
    <w:rsid w:val="00A9684D"/>
    <w:rsid w:val="00A9736E"/>
    <w:rsid w:val="00A975AC"/>
    <w:rsid w:val="00A975F8"/>
    <w:rsid w:val="00AA27D8"/>
    <w:rsid w:val="00AA335A"/>
    <w:rsid w:val="00AA471B"/>
    <w:rsid w:val="00AA580A"/>
    <w:rsid w:val="00AA5C13"/>
    <w:rsid w:val="00AA662C"/>
    <w:rsid w:val="00AA6830"/>
    <w:rsid w:val="00AA7354"/>
    <w:rsid w:val="00AA7874"/>
    <w:rsid w:val="00AB04C3"/>
    <w:rsid w:val="00AB098D"/>
    <w:rsid w:val="00AB0F99"/>
    <w:rsid w:val="00AB436E"/>
    <w:rsid w:val="00AB5144"/>
    <w:rsid w:val="00AB541C"/>
    <w:rsid w:val="00AB59F5"/>
    <w:rsid w:val="00AB672C"/>
    <w:rsid w:val="00AB6A06"/>
    <w:rsid w:val="00AB7E8C"/>
    <w:rsid w:val="00AC0655"/>
    <w:rsid w:val="00AC112D"/>
    <w:rsid w:val="00AC1586"/>
    <w:rsid w:val="00AC162D"/>
    <w:rsid w:val="00AC2602"/>
    <w:rsid w:val="00AC3295"/>
    <w:rsid w:val="00AC393E"/>
    <w:rsid w:val="00AC48CD"/>
    <w:rsid w:val="00AC71BD"/>
    <w:rsid w:val="00AC7CFC"/>
    <w:rsid w:val="00AC7D6F"/>
    <w:rsid w:val="00AD526C"/>
    <w:rsid w:val="00AD7494"/>
    <w:rsid w:val="00AE1F1F"/>
    <w:rsid w:val="00AE228C"/>
    <w:rsid w:val="00AE35F0"/>
    <w:rsid w:val="00AE396E"/>
    <w:rsid w:val="00AE3A03"/>
    <w:rsid w:val="00AE516A"/>
    <w:rsid w:val="00AE5C0D"/>
    <w:rsid w:val="00AF1C5F"/>
    <w:rsid w:val="00AF253E"/>
    <w:rsid w:val="00AF25EC"/>
    <w:rsid w:val="00AF3E0B"/>
    <w:rsid w:val="00AF3F8A"/>
    <w:rsid w:val="00AF4576"/>
    <w:rsid w:val="00AF4FA8"/>
    <w:rsid w:val="00AF5D00"/>
    <w:rsid w:val="00AF5E7D"/>
    <w:rsid w:val="00AF604D"/>
    <w:rsid w:val="00AF715C"/>
    <w:rsid w:val="00AF7C5C"/>
    <w:rsid w:val="00B003AE"/>
    <w:rsid w:val="00B00CDB"/>
    <w:rsid w:val="00B014E6"/>
    <w:rsid w:val="00B0208C"/>
    <w:rsid w:val="00B0297C"/>
    <w:rsid w:val="00B03284"/>
    <w:rsid w:val="00B038F6"/>
    <w:rsid w:val="00B05253"/>
    <w:rsid w:val="00B054FD"/>
    <w:rsid w:val="00B0734F"/>
    <w:rsid w:val="00B0789F"/>
    <w:rsid w:val="00B07D81"/>
    <w:rsid w:val="00B10588"/>
    <w:rsid w:val="00B10C36"/>
    <w:rsid w:val="00B10CF6"/>
    <w:rsid w:val="00B11707"/>
    <w:rsid w:val="00B129DB"/>
    <w:rsid w:val="00B13003"/>
    <w:rsid w:val="00B151C3"/>
    <w:rsid w:val="00B16C16"/>
    <w:rsid w:val="00B17C83"/>
    <w:rsid w:val="00B17D44"/>
    <w:rsid w:val="00B22184"/>
    <w:rsid w:val="00B23973"/>
    <w:rsid w:val="00B23ECA"/>
    <w:rsid w:val="00B25466"/>
    <w:rsid w:val="00B27907"/>
    <w:rsid w:val="00B27C82"/>
    <w:rsid w:val="00B30B52"/>
    <w:rsid w:val="00B3108C"/>
    <w:rsid w:val="00B3216D"/>
    <w:rsid w:val="00B32646"/>
    <w:rsid w:val="00B32989"/>
    <w:rsid w:val="00B33040"/>
    <w:rsid w:val="00B34268"/>
    <w:rsid w:val="00B35207"/>
    <w:rsid w:val="00B355A5"/>
    <w:rsid w:val="00B35B30"/>
    <w:rsid w:val="00B3621B"/>
    <w:rsid w:val="00B36962"/>
    <w:rsid w:val="00B3786F"/>
    <w:rsid w:val="00B40FD9"/>
    <w:rsid w:val="00B411EA"/>
    <w:rsid w:val="00B41BA6"/>
    <w:rsid w:val="00B42143"/>
    <w:rsid w:val="00B425FD"/>
    <w:rsid w:val="00B44777"/>
    <w:rsid w:val="00B4498F"/>
    <w:rsid w:val="00B46040"/>
    <w:rsid w:val="00B46178"/>
    <w:rsid w:val="00B461EF"/>
    <w:rsid w:val="00B46722"/>
    <w:rsid w:val="00B46BFD"/>
    <w:rsid w:val="00B46BFF"/>
    <w:rsid w:val="00B502CD"/>
    <w:rsid w:val="00B50BF6"/>
    <w:rsid w:val="00B51836"/>
    <w:rsid w:val="00B52139"/>
    <w:rsid w:val="00B537CB"/>
    <w:rsid w:val="00B53C92"/>
    <w:rsid w:val="00B54F81"/>
    <w:rsid w:val="00B55997"/>
    <w:rsid w:val="00B559A2"/>
    <w:rsid w:val="00B55DBB"/>
    <w:rsid w:val="00B5695B"/>
    <w:rsid w:val="00B56CEE"/>
    <w:rsid w:val="00B56E53"/>
    <w:rsid w:val="00B57905"/>
    <w:rsid w:val="00B57B33"/>
    <w:rsid w:val="00B60BAA"/>
    <w:rsid w:val="00B61428"/>
    <w:rsid w:val="00B614C0"/>
    <w:rsid w:val="00B61B16"/>
    <w:rsid w:val="00B6250F"/>
    <w:rsid w:val="00B625B1"/>
    <w:rsid w:val="00B62B14"/>
    <w:rsid w:val="00B6366F"/>
    <w:rsid w:val="00B6386C"/>
    <w:rsid w:val="00B66676"/>
    <w:rsid w:val="00B67DB8"/>
    <w:rsid w:val="00B702EE"/>
    <w:rsid w:val="00B708F7"/>
    <w:rsid w:val="00B70C94"/>
    <w:rsid w:val="00B71919"/>
    <w:rsid w:val="00B725A7"/>
    <w:rsid w:val="00B731B2"/>
    <w:rsid w:val="00B73D20"/>
    <w:rsid w:val="00B757B3"/>
    <w:rsid w:val="00B759EC"/>
    <w:rsid w:val="00B76ACB"/>
    <w:rsid w:val="00B76D92"/>
    <w:rsid w:val="00B76DE0"/>
    <w:rsid w:val="00B77108"/>
    <w:rsid w:val="00B77424"/>
    <w:rsid w:val="00B776B4"/>
    <w:rsid w:val="00B77F23"/>
    <w:rsid w:val="00B8005C"/>
    <w:rsid w:val="00B813DE"/>
    <w:rsid w:val="00B81CF2"/>
    <w:rsid w:val="00B83D8D"/>
    <w:rsid w:val="00B8405B"/>
    <w:rsid w:val="00B8481A"/>
    <w:rsid w:val="00B856B7"/>
    <w:rsid w:val="00B85912"/>
    <w:rsid w:val="00B86833"/>
    <w:rsid w:val="00B86A9B"/>
    <w:rsid w:val="00B90A5D"/>
    <w:rsid w:val="00B90DE5"/>
    <w:rsid w:val="00B90E2F"/>
    <w:rsid w:val="00B90F32"/>
    <w:rsid w:val="00B91127"/>
    <w:rsid w:val="00B924BB"/>
    <w:rsid w:val="00B93774"/>
    <w:rsid w:val="00B94073"/>
    <w:rsid w:val="00B94263"/>
    <w:rsid w:val="00B9653F"/>
    <w:rsid w:val="00B96996"/>
    <w:rsid w:val="00B970DB"/>
    <w:rsid w:val="00B97A34"/>
    <w:rsid w:val="00BA0052"/>
    <w:rsid w:val="00BA00F2"/>
    <w:rsid w:val="00BA0617"/>
    <w:rsid w:val="00BA0A7F"/>
    <w:rsid w:val="00BA0C96"/>
    <w:rsid w:val="00BA15F7"/>
    <w:rsid w:val="00BA1617"/>
    <w:rsid w:val="00BA205D"/>
    <w:rsid w:val="00BA2F1F"/>
    <w:rsid w:val="00BA309E"/>
    <w:rsid w:val="00BA31E8"/>
    <w:rsid w:val="00BA3A9C"/>
    <w:rsid w:val="00BA3CF6"/>
    <w:rsid w:val="00BA43DB"/>
    <w:rsid w:val="00BA45C8"/>
    <w:rsid w:val="00BA5E1D"/>
    <w:rsid w:val="00BA740D"/>
    <w:rsid w:val="00BB087E"/>
    <w:rsid w:val="00BB0939"/>
    <w:rsid w:val="00BB0B3E"/>
    <w:rsid w:val="00BB2ACA"/>
    <w:rsid w:val="00BB3162"/>
    <w:rsid w:val="00BB39A9"/>
    <w:rsid w:val="00BB3A28"/>
    <w:rsid w:val="00BB3EB0"/>
    <w:rsid w:val="00BB4504"/>
    <w:rsid w:val="00BB480F"/>
    <w:rsid w:val="00BB4A8C"/>
    <w:rsid w:val="00BB7619"/>
    <w:rsid w:val="00BB7640"/>
    <w:rsid w:val="00BC0BB5"/>
    <w:rsid w:val="00BC1154"/>
    <w:rsid w:val="00BC1482"/>
    <w:rsid w:val="00BC1FD8"/>
    <w:rsid w:val="00BC27CD"/>
    <w:rsid w:val="00BC30F7"/>
    <w:rsid w:val="00BC337F"/>
    <w:rsid w:val="00BC34F1"/>
    <w:rsid w:val="00BC383E"/>
    <w:rsid w:val="00BC44C0"/>
    <w:rsid w:val="00BC504D"/>
    <w:rsid w:val="00BC50D9"/>
    <w:rsid w:val="00BC5AA3"/>
    <w:rsid w:val="00BC60A4"/>
    <w:rsid w:val="00BC6B18"/>
    <w:rsid w:val="00BC6CA8"/>
    <w:rsid w:val="00BD01A8"/>
    <w:rsid w:val="00BD173E"/>
    <w:rsid w:val="00BD1D7C"/>
    <w:rsid w:val="00BD2F0C"/>
    <w:rsid w:val="00BD413D"/>
    <w:rsid w:val="00BD5F8A"/>
    <w:rsid w:val="00BD62CF"/>
    <w:rsid w:val="00BD634C"/>
    <w:rsid w:val="00BD6E5A"/>
    <w:rsid w:val="00BD6F5F"/>
    <w:rsid w:val="00BD7383"/>
    <w:rsid w:val="00BD77BB"/>
    <w:rsid w:val="00BE002A"/>
    <w:rsid w:val="00BE1EF3"/>
    <w:rsid w:val="00BE404F"/>
    <w:rsid w:val="00BE442C"/>
    <w:rsid w:val="00BE47E5"/>
    <w:rsid w:val="00BE4959"/>
    <w:rsid w:val="00BE4DAC"/>
    <w:rsid w:val="00BE51E2"/>
    <w:rsid w:val="00BE5270"/>
    <w:rsid w:val="00BE699C"/>
    <w:rsid w:val="00BE6CB1"/>
    <w:rsid w:val="00BE6DF6"/>
    <w:rsid w:val="00BE6E2E"/>
    <w:rsid w:val="00BF1A0E"/>
    <w:rsid w:val="00BF1F4E"/>
    <w:rsid w:val="00BF30F5"/>
    <w:rsid w:val="00BF348E"/>
    <w:rsid w:val="00BF3AF1"/>
    <w:rsid w:val="00BF4EF1"/>
    <w:rsid w:val="00BF5575"/>
    <w:rsid w:val="00BF55E6"/>
    <w:rsid w:val="00BF6172"/>
    <w:rsid w:val="00BF6B5F"/>
    <w:rsid w:val="00BF753B"/>
    <w:rsid w:val="00BF7758"/>
    <w:rsid w:val="00C0062B"/>
    <w:rsid w:val="00C01753"/>
    <w:rsid w:val="00C019FA"/>
    <w:rsid w:val="00C02772"/>
    <w:rsid w:val="00C03B27"/>
    <w:rsid w:val="00C045FD"/>
    <w:rsid w:val="00C04804"/>
    <w:rsid w:val="00C05E15"/>
    <w:rsid w:val="00C06D32"/>
    <w:rsid w:val="00C072D4"/>
    <w:rsid w:val="00C0733A"/>
    <w:rsid w:val="00C07C21"/>
    <w:rsid w:val="00C1048D"/>
    <w:rsid w:val="00C11861"/>
    <w:rsid w:val="00C122F4"/>
    <w:rsid w:val="00C12324"/>
    <w:rsid w:val="00C129AD"/>
    <w:rsid w:val="00C1416C"/>
    <w:rsid w:val="00C14D71"/>
    <w:rsid w:val="00C14E93"/>
    <w:rsid w:val="00C16865"/>
    <w:rsid w:val="00C20FFF"/>
    <w:rsid w:val="00C21B06"/>
    <w:rsid w:val="00C21BB8"/>
    <w:rsid w:val="00C22F09"/>
    <w:rsid w:val="00C22F96"/>
    <w:rsid w:val="00C2358B"/>
    <w:rsid w:val="00C23899"/>
    <w:rsid w:val="00C263F5"/>
    <w:rsid w:val="00C26548"/>
    <w:rsid w:val="00C267EB"/>
    <w:rsid w:val="00C30122"/>
    <w:rsid w:val="00C302C2"/>
    <w:rsid w:val="00C308EE"/>
    <w:rsid w:val="00C30949"/>
    <w:rsid w:val="00C3200B"/>
    <w:rsid w:val="00C33C36"/>
    <w:rsid w:val="00C342EC"/>
    <w:rsid w:val="00C34B36"/>
    <w:rsid w:val="00C357A8"/>
    <w:rsid w:val="00C37A7F"/>
    <w:rsid w:val="00C4010D"/>
    <w:rsid w:val="00C41554"/>
    <w:rsid w:val="00C41570"/>
    <w:rsid w:val="00C41655"/>
    <w:rsid w:val="00C4171C"/>
    <w:rsid w:val="00C41D05"/>
    <w:rsid w:val="00C41D99"/>
    <w:rsid w:val="00C41E31"/>
    <w:rsid w:val="00C42760"/>
    <w:rsid w:val="00C4297B"/>
    <w:rsid w:val="00C43889"/>
    <w:rsid w:val="00C44058"/>
    <w:rsid w:val="00C44C2C"/>
    <w:rsid w:val="00C45979"/>
    <w:rsid w:val="00C4675E"/>
    <w:rsid w:val="00C472CC"/>
    <w:rsid w:val="00C476C1"/>
    <w:rsid w:val="00C47BD9"/>
    <w:rsid w:val="00C47DF5"/>
    <w:rsid w:val="00C5023A"/>
    <w:rsid w:val="00C5076E"/>
    <w:rsid w:val="00C508D3"/>
    <w:rsid w:val="00C51166"/>
    <w:rsid w:val="00C5199C"/>
    <w:rsid w:val="00C51B10"/>
    <w:rsid w:val="00C52565"/>
    <w:rsid w:val="00C52737"/>
    <w:rsid w:val="00C52DAE"/>
    <w:rsid w:val="00C539B9"/>
    <w:rsid w:val="00C53D24"/>
    <w:rsid w:val="00C5403E"/>
    <w:rsid w:val="00C54892"/>
    <w:rsid w:val="00C54C27"/>
    <w:rsid w:val="00C54EAF"/>
    <w:rsid w:val="00C56190"/>
    <w:rsid w:val="00C5630D"/>
    <w:rsid w:val="00C5676E"/>
    <w:rsid w:val="00C5721A"/>
    <w:rsid w:val="00C574A2"/>
    <w:rsid w:val="00C57997"/>
    <w:rsid w:val="00C612F1"/>
    <w:rsid w:val="00C61A7D"/>
    <w:rsid w:val="00C61B32"/>
    <w:rsid w:val="00C61BBC"/>
    <w:rsid w:val="00C621DD"/>
    <w:rsid w:val="00C62C9B"/>
    <w:rsid w:val="00C64554"/>
    <w:rsid w:val="00C65DDA"/>
    <w:rsid w:val="00C66317"/>
    <w:rsid w:val="00C6747A"/>
    <w:rsid w:val="00C67BDF"/>
    <w:rsid w:val="00C70F43"/>
    <w:rsid w:val="00C71885"/>
    <w:rsid w:val="00C72028"/>
    <w:rsid w:val="00C72A3B"/>
    <w:rsid w:val="00C73062"/>
    <w:rsid w:val="00C73A7C"/>
    <w:rsid w:val="00C75563"/>
    <w:rsid w:val="00C76D41"/>
    <w:rsid w:val="00C76E22"/>
    <w:rsid w:val="00C77292"/>
    <w:rsid w:val="00C77886"/>
    <w:rsid w:val="00C77C36"/>
    <w:rsid w:val="00C8003C"/>
    <w:rsid w:val="00C80797"/>
    <w:rsid w:val="00C80C50"/>
    <w:rsid w:val="00C817EB"/>
    <w:rsid w:val="00C81AF7"/>
    <w:rsid w:val="00C82B35"/>
    <w:rsid w:val="00C82FB5"/>
    <w:rsid w:val="00C832D8"/>
    <w:rsid w:val="00C83A23"/>
    <w:rsid w:val="00C84135"/>
    <w:rsid w:val="00C844CF"/>
    <w:rsid w:val="00C862B4"/>
    <w:rsid w:val="00C87764"/>
    <w:rsid w:val="00C923FF"/>
    <w:rsid w:val="00C94A6E"/>
    <w:rsid w:val="00C94DC3"/>
    <w:rsid w:val="00C95F07"/>
    <w:rsid w:val="00C965AD"/>
    <w:rsid w:val="00CA0AF8"/>
    <w:rsid w:val="00CA27AD"/>
    <w:rsid w:val="00CA3B60"/>
    <w:rsid w:val="00CA3DD1"/>
    <w:rsid w:val="00CA481F"/>
    <w:rsid w:val="00CA4897"/>
    <w:rsid w:val="00CA4CDB"/>
    <w:rsid w:val="00CA5F9C"/>
    <w:rsid w:val="00CA62BE"/>
    <w:rsid w:val="00CA73C3"/>
    <w:rsid w:val="00CA7983"/>
    <w:rsid w:val="00CA7A99"/>
    <w:rsid w:val="00CA7CEF"/>
    <w:rsid w:val="00CB1785"/>
    <w:rsid w:val="00CB1A04"/>
    <w:rsid w:val="00CB220E"/>
    <w:rsid w:val="00CB26F2"/>
    <w:rsid w:val="00CB38B4"/>
    <w:rsid w:val="00CB4E67"/>
    <w:rsid w:val="00CB550D"/>
    <w:rsid w:val="00CB63CA"/>
    <w:rsid w:val="00CB70F3"/>
    <w:rsid w:val="00CB73C9"/>
    <w:rsid w:val="00CB74F2"/>
    <w:rsid w:val="00CB7B85"/>
    <w:rsid w:val="00CC04D5"/>
    <w:rsid w:val="00CC04E0"/>
    <w:rsid w:val="00CC0522"/>
    <w:rsid w:val="00CC0CFF"/>
    <w:rsid w:val="00CC19BB"/>
    <w:rsid w:val="00CC1B0C"/>
    <w:rsid w:val="00CC2CAF"/>
    <w:rsid w:val="00CC4231"/>
    <w:rsid w:val="00CC42D5"/>
    <w:rsid w:val="00CC49A5"/>
    <w:rsid w:val="00CC5CAA"/>
    <w:rsid w:val="00CC6AD8"/>
    <w:rsid w:val="00CD0CDA"/>
    <w:rsid w:val="00CD0F3F"/>
    <w:rsid w:val="00CD1E4F"/>
    <w:rsid w:val="00CD2DC8"/>
    <w:rsid w:val="00CD5681"/>
    <w:rsid w:val="00CD66D1"/>
    <w:rsid w:val="00CD6AEE"/>
    <w:rsid w:val="00CD6EFE"/>
    <w:rsid w:val="00CD777D"/>
    <w:rsid w:val="00CE0075"/>
    <w:rsid w:val="00CE0A2C"/>
    <w:rsid w:val="00CE1E3B"/>
    <w:rsid w:val="00CE3271"/>
    <w:rsid w:val="00CE33B7"/>
    <w:rsid w:val="00CE3D41"/>
    <w:rsid w:val="00CE4C02"/>
    <w:rsid w:val="00CE5740"/>
    <w:rsid w:val="00CE5A0D"/>
    <w:rsid w:val="00CE5DB7"/>
    <w:rsid w:val="00CE7064"/>
    <w:rsid w:val="00CE7CAD"/>
    <w:rsid w:val="00CE7EAD"/>
    <w:rsid w:val="00CF110A"/>
    <w:rsid w:val="00CF1D38"/>
    <w:rsid w:val="00CF29A1"/>
    <w:rsid w:val="00CF3173"/>
    <w:rsid w:val="00CF344D"/>
    <w:rsid w:val="00CF377A"/>
    <w:rsid w:val="00CF3874"/>
    <w:rsid w:val="00CF3C2B"/>
    <w:rsid w:val="00CF3E15"/>
    <w:rsid w:val="00CF4073"/>
    <w:rsid w:val="00CF424D"/>
    <w:rsid w:val="00CF48DA"/>
    <w:rsid w:val="00CF4DB6"/>
    <w:rsid w:val="00CF6D5E"/>
    <w:rsid w:val="00D0006E"/>
    <w:rsid w:val="00D00327"/>
    <w:rsid w:val="00D00472"/>
    <w:rsid w:val="00D007BB"/>
    <w:rsid w:val="00D00B04"/>
    <w:rsid w:val="00D01015"/>
    <w:rsid w:val="00D012D8"/>
    <w:rsid w:val="00D01AB7"/>
    <w:rsid w:val="00D0209F"/>
    <w:rsid w:val="00D026AB"/>
    <w:rsid w:val="00D03848"/>
    <w:rsid w:val="00D0476D"/>
    <w:rsid w:val="00D04B07"/>
    <w:rsid w:val="00D05413"/>
    <w:rsid w:val="00D05E9C"/>
    <w:rsid w:val="00D0655F"/>
    <w:rsid w:val="00D06CFF"/>
    <w:rsid w:val="00D072D8"/>
    <w:rsid w:val="00D1041B"/>
    <w:rsid w:val="00D105F0"/>
    <w:rsid w:val="00D120CD"/>
    <w:rsid w:val="00D127AB"/>
    <w:rsid w:val="00D13BEE"/>
    <w:rsid w:val="00D14CCB"/>
    <w:rsid w:val="00D1584D"/>
    <w:rsid w:val="00D164EB"/>
    <w:rsid w:val="00D17E03"/>
    <w:rsid w:val="00D201AD"/>
    <w:rsid w:val="00D21493"/>
    <w:rsid w:val="00D21775"/>
    <w:rsid w:val="00D24F2A"/>
    <w:rsid w:val="00D255D9"/>
    <w:rsid w:val="00D25831"/>
    <w:rsid w:val="00D2639E"/>
    <w:rsid w:val="00D265BB"/>
    <w:rsid w:val="00D26771"/>
    <w:rsid w:val="00D26CE1"/>
    <w:rsid w:val="00D2768E"/>
    <w:rsid w:val="00D31256"/>
    <w:rsid w:val="00D3157A"/>
    <w:rsid w:val="00D316DE"/>
    <w:rsid w:val="00D31AD9"/>
    <w:rsid w:val="00D32BEA"/>
    <w:rsid w:val="00D33011"/>
    <w:rsid w:val="00D33330"/>
    <w:rsid w:val="00D33F3B"/>
    <w:rsid w:val="00D36185"/>
    <w:rsid w:val="00D36D22"/>
    <w:rsid w:val="00D37072"/>
    <w:rsid w:val="00D402A3"/>
    <w:rsid w:val="00D40F5A"/>
    <w:rsid w:val="00D41A9C"/>
    <w:rsid w:val="00D41CFE"/>
    <w:rsid w:val="00D43244"/>
    <w:rsid w:val="00D435E1"/>
    <w:rsid w:val="00D4395C"/>
    <w:rsid w:val="00D447C7"/>
    <w:rsid w:val="00D45176"/>
    <w:rsid w:val="00D45D62"/>
    <w:rsid w:val="00D474F2"/>
    <w:rsid w:val="00D47B73"/>
    <w:rsid w:val="00D47F70"/>
    <w:rsid w:val="00D5076C"/>
    <w:rsid w:val="00D51425"/>
    <w:rsid w:val="00D52B32"/>
    <w:rsid w:val="00D52B67"/>
    <w:rsid w:val="00D52B87"/>
    <w:rsid w:val="00D532EE"/>
    <w:rsid w:val="00D53946"/>
    <w:rsid w:val="00D575CF"/>
    <w:rsid w:val="00D5787F"/>
    <w:rsid w:val="00D60148"/>
    <w:rsid w:val="00D604EB"/>
    <w:rsid w:val="00D60CBA"/>
    <w:rsid w:val="00D60CC8"/>
    <w:rsid w:val="00D61EC6"/>
    <w:rsid w:val="00D61F96"/>
    <w:rsid w:val="00D6239A"/>
    <w:rsid w:val="00D6474E"/>
    <w:rsid w:val="00D64825"/>
    <w:rsid w:val="00D6564E"/>
    <w:rsid w:val="00D65C9F"/>
    <w:rsid w:val="00D66379"/>
    <w:rsid w:val="00D67670"/>
    <w:rsid w:val="00D67A6F"/>
    <w:rsid w:val="00D709DA"/>
    <w:rsid w:val="00D70AD2"/>
    <w:rsid w:val="00D72AB0"/>
    <w:rsid w:val="00D72C78"/>
    <w:rsid w:val="00D732A4"/>
    <w:rsid w:val="00D73FCF"/>
    <w:rsid w:val="00D7428A"/>
    <w:rsid w:val="00D74F40"/>
    <w:rsid w:val="00D7506B"/>
    <w:rsid w:val="00D75527"/>
    <w:rsid w:val="00D77E28"/>
    <w:rsid w:val="00D80856"/>
    <w:rsid w:val="00D80A33"/>
    <w:rsid w:val="00D813AF"/>
    <w:rsid w:val="00D81861"/>
    <w:rsid w:val="00D82433"/>
    <w:rsid w:val="00D83F33"/>
    <w:rsid w:val="00D843CF"/>
    <w:rsid w:val="00D84AF3"/>
    <w:rsid w:val="00D84B1C"/>
    <w:rsid w:val="00D85573"/>
    <w:rsid w:val="00D868C0"/>
    <w:rsid w:val="00D9080A"/>
    <w:rsid w:val="00D908C2"/>
    <w:rsid w:val="00D923ED"/>
    <w:rsid w:val="00D96038"/>
    <w:rsid w:val="00D976AC"/>
    <w:rsid w:val="00D97A9B"/>
    <w:rsid w:val="00D97D5B"/>
    <w:rsid w:val="00D97EB7"/>
    <w:rsid w:val="00DA0111"/>
    <w:rsid w:val="00DA079C"/>
    <w:rsid w:val="00DA154E"/>
    <w:rsid w:val="00DA155A"/>
    <w:rsid w:val="00DA1E2E"/>
    <w:rsid w:val="00DA206A"/>
    <w:rsid w:val="00DA2123"/>
    <w:rsid w:val="00DA2E97"/>
    <w:rsid w:val="00DA4A79"/>
    <w:rsid w:val="00DA4AB9"/>
    <w:rsid w:val="00DA4E97"/>
    <w:rsid w:val="00DA50B2"/>
    <w:rsid w:val="00DA5AEA"/>
    <w:rsid w:val="00DA6723"/>
    <w:rsid w:val="00DB06BE"/>
    <w:rsid w:val="00DB0D2F"/>
    <w:rsid w:val="00DB2FC6"/>
    <w:rsid w:val="00DB3A08"/>
    <w:rsid w:val="00DB415B"/>
    <w:rsid w:val="00DB45E9"/>
    <w:rsid w:val="00DB4DD1"/>
    <w:rsid w:val="00DB4EB4"/>
    <w:rsid w:val="00DB5D0E"/>
    <w:rsid w:val="00DB6019"/>
    <w:rsid w:val="00DB716A"/>
    <w:rsid w:val="00DC004B"/>
    <w:rsid w:val="00DC1810"/>
    <w:rsid w:val="00DC2276"/>
    <w:rsid w:val="00DC25C0"/>
    <w:rsid w:val="00DC3086"/>
    <w:rsid w:val="00DC4273"/>
    <w:rsid w:val="00DC523C"/>
    <w:rsid w:val="00DC5505"/>
    <w:rsid w:val="00DD0F58"/>
    <w:rsid w:val="00DD14FE"/>
    <w:rsid w:val="00DD2493"/>
    <w:rsid w:val="00DD2A4C"/>
    <w:rsid w:val="00DD2F2A"/>
    <w:rsid w:val="00DD378F"/>
    <w:rsid w:val="00DD37A7"/>
    <w:rsid w:val="00DD50A8"/>
    <w:rsid w:val="00DD55B8"/>
    <w:rsid w:val="00DD5D36"/>
    <w:rsid w:val="00DE03F1"/>
    <w:rsid w:val="00DE0CD8"/>
    <w:rsid w:val="00DE13EE"/>
    <w:rsid w:val="00DE3913"/>
    <w:rsid w:val="00DE3D6C"/>
    <w:rsid w:val="00DE4115"/>
    <w:rsid w:val="00DE4963"/>
    <w:rsid w:val="00DE4C87"/>
    <w:rsid w:val="00DE4DB4"/>
    <w:rsid w:val="00DE622C"/>
    <w:rsid w:val="00DE6417"/>
    <w:rsid w:val="00DE699A"/>
    <w:rsid w:val="00DE7708"/>
    <w:rsid w:val="00DE7E52"/>
    <w:rsid w:val="00DF15DA"/>
    <w:rsid w:val="00DF1602"/>
    <w:rsid w:val="00DF1E49"/>
    <w:rsid w:val="00DF2F40"/>
    <w:rsid w:val="00DF3A20"/>
    <w:rsid w:val="00DF4057"/>
    <w:rsid w:val="00DF4076"/>
    <w:rsid w:val="00DF4AA0"/>
    <w:rsid w:val="00DF52B1"/>
    <w:rsid w:val="00DF5540"/>
    <w:rsid w:val="00DF56DF"/>
    <w:rsid w:val="00DF598B"/>
    <w:rsid w:val="00DF66BD"/>
    <w:rsid w:val="00DF7252"/>
    <w:rsid w:val="00DF7588"/>
    <w:rsid w:val="00DF795D"/>
    <w:rsid w:val="00DF7D80"/>
    <w:rsid w:val="00E001C4"/>
    <w:rsid w:val="00E003DB"/>
    <w:rsid w:val="00E007C2"/>
    <w:rsid w:val="00E00F3E"/>
    <w:rsid w:val="00E01C6C"/>
    <w:rsid w:val="00E02651"/>
    <w:rsid w:val="00E03A88"/>
    <w:rsid w:val="00E03BD5"/>
    <w:rsid w:val="00E03E9D"/>
    <w:rsid w:val="00E04EBF"/>
    <w:rsid w:val="00E06B33"/>
    <w:rsid w:val="00E06EAE"/>
    <w:rsid w:val="00E07398"/>
    <w:rsid w:val="00E0782D"/>
    <w:rsid w:val="00E079DD"/>
    <w:rsid w:val="00E07FDD"/>
    <w:rsid w:val="00E10583"/>
    <w:rsid w:val="00E12E93"/>
    <w:rsid w:val="00E1452D"/>
    <w:rsid w:val="00E14696"/>
    <w:rsid w:val="00E14760"/>
    <w:rsid w:val="00E15539"/>
    <w:rsid w:val="00E15562"/>
    <w:rsid w:val="00E160C4"/>
    <w:rsid w:val="00E16C40"/>
    <w:rsid w:val="00E17067"/>
    <w:rsid w:val="00E171BE"/>
    <w:rsid w:val="00E17B7D"/>
    <w:rsid w:val="00E20976"/>
    <w:rsid w:val="00E2183B"/>
    <w:rsid w:val="00E21BD0"/>
    <w:rsid w:val="00E22C84"/>
    <w:rsid w:val="00E23CAD"/>
    <w:rsid w:val="00E24690"/>
    <w:rsid w:val="00E24900"/>
    <w:rsid w:val="00E25AF4"/>
    <w:rsid w:val="00E27819"/>
    <w:rsid w:val="00E27A5B"/>
    <w:rsid w:val="00E30C2E"/>
    <w:rsid w:val="00E31688"/>
    <w:rsid w:val="00E31971"/>
    <w:rsid w:val="00E3219F"/>
    <w:rsid w:val="00E32795"/>
    <w:rsid w:val="00E32923"/>
    <w:rsid w:val="00E33B21"/>
    <w:rsid w:val="00E33C32"/>
    <w:rsid w:val="00E35B1E"/>
    <w:rsid w:val="00E3614A"/>
    <w:rsid w:val="00E363CD"/>
    <w:rsid w:val="00E366EE"/>
    <w:rsid w:val="00E369B4"/>
    <w:rsid w:val="00E37A67"/>
    <w:rsid w:val="00E37EE8"/>
    <w:rsid w:val="00E37F78"/>
    <w:rsid w:val="00E40BA4"/>
    <w:rsid w:val="00E40DB8"/>
    <w:rsid w:val="00E42416"/>
    <w:rsid w:val="00E424F4"/>
    <w:rsid w:val="00E42B99"/>
    <w:rsid w:val="00E44992"/>
    <w:rsid w:val="00E45C83"/>
    <w:rsid w:val="00E50D8B"/>
    <w:rsid w:val="00E51A63"/>
    <w:rsid w:val="00E5251B"/>
    <w:rsid w:val="00E525CD"/>
    <w:rsid w:val="00E52D42"/>
    <w:rsid w:val="00E54156"/>
    <w:rsid w:val="00E548AC"/>
    <w:rsid w:val="00E54A88"/>
    <w:rsid w:val="00E5519F"/>
    <w:rsid w:val="00E565D7"/>
    <w:rsid w:val="00E567D8"/>
    <w:rsid w:val="00E57633"/>
    <w:rsid w:val="00E609E8"/>
    <w:rsid w:val="00E61379"/>
    <w:rsid w:val="00E63609"/>
    <w:rsid w:val="00E638A4"/>
    <w:rsid w:val="00E64B6D"/>
    <w:rsid w:val="00E64F4B"/>
    <w:rsid w:val="00E651AB"/>
    <w:rsid w:val="00E65841"/>
    <w:rsid w:val="00E660E2"/>
    <w:rsid w:val="00E70C29"/>
    <w:rsid w:val="00E70CC5"/>
    <w:rsid w:val="00E72039"/>
    <w:rsid w:val="00E736E2"/>
    <w:rsid w:val="00E73AE6"/>
    <w:rsid w:val="00E76066"/>
    <w:rsid w:val="00E76CCB"/>
    <w:rsid w:val="00E778AE"/>
    <w:rsid w:val="00E778FC"/>
    <w:rsid w:val="00E80354"/>
    <w:rsid w:val="00E80F02"/>
    <w:rsid w:val="00E81012"/>
    <w:rsid w:val="00E81519"/>
    <w:rsid w:val="00E81B96"/>
    <w:rsid w:val="00E81F32"/>
    <w:rsid w:val="00E8380D"/>
    <w:rsid w:val="00E8520E"/>
    <w:rsid w:val="00E8579D"/>
    <w:rsid w:val="00E86317"/>
    <w:rsid w:val="00E86FF9"/>
    <w:rsid w:val="00E87F9D"/>
    <w:rsid w:val="00E9138C"/>
    <w:rsid w:val="00E916FA"/>
    <w:rsid w:val="00E91DCC"/>
    <w:rsid w:val="00E91DE9"/>
    <w:rsid w:val="00E91EA8"/>
    <w:rsid w:val="00E92119"/>
    <w:rsid w:val="00E924FB"/>
    <w:rsid w:val="00E92E35"/>
    <w:rsid w:val="00E92E9F"/>
    <w:rsid w:val="00E93705"/>
    <w:rsid w:val="00E93E6E"/>
    <w:rsid w:val="00E94207"/>
    <w:rsid w:val="00E943E9"/>
    <w:rsid w:val="00E958FA"/>
    <w:rsid w:val="00E96307"/>
    <w:rsid w:val="00E96FF1"/>
    <w:rsid w:val="00E97B02"/>
    <w:rsid w:val="00EA04CE"/>
    <w:rsid w:val="00EA0648"/>
    <w:rsid w:val="00EA0F5C"/>
    <w:rsid w:val="00EA116D"/>
    <w:rsid w:val="00EA2430"/>
    <w:rsid w:val="00EA367D"/>
    <w:rsid w:val="00EA3C5C"/>
    <w:rsid w:val="00EA3CA5"/>
    <w:rsid w:val="00EA4B57"/>
    <w:rsid w:val="00EA546F"/>
    <w:rsid w:val="00EB0A14"/>
    <w:rsid w:val="00EB0B93"/>
    <w:rsid w:val="00EB0D66"/>
    <w:rsid w:val="00EB1548"/>
    <w:rsid w:val="00EB2CE4"/>
    <w:rsid w:val="00EB5236"/>
    <w:rsid w:val="00EB5721"/>
    <w:rsid w:val="00EB7169"/>
    <w:rsid w:val="00EB7171"/>
    <w:rsid w:val="00EB739C"/>
    <w:rsid w:val="00EB7DE1"/>
    <w:rsid w:val="00EC06D9"/>
    <w:rsid w:val="00EC0C11"/>
    <w:rsid w:val="00EC1377"/>
    <w:rsid w:val="00EC1954"/>
    <w:rsid w:val="00EC276C"/>
    <w:rsid w:val="00EC298B"/>
    <w:rsid w:val="00EC3B29"/>
    <w:rsid w:val="00EC3DE5"/>
    <w:rsid w:val="00EC3F0D"/>
    <w:rsid w:val="00EC451F"/>
    <w:rsid w:val="00EC494A"/>
    <w:rsid w:val="00EC5F86"/>
    <w:rsid w:val="00EC6089"/>
    <w:rsid w:val="00EC70A5"/>
    <w:rsid w:val="00ED0138"/>
    <w:rsid w:val="00ED0E42"/>
    <w:rsid w:val="00ED1BC9"/>
    <w:rsid w:val="00ED28C6"/>
    <w:rsid w:val="00ED28DF"/>
    <w:rsid w:val="00ED35E7"/>
    <w:rsid w:val="00ED3FF5"/>
    <w:rsid w:val="00ED6F2D"/>
    <w:rsid w:val="00ED70ED"/>
    <w:rsid w:val="00ED7B50"/>
    <w:rsid w:val="00ED7CC1"/>
    <w:rsid w:val="00EE003D"/>
    <w:rsid w:val="00EE013E"/>
    <w:rsid w:val="00EE1A54"/>
    <w:rsid w:val="00EE2765"/>
    <w:rsid w:val="00EE3748"/>
    <w:rsid w:val="00EE3940"/>
    <w:rsid w:val="00EE4157"/>
    <w:rsid w:val="00EE4D74"/>
    <w:rsid w:val="00EE5041"/>
    <w:rsid w:val="00EE5094"/>
    <w:rsid w:val="00EE5DA8"/>
    <w:rsid w:val="00EE6AB5"/>
    <w:rsid w:val="00EE6C00"/>
    <w:rsid w:val="00EE7110"/>
    <w:rsid w:val="00EF0E69"/>
    <w:rsid w:val="00EF1AA4"/>
    <w:rsid w:val="00EF3B21"/>
    <w:rsid w:val="00F002F9"/>
    <w:rsid w:val="00F010DE"/>
    <w:rsid w:val="00F0199F"/>
    <w:rsid w:val="00F023B3"/>
    <w:rsid w:val="00F02E91"/>
    <w:rsid w:val="00F033BA"/>
    <w:rsid w:val="00F03C23"/>
    <w:rsid w:val="00F044D1"/>
    <w:rsid w:val="00F0565A"/>
    <w:rsid w:val="00F05DB2"/>
    <w:rsid w:val="00F05F65"/>
    <w:rsid w:val="00F06AF4"/>
    <w:rsid w:val="00F07070"/>
    <w:rsid w:val="00F10A1D"/>
    <w:rsid w:val="00F116CB"/>
    <w:rsid w:val="00F11CA4"/>
    <w:rsid w:val="00F1218A"/>
    <w:rsid w:val="00F12811"/>
    <w:rsid w:val="00F1290F"/>
    <w:rsid w:val="00F13321"/>
    <w:rsid w:val="00F13397"/>
    <w:rsid w:val="00F13879"/>
    <w:rsid w:val="00F14367"/>
    <w:rsid w:val="00F15196"/>
    <w:rsid w:val="00F1539C"/>
    <w:rsid w:val="00F16C08"/>
    <w:rsid w:val="00F17E82"/>
    <w:rsid w:val="00F17F1F"/>
    <w:rsid w:val="00F215D0"/>
    <w:rsid w:val="00F24B76"/>
    <w:rsid w:val="00F25329"/>
    <w:rsid w:val="00F257B4"/>
    <w:rsid w:val="00F26375"/>
    <w:rsid w:val="00F27600"/>
    <w:rsid w:val="00F27822"/>
    <w:rsid w:val="00F27A05"/>
    <w:rsid w:val="00F30266"/>
    <w:rsid w:val="00F30BA2"/>
    <w:rsid w:val="00F31E96"/>
    <w:rsid w:val="00F336AC"/>
    <w:rsid w:val="00F33B98"/>
    <w:rsid w:val="00F34212"/>
    <w:rsid w:val="00F3422E"/>
    <w:rsid w:val="00F3572F"/>
    <w:rsid w:val="00F36710"/>
    <w:rsid w:val="00F36B31"/>
    <w:rsid w:val="00F36C70"/>
    <w:rsid w:val="00F40183"/>
    <w:rsid w:val="00F40D80"/>
    <w:rsid w:val="00F413AB"/>
    <w:rsid w:val="00F4164D"/>
    <w:rsid w:val="00F419D3"/>
    <w:rsid w:val="00F41D31"/>
    <w:rsid w:val="00F436E0"/>
    <w:rsid w:val="00F43883"/>
    <w:rsid w:val="00F43CED"/>
    <w:rsid w:val="00F446BD"/>
    <w:rsid w:val="00F44D16"/>
    <w:rsid w:val="00F44FBB"/>
    <w:rsid w:val="00F4531D"/>
    <w:rsid w:val="00F45630"/>
    <w:rsid w:val="00F469D5"/>
    <w:rsid w:val="00F46B47"/>
    <w:rsid w:val="00F46CCC"/>
    <w:rsid w:val="00F47CBF"/>
    <w:rsid w:val="00F47F0F"/>
    <w:rsid w:val="00F50567"/>
    <w:rsid w:val="00F5063B"/>
    <w:rsid w:val="00F506DB"/>
    <w:rsid w:val="00F50782"/>
    <w:rsid w:val="00F513B1"/>
    <w:rsid w:val="00F5172B"/>
    <w:rsid w:val="00F51944"/>
    <w:rsid w:val="00F51DD8"/>
    <w:rsid w:val="00F52C3B"/>
    <w:rsid w:val="00F542A2"/>
    <w:rsid w:val="00F54307"/>
    <w:rsid w:val="00F5526A"/>
    <w:rsid w:val="00F559C4"/>
    <w:rsid w:val="00F60D4A"/>
    <w:rsid w:val="00F6175A"/>
    <w:rsid w:val="00F62ED4"/>
    <w:rsid w:val="00F64232"/>
    <w:rsid w:val="00F645D1"/>
    <w:rsid w:val="00F653AF"/>
    <w:rsid w:val="00F65DB8"/>
    <w:rsid w:val="00F673B4"/>
    <w:rsid w:val="00F70B09"/>
    <w:rsid w:val="00F70E38"/>
    <w:rsid w:val="00F71421"/>
    <w:rsid w:val="00F720DE"/>
    <w:rsid w:val="00F72228"/>
    <w:rsid w:val="00F72364"/>
    <w:rsid w:val="00F725C1"/>
    <w:rsid w:val="00F727DB"/>
    <w:rsid w:val="00F7305A"/>
    <w:rsid w:val="00F734F0"/>
    <w:rsid w:val="00F73DF6"/>
    <w:rsid w:val="00F7545F"/>
    <w:rsid w:val="00F75744"/>
    <w:rsid w:val="00F75819"/>
    <w:rsid w:val="00F75A14"/>
    <w:rsid w:val="00F75E4E"/>
    <w:rsid w:val="00F76CC2"/>
    <w:rsid w:val="00F77257"/>
    <w:rsid w:val="00F7743F"/>
    <w:rsid w:val="00F8000C"/>
    <w:rsid w:val="00F817F2"/>
    <w:rsid w:val="00F818B4"/>
    <w:rsid w:val="00F81B72"/>
    <w:rsid w:val="00F82091"/>
    <w:rsid w:val="00F826D3"/>
    <w:rsid w:val="00F82955"/>
    <w:rsid w:val="00F83E1B"/>
    <w:rsid w:val="00F85461"/>
    <w:rsid w:val="00F8586A"/>
    <w:rsid w:val="00F874A7"/>
    <w:rsid w:val="00F90978"/>
    <w:rsid w:val="00F92092"/>
    <w:rsid w:val="00F92188"/>
    <w:rsid w:val="00F9248A"/>
    <w:rsid w:val="00F92CE8"/>
    <w:rsid w:val="00F92D60"/>
    <w:rsid w:val="00F92F0E"/>
    <w:rsid w:val="00F93F18"/>
    <w:rsid w:val="00F941F6"/>
    <w:rsid w:val="00F94BFA"/>
    <w:rsid w:val="00F97C1E"/>
    <w:rsid w:val="00F97E6D"/>
    <w:rsid w:val="00FA0D39"/>
    <w:rsid w:val="00FA16DB"/>
    <w:rsid w:val="00FA2412"/>
    <w:rsid w:val="00FA27A1"/>
    <w:rsid w:val="00FA3024"/>
    <w:rsid w:val="00FA332E"/>
    <w:rsid w:val="00FA3ABD"/>
    <w:rsid w:val="00FA4334"/>
    <w:rsid w:val="00FA4740"/>
    <w:rsid w:val="00FA4B63"/>
    <w:rsid w:val="00FA627A"/>
    <w:rsid w:val="00FA653B"/>
    <w:rsid w:val="00FA6F47"/>
    <w:rsid w:val="00FA78D1"/>
    <w:rsid w:val="00FA7B8D"/>
    <w:rsid w:val="00FA7C1B"/>
    <w:rsid w:val="00FB0240"/>
    <w:rsid w:val="00FB1930"/>
    <w:rsid w:val="00FB1E84"/>
    <w:rsid w:val="00FB2369"/>
    <w:rsid w:val="00FB3233"/>
    <w:rsid w:val="00FB331B"/>
    <w:rsid w:val="00FB38B2"/>
    <w:rsid w:val="00FB433E"/>
    <w:rsid w:val="00FB53CB"/>
    <w:rsid w:val="00FB6462"/>
    <w:rsid w:val="00FB6629"/>
    <w:rsid w:val="00FC17D2"/>
    <w:rsid w:val="00FC2569"/>
    <w:rsid w:val="00FC387E"/>
    <w:rsid w:val="00FC3B69"/>
    <w:rsid w:val="00FC3C5D"/>
    <w:rsid w:val="00FC3E2A"/>
    <w:rsid w:val="00FC3FF9"/>
    <w:rsid w:val="00FC52E3"/>
    <w:rsid w:val="00FC5AB4"/>
    <w:rsid w:val="00FC7430"/>
    <w:rsid w:val="00FC7529"/>
    <w:rsid w:val="00FD1527"/>
    <w:rsid w:val="00FD2CA1"/>
    <w:rsid w:val="00FD3F1F"/>
    <w:rsid w:val="00FD5A25"/>
    <w:rsid w:val="00FD6AF7"/>
    <w:rsid w:val="00FE0FE2"/>
    <w:rsid w:val="00FE11AE"/>
    <w:rsid w:val="00FE145C"/>
    <w:rsid w:val="00FE16C2"/>
    <w:rsid w:val="00FE2911"/>
    <w:rsid w:val="00FE3DFE"/>
    <w:rsid w:val="00FE3E74"/>
    <w:rsid w:val="00FE4DF1"/>
    <w:rsid w:val="00FE4F36"/>
    <w:rsid w:val="00FE60E8"/>
    <w:rsid w:val="00FE7522"/>
    <w:rsid w:val="00FE7724"/>
    <w:rsid w:val="00FF04C9"/>
    <w:rsid w:val="00FF06D2"/>
    <w:rsid w:val="00FF097C"/>
    <w:rsid w:val="00FF0E9C"/>
    <w:rsid w:val="00FF1F4E"/>
    <w:rsid w:val="00FF25EC"/>
    <w:rsid w:val="00FF283D"/>
    <w:rsid w:val="00FF30F2"/>
    <w:rsid w:val="00FF3421"/>
    <w:rsid w:val="00FF3A30"/>
    <w:rsid w:val="00FF44E1"/>
    <w:rsid w:val="00FF4C37"/>
    <w:rsid w:val="00FF4EA5"/>
    <w:rsid w:val="00FF7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hapeDefaults>
    <o:shapedefaults v:ext="edit" spidmax="231425"/>
    <o:shapelayout v:ext="edit">
      <o:idmap v:ext="edit" data="1"/>
    </o:shapelayout>
  </w:shapeDefaults>
  <w:decimalSymbol w:val="."/>
  <w:listSeparator w:val=","/>
  <w14:docId w14:val="36AEDFAE"/>
  <w15:chartTrackingRefBased/>
  <w15:docId w15:val="{3054B66B-8092-4095-9AB3-8ECF1237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472C"/>
    <w:rPr>
      <w:rFonts w:ascii="Arial" w:hAnsi="Arial" w:cs="Arial"/>
      <w:sz w:val="24"/>
      <w:szCs w:val="24"/>
      <w:lang w:eastAsia="en-US"/>
    </w:rPr>
  </w:style>
  <w:style w:type="paragraph" w:styleId="Heading1">
    <w:name w:val="heading 1"/>
    <w:basedOn w:val="Normal"/>
    <w:next w:val="Normal"/>
    <w:qFormat/>
    <w:pPr>
      <w:keepNext/>
      <w:outlineLvl w:val="0"/>
    </w:pPr>
    <w:rPr>
      <w:b/>
      <w:bCs/>
      <w:sz w:val="48"/>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outlineLvl w:val="2"/>
    </w:pPr>
    <w:rPr>
      <w:b/>
      <w:bCs/>
      <w:sz w:val="32"/>
    </w:rPr>
  </w:style>
  <w:style w:type="paragraph" w:styleId="Heading4">
    <w:name w:val="heading 4"/>
    <w:basedOn w:val="Normal"/>
    <w:next w:val="Normal"/>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qFormat/>
    <w:pPr>
      <w:keepNext/>
      <w:ind w:firstLine="720"/>
      <w:outlineLvl w:val="5"/>
    </w:pPr>
    <w:rPr>
      <w:b/>
      <w:bCs/>
      <w:color w:val="800080"/>
      <w:sz w:val="32"/>
    </w:rPr>
  </w:style>
  <w:style w:type="paragraph" w:styleId="Heading7">
    <w:name w:val="heading 7"/>
    <w:basedOn w:val="Normal"/>
    <w:next w:val="Normal"/>
    <w:qFormat/>
    <w:pPr>
      <w:keepNext/>
      <w:autoSpaceDE w:val="0"/>
      <w:autoSpaceDN w:val="0"/>
      <w:adjustRightInd w:val="0"/>
      <w:ind w:right="862"/>
      <w:outlineLvl w:val="6"/>
    </w:pPr>
    <w:rPr>
      <w:b/>
      <w:bCs/>
      <w:color w:val="000000"/>
      <w:szCs w:val="20"/>
      <w:lang w:val="en-US"/>
    </w:rPr>
  </w:style>
  <w:style w:type="paragraph" w:styleId="Heading9">
    <w:name w:val="heading 9"/>
    <w:basedOn w:val="Normal"/>
    <w:next w:val="Normal"/>
    <w:qFormat/>
    <w:pPr>
      <w:keepNext/>
      <w:autoSpaceDE w:val="0"/>
      <w:autoSpaceDN w:val="0"/>
      <w:adjustRightInd w:val="0"/>
      <w:outlineLvl w:val="8"/>
    </w:pPr>
    <w:rPr>
      <w:b/>
      <w:bCs/>
      <w:color w:val="000000"/>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5">
    <w:name w:val="font5"/>
    <w:basedOn w:val="Normal"/>
    <w:pPr>
      <w:spacing w:before="100" w:beforeAutospacing="1" w:after="100" w:afterAutospacing="1"/>
    </w:pPr>
    <w:rPr>
      <w:rFonts w:eastAsia="Arial Unicode MS"/>
      <w:b/>
      <w:bCs/>
    </w:rPr>
  </w:style>
  <w:style w:type="paragraph" w:styleId="Header">
    <w:name w:val="header"/>
    <w:basedOn w:val="Normal"/>
    <w:link w:val="HeaderChar"/>
    <w:pPr>
      <w:tabs>
        <w:tab w:val="center" w:pos="4320"/>
        <w:tab w:val="right" w:pos="8640"/>
      </w:tabs>
    </w:pPr>
    <w:rPr>
      <w:szCs w:val="20"/>
    </w:rPr>
  </w:style>
  <w:style w:type="character" w:styleId="Hyperlink">
    <w:name w:val="Hyperlink"/>
    <w:rPr>
      <w:rFonts w:ascii="Arial" w:hAnsi="Arial"/>
      <w:color w:val="0000FF"/>
      <w:u w:val="single"/>
    </w:rPr>
  </w:style>
  <w:style w:type="paragraph" w:styleId="BodyTextIndent3">
    <w:name w:val="Body Text Indent 3"/>
    <w:basedOn w:val="Normal"/>
    <w:pPr>
      <w:ind w:left="360"/>
    </w:pPr>
    <w:rPr>
      <w:color w:val="000000"/>
      <w:szCs w:val="22"/>
      <w:u w:val="single"/>
    </w:rPr>
  </w:style>
  <w:style w:type="paragraph" w:styleId="BodyText2">
    <w:name w:val="Body Text 2"/>
    <w:basedOn w:val="Normal"/>
    <w:rPr>
      <w:b/>
      <w:bCs/>
      <w:u w:val="single"/>
    </w:rPr>
  </w:style>
  <w:style w:type="paragraph" w:customStyle="1" w:styleId="xl36">
    <w:name w:val="xl36"/>
    <w:basedOn w:val="Normal"/>
    <w:pPr>
      <w:spacing w:before="100" w:beforeAutospacing="1" w:after="100" w:afterAutospacing="1"/>
    </w:pPr>
    <w:rPr>
      <w:rFonts w:ascii="Arial Unicode MS" w:eastAsia="Arial Unicode MS" w:hAnsi="Arial Unicode MS" w:cs="Arial Unicode MS"/>
    </w:rPr>
  </w:style>
  <w:style w:type="character" w:styleId="FootnoteReference">
    <w:name w:val="footnote reference"/>
    <w:uiPriority w:val="99"/>
    <w:semiHidden/>
    <w:rPr>
      <w:vertAlign w:val="superscript"/>
    </w:rPr>
  </w:style>
  <w:style w:type="paragraph" w:styleId="BodyTextIndent">
    <w:name w:val="Body Text Indent"/>
    <w:basedOn w:val="Normal"/>
    <w:pPr>
      <w:tabs>
        <w:tab w:val="left" w:pos="720"/>
      </w:tabs>
      <w:ind w:left="720" w:hanging="720"/>
    </w:pPr>
  </w:style>
  <w:style w:type="paragraph" w:styleId="NormalWeb">
    <w:name w:val="Normal (Web)"/>
    <w:basedOn w:val="Normal"/>
    <w:pPr>
      <w:spacing w:before="100" w:beforeAutospacing="1" w:after="100" w:afterAutospacing="1"/>
    </w:pPr>
    <w:rPr>
      <w:rFonts w:eastAsia="Arial Unicode MS"/>
      <w:color w:val="333333"/>
    </w:rPr>
  </w:style>
  <w:style w:type="paragraph" w:customStyle="1" w:styleId="xl70">
    <w:name w:val="xl70"/>
    <w:basedOn w:val="Normal"/>
    <w:pPr>
      <w:spacing w:before="100" w:beforeAutospacing="1" w:after="100" w:afterAutospacing="1"/>
      <w:textAlignment w:val="top"/>
    </w:pPr>
    <w:rPr>
      <w:rFonts w:eastAsia="Arial Unicode MS"/>
      <w:color w:val="000000"/>
      <w:sz w:val="18"/>
      <w:szCs w:val="18"/>
      <w:lang w:val="en-US"/>
    </w:rPr>
  </w:style>
  <w:style w:type="paragraph" w:customStyle="1" w:styleId="font7">
    <w:name w:val="font7"/>
    <w:basedOn w:val="Normal"/>
    <w:pPr>
      <w:spacing w:before="100" w:beforeAutospacing="1" w:after="100" w:afterAutospacing="1"/>
    </w:pPr>
    <w:rPr>
      <w:rFonts w:eastAsia="Arial Unicode MS"/>
      <w:b/>
      <w:bCs/>
      <w:color w:val="000000"/>
      <w:sz w:val="18"/>
      <w:szCs w:val="18"/>
      <w:lang w:val="en-US"/>
    </w:rPr>
  </w:style>
  <w:style w:type="paragraph" w:styleId="FootnoteText">
    <w:name w:val="footnote text"/>
    <w:aliases w:val="Page numbering"/>
    <w:basedOn w:val="Normal"/>
    <w:link w:val="FootnoteTextChar"/>
    <w:uiPriority w:val="99"/>
    <w:semiHidden/>
    <w:rPr>
      <w:sz w:val="20"/>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customStyle="1" w:styleId="font6">
    <w:name w:val="font6"/>
    <w:basedOn w:val="Normal"/>
    <w:pPr>
      <w:spacing w:before="100" w:beforeAutospacing="1" w:after="100" w:afterAutospacing="1"/>
    </w:pPr>
    <w:rPr>
      <w:rFonts w:eastAsia="Arial Unicode MS"/>
      <w:color w:val="000000"/>
      <w:sz w:val="18"/>
      <w:szCs w:val="18"/>
      <w:lang w:val="en-US"/>
    </w:rPr>
  </w:style>
  <w:style w:type="paragraph" w:customStyle="1" w:styleId="font8">
    <w:name w:val="font8"/>
    <w:basedOn w:val="Normal"/>
    <w:pPr>
      <w:spacing w:before="100" w:beforeAutospacing="1" w:after="100" w:afterAutospacing="1"/>
    </w:pPr>
    <w:rPr>
      <w:rFonts w:eastAsia="Arial Unicode MS"/>
      <w:b/>
      <w:bCs/>
      <w:color w:val="000000"/>
      <w:sz w:val="18"/>
      <w:szCs w:val="18"/>
      <w:lang w:val="en-US"/>
    </w:rPr>
  </w:style>
  <w:style w:type="paragraph" w:customStyle="1" w:styleId="font9">
    <w:name w:val="font9"/>
    <w:basedOn w:val="Normal"/>
    <w:pPr>
      <w:spacing w:before="100" w:beforeAutospacing="1" w:after="100" w:afterAutospacing="1"/>
    </w:pPr>
    <w:rPr>
      <w:rFonts w:eastAsia="Arial Unicode MS"/>
      <w:color w:val="FF0000"/>
      <w:sz w:val="18"/>
      <w:szCs w:val="18"/>
      <w:lang w:val="en-US"/>
    </w:rPr>
  </w:style>
  <w:style w:type="paragraph" w:customStyle="1" w:styleId="font10">
    <w:name w:val="font10"/>
    <w:basedOn w:val="Normal"/>
    <w:pPr>
      <w:spacing w:before="100" w:beforeAutospacing="1" w:after="100" w:afterAutospacing="1"/>
    </w:pPr>
    <w:rPr>
      <w:rFonts w:eastAsia="Arial Unicode MS"/>
      <w:b/>
      <w:bCs/>
      <w:color w:val="000080"/>
      <w:sz w:val="18"/>
      <w:szCs w:val="18"/>
      <w:lang w:val="en-US"/>
    </w:rPr>
  </w:style>
  <w:style w:type="paragraph" w:customStyle="1" w:styleId="font11">
    <w:name w:val="font11"/>
    <w:basedOn w:val="Normal"/>
    <w:pPr>
      <w:spacing w:before="100" w:beforeAutospacing="1" w:after="100" w:afterAutospacing="1"/>
    </w:pPr>
    <w:rPr>
      <w:rFonts w:eastAsia="Arial Unicode MS"/>
      <w:color w:val="FF00FF"/>
      <w:sz w:val="18"/>
      <w:szCs w:val="18"/>
      <w:lang w:val="en-U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8"/>
      <w:szCs w:val="18"/>
      <w:lang w:val="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28">
    <w:name w:val="xl28"/>
    <w:basedOn w:val="Normal"/>
    <w:pPr>
      <w:spacing w:before="100" w:beforeAutospacing="1" w:after="100" w:afterAutospacing="1"/>
      <w:textAlignment w:val="top"/>
    </w:pPr>
    <w:rPr>
      <w:rFonts w:eastAsia="Arial Unicode MS"/>
      <w:color w:val="000000"/>
      <w:sz w:val="18"/>
      <w:szCs w:val="18"/>
      <w:lang w:val="en-US"/>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eastAsia="Arial Unicode MS"/>
      <w:sz w:val="18"/>
      <w:szCs w:val="18"/>
      <w:lang w:val="en-US"/>
    </w:rPr>
  </w:style>
  <w:style w:type="paragraph" w:customStyle="1" w:styleId="xl30">
    <w:name w:val="xl30"/>
    <w:basedOn w:val="Normal"/>
    <w:pPr>
      <w:spacing w:before="100" w:beforeAutospacing="1" w:after="100" w:afterAutospacing="1"/>
      <w:textAlignment w:val="top"/>
    </w:pPr>
    <w:rPr>
      <w:rFonts w:eastAsia="Arial Unicode MS"/>
      <w:sz w:val="18"/>
      <w:szCs w:val="18"/>
      <w:lang w:val="en-U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sz w:val="18"/>
      <w:szCs w:val="18"/>
      <w:lang w:val="en-U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33">
    <w:name w:val="xl33"/>
    <w:basedOn w:val="Normal"/>
    <w:pPr>
      <w:spacing w:before="100" w:beforeAutospacing="1" w:after="100" w:afterAutospacing="1"/>
      <w:textAlignment w:val="top"/>
    </w:pPr>
    <w:rPr>
      <w:rFonts w:eastAsia="Arial Unicode MS"/>
      <w:sz w:val="18"/>
      <w:szCs w:val="18"/>
      <w:lang w:val="en-U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top"/>
    </w:pPr>
    <w:rPr>
      <w:rFonts w:eastAsia="Arial Unicode MS"/>
      <w:sz w:val="18"/>
      <w:szCs w:val="18"/>
      <w:lang w:val="en-US"/>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18"/>
      <w:szCs w:val="18"/>
      <w:lang w:val="en-U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39">
    <w:name w:val="xl39"/>
    <w:basedOn w:val="Normal"/>
    <w:pPr>
      <w:spacing w:before="100" w:beforeAutospacing="1" w:after="100" w:afterAutospacing="1"/>
      <w:textAlignment w:val="top"/>
    </w:pPr>
    <w:rPr>
      <w:rFonts w:eastAsia="Arial Unicode MS"/>
      <w:sz w:val="18"/>
      <w:szCs w:val="18"/>
      <w:lang w:val="en-US"/>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18"/>
      <w:szCs w:val="18"/>
      <w:lang w:val="en-US"/>
    </w:rPr>
  </w:style>
  <w:style w:type="paragraph" w:customStyle="1" w:styleId="xl41">
    <w:name w:val="xl41"/>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b/>
      <w:bCs/>
      <w:sz w:val="18"/>
      <w:szCs w:val="18"/>
      <w:lang w:val="en-US"/>
    </w:rPr>
  </w:style>
  <w:style w:type="paragraph" w:customStyle="1" w:styleId="xl42">
    <w:name w:val="xl42"/>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43">
    <w:name w:val="xl43"/>
    <w:basedOn w:val="Normal"/>
    <w:pPr>
      <w:pBdr>
        <w:top w:val="single" w:sz="4" w:space="0" w:color="auto"/>
        <w:left w:val="single" w:sz="4" w:space="0" w:color="auto"/>
        <w:right w:val="single" w:sz="4" w:space="0" w:color="auto"/>
      </w:pBdr>
      <w:shd w:val="clear" w:color="auto" w:fill="CCFFFF"/>
      <w:spacing w:before="100" w:beforeAutospacing="1" w:after="100" w:afterAutospacing="1"/>
      <w:textAlignment w:val="top"/>
    </w:pPr>
    <w:rPr>
      <w:rFonts w:eastAsia="Arial Unicode MS"/>
      <w:sz w:val="18"/>
      <w:szCs w:val="18"/>
      <w:lang w:val="en-US"/>
    </w:rPr>
  </w:style>
  <w:style w:type="paragraph" w:customStyle="1" w:styleId="xl44">
    <w:name w:val="xl44"/>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color w:val="000000"/>
      <w:sz w:val="18"/>
      <w:szCs w:val="18"/>
      <w:lang w:val="en-US"/>
    </w:rPr>
  </w:style>
  <w:style w:type="paragraph" w:customStyle="1" w:styleId="xl45">
    <w:name w:val="xl45"/>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46">
    <w:name w:val="xl46"/>
    <w:basedOn w:val="Normal"/>
    <w:pPr>
      <w:pBdr>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eastAsia="Arial Unicode MS"/>
      <w:sz w:val="18"/>
      <w:szCs w:val="18"/>
      <w:lang w:val="en-US"/>
    </w:rPr>
  </w:style>
  <w:style w:type="paragraph" w:customStyle="1" w:styleId="xl47">
    <w:name w:val="xl47"/>
    <w:basedOn w:val="Normal"/>
    <w:pPr>
      <w:shd w:val="clear" w:color="auto" w:fill="FFFF00"/>
      <w:spacing w:before="100" w:beforeAutospacing="1" w:after="100" w:afterAutospacing="1"/>
      <w:textAlignment w:val="top"/>
    </w:pPr>
    <w:rPr>
      <w:rFonts w:eastAsia="Arial Unicode MS"/>
      <w:sz w:val="18"/>
      <w:szCs w:val="18"/>
      <w:lang w:val="en-US"/>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eastAsia="Arial Unicode MS"/>
      <w:sz w:val="18"/>
      <w:szCs w:val="18"/>
      <w:lang w:val="en-US"/>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b/>
      <w:bCs/>
      <w:sz w:val="18"/>
      <w:szCs w:val="18"/>
      <w:lang w:val="en-US"/>
    </w:rPr>
  </w:style>
  <w:style w:type="paragraph" w:customStyle="1" w:styleId="xl51">
    <w:name w:val="xl51"/>
    <w:basedOn w:val="Normal"/>
    <w:pPr>
      <w:shd w:val="clear" w:color="auto" w:fill="CCFFFF"/>
      <w:spacing w:before="100" w:beforeAutospacing="1" w:after="100" w:afterAutospacing="1"/>
    </w:pPr>
    <w:rPr>
      <w:rFonts w:eastAsia="Arial Unicode MS"/>
      <w:sz w:val="18"/>
      <w:szCs w:val="18"/>
      <w:lang w:val="en-US"/>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b/>
      <w:bCs/>
      <w:sz w:val="18"/>
      <w:szCs w:val="18"/>
      <w:lang w:val="en-US"/>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b/>
      <w:bCs/>
      <w:color w:val="000000"/>
      <w:sz w:val="18"/>
      <w:szCs w:val="18"/>
      <w:lang w:val="en-US"/>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b/>
      <w:bCs/>
      <w:sz w:val="18"/>
      <w:szCs w:val="18"/>
      <w:lang w:val="en-US"/>
    </w:rPr>
  </w:style>
  <w:style w:type="paragraph" w:customStyle="1" w:styleId="xl55">
    <w:name w:val="xl55"/>
    <w:basedOn w:val="Normal"/>
    <w:pPr>
      <w:shd w:val="clear" w:color="auto" w:fill="CCFFFF"/>
      <w:spacing w:before="100" w:beforeAutospacing="1" w:after="100" w:afterAutospacing="1"/>
      <w:textAlignment w:val="top"/>
    </w:pPr>
    <w:rPr>
      <w:rFonts w:eastAsia="Arial Unicode MS"/>
      <w:b/>
      <w:bCs/>
      <w:color w:val="000000"/>
      <w:sz w:val="18"/>
      <w:szCs w:val="18"/>
      <w:lang w:val="en-US"/>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color w:val="000080"/>
      <w:sz w:val="18"/>
      <w:szCs w:val="18"/>
      <w:lang w:val="en-US"/>
    </w:rPr>
  </w:style>
  <w:style w:type="paragraph" w:customStyle="1" w:styleId="xl57">
    <w:name w:val="xl57"/>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rFonts w:eastAsia="Arial Unicode MS"/>
      <w:sz w:val="18"/>
      <w:szCs w:val="18"/>
      <w:lang w:val="en-US"/>
    </w:rPr>
  </w:style>
  <w:style w:type="paragraph" w:customStyle="1" w:styleId="xl58">
    <w:name w:val="xl58"/>
    <w:basedOn w:val="Normal"/>
    <w:pPr>
      <w:shd w:val="clear" w:color="auto" w:fill="FFFF00"/>
      <w:spacing w:before="100" w:beforeAutospacing="1" w:after="100" w:afterAutospacing="1"/>
      <w:textAlignment w:val="top"/>
    </w:pPr>
    <w:rPr>
      <w:rFonts w:eastAsia="Arial Unicode MS"/>
      <w:sz w:val="18"/>
      <w:szCs w:val="18"/>
      <w:lang w:val="en-US"/>
    </w:rPr>
  </w:style>
  <w:style w:type="paragraph" w:customStyle="1" w:styleId="xl59">
    <w:name w:val="xl59"/>
    <w:basedOn w:val="Normal"/>
    <w:pPr>
      <w:shd w:val="clear" w:color="auto" w:fill="FFFF00"/>
      <w:spacing w:before="100" w:beforeAutospacing="1" w:after="100" w:afterAutospacing="1"/>
      <w:textAlignment w:val="top"/>
    </w:pPr>
    <w:rPr>
      <w:rFonts w:eastAsia="Arial Unicode MS"/>
      <w:sz w:val="18"/>
      <w:szCs w:val="18"/>
      <w:lang w:val="en-US"/>
    </w:rPr>
  </w:style>
  <w:style w:type="paragraph" w:customStyle="1" w:styleId="xl60">
    <w:name w:val="xl60"/>
    <w:basedOn w:val="Normal"/>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eastAsia="Arial Unicode MS"/>
      <w:sz w:val="18"/>
      <w:szCs w:val="18"/>
      <w:lang w:val="en-US"/>
    </w:rPr>
  </w:style>
  <w:style w:type="paragraph" w:customStyle="1" w:styleId="xl61">
    <w:name w:val="xl61"/>
    <w:basedOn w:val="Normal"/>
    <w:pPr>
      <w:shd w:val="clear" w:color="FFFFFF" w:fill="FFFF00"/>
      <w:spacing w:before="100" w:beforeAutospacing="1" w:after="100" w:afterAutospacing="1"/>
      <w:textAlignment w:val="top"/>
    </w:pPr>
    <w:rPr>
      <w:rFonts w:eastAsia="Arial Unicode MS"/>
      <w:sz w:val="18"/>
      <w:szCs w:val="18"/>
      <w:lang w:val="en-US"/>
    </w:rPr>
  </w:style>
  <w:style w:type="paragraph" w:customStyle="1" w:styleId="xl62">
    <w:name w:val="xl6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18"/>
      <w:szCs w:val="18"/>
      <w:lang w:val="en-US"/>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sz w:val="18"/>
      <w:szCs w:val="18"/>
      <w:lang w:val="en-U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sz w:val="18"/>
      <w:szCs w:val="18"/>
      <w:lang w:val="en-US"/>
    </w:rPr>
  </w:style>
  <w:style w:type="paragraph" w:customStyle="1" w:styleId="xl66">
    <w:name w:val="xl66"/>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67">
    <w:name w:val="xl67"/>
    <w:basedOn w:val="Normal"/>
    <w:pPr>
      <w:pBdr>
        <w:top w:val="single" w:sz="4" w:space="0" w:color="auto"/>
        <w:left w:val="single" w:sz="4" w:space="0" w:color="auto"/>
        <w:right w:val="single" w:sz="4" w:space="0" w:color="auto"/>
      </w:pBdr>
      <w:shd w:val="clear" w:color="auto" w:fill="FFCC00"/>
      <w:spacing w:before="100" w:beforeAutospacing="1" w:after="100" w:afterAutospacing="1"/>
      <w:textAlignment w:val="top"/>
    </w:pPr>
    <w:rPr>
      <w:rFonts w:eastAsia="Arial Unicode MS"/>
      <w:sz w:val="18"/>
      <w:szCs w:val="18"/>
      <w:lang w:val="en-US"/>
    </w:rPr>
  </w:style>
  <w:style w:type="paragraph" w:customStyle="1" w:styleId="xl68">
    <w:name w:val="xl68"/>
    <w:basedOn w:val="Normal"/>
    <w:pPr>
      <w:pBdr>
        <w:left w:val="single" w:sz="4" w:space="0" w:color="auto"/>
        <w:right w:val="single" w:sz="4" w:space="0" w:color="auto"/>
      </w:pBdr>
      <w:shd w:val="clear" w:color="auto" w:fill="FFCC00"/>
      <w:spacing w:before="100" w:beforeAutospacing="1" w:after="100" w:afterAutospacing="1"/>
      <w:textAlignment w:val="top"/>
    </w:pPr>
    <w:rPr>
      <w:rFonts w:eastAsia="Arial Unicode MS"/>
      <w:sz w:val="18"/>
      <w:szCs w:val="18"/>
      <w:lang w:val="en-US"/>
    </w:rPr>
  </w:style>
  <w:style w:type="paragraph" w:customStyle="1" w:styleId="xl69">
    <w:name w:val="xl69"/>
    <w:basedOn w:val="Normal"/>
    <w:pPr>
      <w:pBdr>
        <w:left w:val="single" w:sz="4" w:space="0" w:color="auto"/>
        <w:bottom w:val="single" w:sz="4" w:space="0" w:color="auto"/>
        <w:right w:val="single" w:sz="4" w:space="0" w:color="auto"/>
      </w:pBdr>
      <w:shd w:val="clear" w:color="auto" w:fill="FFCC00"/>
      <w:spacing w:before="100" w:beforeAutospacing="1" w:after="100" w:afterAutospacing="1"/>
      <w:textAlignment w:val="top"/>
    </w:pPr>
    <w:rPr>
      <w:rFonts w:eastAsia="Arial Unicode MS"/>
      <w:sz w:val="18"/>
      <w:szCs w:val="18"/>
      <w:lang w:val="en-US"/>
    </w:rPr>
  </w:style>
  <w:style w:type="paragraph" w:customStyle="1" w:styleId="xl71">
    <w:name w:val="xl71"/>
    <w:basedOn w:val="Normal"/>
    <w:pPr>
      <w:pBdr>
        <w:left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72">
    <w:name w:val="xl72"/>
    <w:basedOn w:val="Normal"/>
    <w:pPr>
      <w:pBdr>
        <w:left w:val="single" w:sz="4" w:space="0" w:color="auto"/>
        <w:right w:val="single" w:sz="4" w:space="0" w:color="auto"/>
      </w:pBdr>
      <w:shd w:val="clear" w:color="auto" w:fill="CCFFFF"/>
      <w:spacing w:before="100" w:beforeAutospacing="1" w:after="100" w:afterAutospacing="1"/>
      <w:textAlignment w:val="top"/>
    </w:pPr>
    <w:rPr>
      <w:rFonts w:eastAsia="Arial Unicode MS"/>
      <w:sz w:val="18"/>
      <w:szCs w:val="18"/>
      <w:lang w:val="en-US"/>
    </w:rPr>
  </w:style>
  <w:style w:type="paragraph" w:customStyle="1" w:styleId="xl73">
    <w:name w:val="xl73"/>
    <w:basedOn w:val="Normal"/>
    <w:pPr>
      <w:spacing w:before="100" w:beforeAutospacing="1" w:after="100" w:afterAutospacing="1"/>
      <w:textAlignment w:val="top"/>
    </w:pPr>
    <w:rPr>
      <w:rFonts w:eastAsia="Arial Unicode MS"/>
      <w:sz w:val="18"/>
      <w:szCs w:val="18"/>
      <w:lang w:val="en-US"/>
    </w:rPr>
  </w:style>
  <w:style w:type="paragraph" w:customStyle="1" w:styleId="xl74">
    <w:name w:val="xl74"/>
    <w:basedOn w:val="Normal"/>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18"/>
      <w:szCs w:val="18"/>
      <w:lang w:val="en-US"/>
    </w:rPr>
  </w:style>
  <w:style w:type="paragraph" w:customStyle="1" w:styleId="xl75">
    <w:name w:val="xl75"/>
    <w:basedOn w:val="Normal"/>
    <w:pPr>
      <w:pBdr>
        <w:top w:val="single" w:sz="4" w:space="0" w:color="auto"/>
        <w:bottom w:val="single" w:sz="4" w:space="0" w:color="auto"/>
      </w:pBdr>
      <w:spacing w:before="100" w:beforeAutospacing="1" w:after="100" w:afterAutospacing="1"/>
      <w:textAlignment w:val="top"/>
    </w:pPr>
    <w:rPr>
      <w:rFonts w:eastAsia="Arial Unicode MS"/>
      <w:sz w:val="18"/>
      <w:szCs w:val="18"/>
      <w:lang w:val="en-US"/>
    </w:rPr>
  </w:style>
  <w:style w:type="paragraph" w:customStyle="1" w:styleId="xl76">
    <w:name w:val="xl76"/>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xl77">
    <w:name w:val="xl77"/>
    <w:basedOn w:val="Normal"/>
    <w:pPr>
      <w:pBdr>
        <w:left w:val="single" w:sz="4" w:space="0" w:color="auto"/>
        <w:right w:val="single" w:sz="4" w:space="0" w:color="auto"/>
      </w:pBdr>
      <w:spacing w:before="100" w:beforeAutospacing="1" w:after="100" w:afterAutospacing="1"/>
      <w:textAlignment w:val="top"/>
    </w:pPr>
    <w:rPr>
      <w:rFonts w:eastAsia="Arial Unicode MS"/>
      <w:sz w:val="18"/>
      <w:szCs w:val="18"/>
      <w:lang w:val="en-US"/>
    </w:rPr>
  </w:style>
  <w:style w:type="paragraph" w:customStyle="1" w:styleId="AMRHeading1">
    <w:name w:val="AMR Heading 1"/>
    <w:basedOn w:val="Normal"/>
    <w:pPr>
      <w:tabs>
        <w:tab w:val="left" w:pos="720"/>
      </w:tabs>
      <w:spacing w:before="240" w:after="60"/>
      <w:ind w:left="720" w:hanging="720"/>
    </w:pPr>
    <w:rPr>
      <w:b/>
      <w:sz w:val="36"/>
    </w:rPr>
  </w:style>
  <w:style w:type="paragraph" w:customStyle="1" w:styleId="StyleAMRHeading1Violet">
    <w:name w:val="Style AMR Heading 1 + Violet"/>
    <w:basedOn w:val="AMRHeading1"/>
    <w:pPr>
      <w:numPr>
        <w:numId w:val="2"/>
      </w:numPr>
      <w:tabs>
        <w:tab w:val="clear" w:pos="720"/>
        <w:tab w:val="left" w:pos="760"/>
      </w:tabs>
      <w:ind w:left="760" w:hanging="760"/>
    </w:pPr>
    <w:rPr>
      <w:bCs/>
      <w:color w:val="800080"/>
    </w:rPr>
  </w:style>
  <w:style w:type="paragraph" w:customStyle="1" w:styleId="AMRHeading2">
    <w:name w:val="AMR Heading 2"/>
    <w:basedOn w:val="StyleAMRHeading1Violet"/>
    <w:pPr>
      <w:numPr>
        <w:ilvl w:val="1"/>
      </w:numPr>
    </w:pPr>
    <w:rPr>
      <w:sz w:val="28"/>
    </w:rPr>
  </w:style>
  <w:style w:type="paragraph" w:customStyle="1" w:styleId="StyleAMRHeading2Violet">
    <w:name w:val="Style AMR Heading 2 + Violet"/>
    <w:basedOn w:val="Normal"/>
    <w:pPr>
      <w:numPr>
        <w:numId w:val="3"/>
      </w:numPr>
      <w:spacing w:before="240" w:after="60"/>
    </w:pPr>
    <w:rPr>
      <w:b/>
      <w:bCs/>
      <w:color w:val="800080"/>
      <w:sz w:val="28"/>
    </w:rPr>
  </w:style>
  <w:style w:type="paragraph" w:customStyle="1" w:styleId="AMRHeading3">
    <w:name w:val="AMR Heading 3"/>
    <w:basedOn w:val="AMRHeading2"/>
    <w:pPr>
      <w:numPr>
        <w:ilvl w:val="2"/>
      </w:numPr>
      <w:ind w:left="760" w:hanging="760"/>
      <w:jc w:val="both"/>
    </w:pPr>
    <w:rPr>
      <w:b w:val="0"/>
      <w:color w:val="auto"/>
      <w:sz w:val="24"/>
    </w:rPr>
  </w:style>
  <w:style w:type="paragraph" w:customStyle="1" w:styleId="AMRBullets">
    <w:name w:val="AMR Bullets"/>
    <w:basedOn w:val="Heading3"/>
    <w:pPr>
      <w:numPr>
        <w:numId w:val="1"/>
      </w:numPr>
      <w:spacing w:before="240" w:after="60"/>
      <w:ind w:hanging="261"/>
      <w:jc w:val="both"/>
    </w:pPr>
    <w:rPr>
      <w:b w:val="0"/>
      <w:bCs w:val="0"/>
      <w:color w:val="000000"/>
      <w:sz w:val="24"/>
      <w:szCs w:val="22"/>
    </w:rPr>
  </w:style>
  <w:style w:type="character" w:customStyle="1" w:styleId="AMRHeading1Char">
    <w:name w:val="AMR Heading 1 Char"/>
    <w:rPr>
      <w:rFonts w:ascii="Arial" w:hAnsi="Arial" w:cs="Arial"/>
      <w:b/>
      <w:sz w:val="36"/>
      <w:szCs w:val="24"/>
      <w:lang w:val="en-GB" w:eastAsia="en-US" w:bidi="ar-SA"/>
    </w:rPr>
  </w:style>
  <w:style w:type="character" w:customStyle="1" w:styleId="StyleAMRHeading1VioletChar">
    <w:name w:val="Style AMR Heading 1 + Violet Char"/>
    <w:rPr>
      <w:rFonts w:ascii="Arial" w:hAnsi="Arial" w:cs="Arial"/>
      <w:b/>
      <w:bCs/>
      <w:color w:val="800080"/>
      <w:sz w:val="36"/>
      <w:szCs w:val="24"/>
      <w:lang w:val="en-GB" w:eastAsia="en-US" w:bidi="ar-SA"/>
    </w:rPr>
  </w:style>
  <w:style w:type="character" w:customStyle="1" w:styleId="AMRHeading2Char">
    <w:name w:val="AMR Heading 2 Char"/>
    <w:rPr>
      <w:rFonts w:ascii="Arial" w:hAnsi="Arial" w:cs="Arial"/>
      <w:b/>
      <w:bCs/>
      <w:color w:val="800080"/>
      <w:sz w:val="28"/>
      <w:szCs w:val="24"/>
      <w:lang w:val="en-GB" w:eastAsia="en-US" w:bidi="ar-SA"/>
    </w:rPr>
  </w:style>
  <w:style w:type="character" w:customStyle="1" w:styleId="AMRHeading3Char">
    <w:name w:val="AMR Heading 3 Char"/>
    <w:rPr>
      <w:rFonts w:ascii="Arial" w:hAnsi="Arial" w:cs="Arial"/>
      <w:b/>
      <w:bCs/>
      <w:color w:val="800080"/>
      <w:sz w:val="24"/>
      <w:szCs w:val="24"/>
      <w:lang w:val="en-GB" w:eastAsia="en-US" w:bidi="ar-SA"/>
    </w:rPr>
  </w:style>
  <w:style w:type="paragraph" w:customStyle="1" w:styleId="AMRbullets2">
    <w:name w:val="AMR bullets 2"/>
    <w:basedOn w:val="Heading3"/>
    <w:pPr>
      <w:spacing w:before="240" w:after="60"/>
    </w:pPr>
    <w:rPr>
      <w:b w:val="0"/>
      <w:bCs w:val="0"/>
      <w:sz w:val="24"/>
    </w:rPr>
  </w:style>
  <w:style w:type="paragraph" w:styleId="TOC1">
    <w:name w:val="toc 1"/>
    <w:basedOn w:val="Normal"/>
    <w:next w:val="Normal"/>
    <w:autoRedefine/>
    <w:semiHidden/>
    <w:pPr>
      <w:tabs>
        <w:tab w:val="left" w:pos="720"/>
        <w:tab w:val="right" w:leader="dot" w:pos="8636"/>
      </w:tabs>
      <w:spacing w:before="120" w:after="120"/>
    </w:pPr>
    <w:rPr>
      <w:rFonts w:ascii="Times New Roman" w:hAnsi="Times New Roman" w:cs="Times New Roman"/>
      <w:b/>
      <w:bCs/>
      <w:caps/>
      <w:noProof/>
    </w:rPr>
  </w:style>
  <w:style w:type="paragraph" w:styleId="TOC2">
    <w:name w:val="toc 2"/>
    <w:basedOn w:val="Normal"/>
    <w:next w:val="Normal"/>
    <w:autoRedefine/>
    <w:semiHidden/>
    <w:pPr>
      <w:ind w:left="240"/>
    </w:pPr>
    <w:rPr>
      <w:rFonts w:ascii="Times New Roman" w:hAnsi="Times New Roman" w:cs="Times New Roman"/>
      <w:smallCaps/>
    </w:rPr>
  </w:style>
  <w:style w:type="paragraph" w:styleId="TOC3">
    <w:name w:val="toc 3"/>
    <w:basedOn w:val="Normal"/>
    <w:next w:val="Normal"/>
    <w:autoRedefine/>
    <w:semiHidden/>
    <w:pPr>
      <w:ind w:left="480"/>
    </w:pPr>
    <w:rPr>
      <w:rFonts w:ascii="Times New Roman" w:hAnsi="Times New Roman" w:cs="Times New Roman"/>
      <w:i/>
      <w:iCs/>
    </w:rPr>
  </w:style>
  <w:style w:type="paragraph" w:styleId="TOC4">
    <w:name w:val="toc 4"/>
    <w:basedOn w:val="Normal"/>
    <w:next w:val="Normal"/>
    <w:autoRedefine/>
    <w:semiHidden/>
    <w:pPr>
      <w:ind w:left="720"/>
    </w:pPr>
    <w:rPr>
      <w:rFonts w:ascii="Times New Roman" w:hAnsi="Times New Roman" w:cs="Times New Roman"/>
      <w:szCs w:val="21"/>
    </w:rPr>
  </w:style>
  <w:style w:type="paragraph" w:styleId="TOC5">
    <w:name w:val="toc 5"/>
    <w:basedOn w:val="Normal"/>
    <w:next w:val="Normal"/>
    <w:autoRedefine/>
    <w:semiHidden/>
    <w:pPr>
      <w:ind w:left="960"/>
    </w:pPr>
    <w:rPr>
      <w:rFonts w:ascii="Times New Roman" w:hAnsi="Times New Roman" w:cs="Times New Roman"/>
      <w:szCs w:val="21"/>
    </w:rPr>
  </w:style>
  <w:style w:type="paragraph" w:styleId="TOC6">
    <w:name w:val="toc 6"/>
    <w:basedOn w:val="Normal"/>
    <w:next w:val="Normal"/>
    <w:autoRedefine/>
    <w:semiHidden/>
    <w:pPr>
      <w:ind w:left="1200"/>
    </w:pPr>
    <w:rPr>
      <w:rFonts w:ascii="Times New Roman" w:hAnsi="Times New Roman" w:cs="Times New Roman"/>
      <w:szCs w:val="21"/>
    </w:rPr>
  </w:style>
  <w:style w:type="paragraph" w:styleId="TOC7">
    <w:name w:val="toc 7"/>
    <w:basedOn w:val="Normal"/>
    <w:next w:val="Normal"/>
    <w:autoRedefine/>
    <w:semiHidden/>
    <w:pPr>
      <w:ind w:left="1440"/>
    </w:pPr>
    <w:rPr>
      <w:rFonts w:ascii="Times New Roman" w:hAnsi="Times New Roman" w:cs="Times New Roman"/>
      <w:szCs w:val="21"/>
    </w:rPr>
  </w:style>
  <w:style w:type="paragraph" w:styleId="TOC8">
    <w:name w:val="toc 8"/>
    <w:basedOn w:val="Normal"/>
    <w:next w:val="Normal"/>
    <w:autoRedefine/>
    <w:semiHidden/>
    <w:pPr>
      <w:ind w:left="1680"/>
    </w:pPr>
    <w:rPr>
      <w:rFonts w:ascii="Times New Roman" w:hAnsi="Times New Roman" w:cs="Times New Roman"/>
      <w:szCs w:val="21"/>
    </w:rPr>
  </w:style>
  <w:style w:type="paragraph" w:styleId="TOC9">
    <w:name w:val="toc 9"/>
    <w:basedOn w:val="Normal"/>
    <w:next w:val="Normal"/>
    <w:autoRedefine/>
    <w:semiHidden/>
    <w:pPr>
      <w:ind w:left="1920"/>
    </w:pPr>
    <w:rPr>
      <w:rFonts w:ascii="Times New Roman" w:hAnsi="Times New Roman" w:cs="Times New Roman"/>
      <w:szCs w:val="21"/>
    </w:rPr>
  </w:style>
  <w:style w:type="paragraph" w:styleId="BodyText">
    <w:name w:val="Body Text"/>
    <w:basedOn w:val="Normal"/>
    <w:pPr>
      <w:jc w:val="center"/>
    </w:pPr>
    <w:rPr>
      <w:b/>
      <w:bCs/>
    </w:rPr>
  </w:style>
  <w:style w:type="paragraph" w:styleId="Title">
    <w:name w:val="Title"/>
    <w:basedOn w:val="Normal"/>
    <w:qFormat/>
    <w:pPr>
      <w:jc w:val="center"/>
    </w:pPr>
    <w:rPr>
      <w:b/>
      <w:bCs/>
      <w:u w:val="single"/>
      <w:lang w:val="en-US"/>
    </w:rPr>
  </w:style>
  <w:style w:type="paragraph" w:customStyle="1" w:styleId="font12">
    <w:name w:val="font12"/>
    <w:basedOn w:val="Normal"/>
    <w:pPr>
      <w:spacing w:before="100" w:beforeAutospacing="1" w:after="100" w:afterAutospacing="1"/>
    </w:pPr>
    <w:rPr>
      <w:rFonts w:eastAsia="Arial Unicode MS"/>
      <w:b/>
      <w:bCs/>
      <w:color w:val="0000FF"/>
      <w:sz w:val="18"/>
      <w:szCs w:val="18"/>
      <w:lang w:val="en-US"/>
    </w:rPr>
  </w:style>
  <w:style w:type="character" w:customStyle="1" w:styleId="ptanse">
    <w:name w:val="ptanse"/>
    <w:semiHidden/>
    <w:rsid w:val="00150690"/>
    <w:rPr>
      <w:rFonts w:ascii="Arial" w:hAnsi="Arial" w:cs="Arial"/>
      <w:color w:val="auto"/>
      <w:sz w:val="20"/>
      <w:szCs w:val="20"/>
    </w:rPr>
  </w:style>
  <w:style w:type="character" w:styleId="Strong">
    <w:name w:val="Strong"/>
    <w:uiPriority w:val="22"/>
    <w:qFormat/>
    <w:rsid w:val="00D120CD"/>
    <w:rPr>
      <w:b/>
      <w:bCs/>
    </w:rPr>
  </w:style>
  <w:style w:type="table" w:styleId="TableGrid">
    <w:name w:val="Table Grid"/>
    <w:basedOn w:val="TableNormal"/>
    <w:uiPriority w:val="39"/>
    <w:rsid w:val="00D61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75819"/>
    <w:rPr>
      <w:sz w:val="16"/>
      <w:szCs w:val="16"/>
    </w:rPr>
  </w:style>
  <w:style w:type="paragraph" w:styleId="CommentText">
    <w:name w:val="annotation text"/>
    <w:basedOn w:val="Normal"/>
    <w:semiHidden/>
    <w:rsid w:val="00F75819"/>
    <w:rPr>
      <w:color w:val="000000"/>
      <w:sz w:val="20"/>
      <w:szCs w:val="20"/>
    </w:rPr>
  </w:style>
  <w:style w:type="paragraph" w:styleId="BalloonText">
    <w:name w:val="Balloon Text"/>
    <w:basedOn w:val="Normal"/>
    <w:semiHidden/>
    <w:rsid w:val="00F75819"/>
    <w:rPr>
      <w:rFonts w:ascii="Tahoma" w:hAnsi="Tahoma" w:cs="Tahoma"/>
      <w:sz w:val="16"/>
      <w:szCs w:val="16"/>
    </w:rPr>
  </w:style>
  <w:style w:type="paragraph" w:customStyle="1" w:styleId="amrheading30">
    <w:name w:val="amrheading3"/>
    <w:basedOn w:val="Normal"/>
    <w:rsid w:val="00B50BF6"/>
    <w:pPr>
      <w:tabs>
        <w:tab w:val="num" w:pos="2160"/>
      </w:tabs>
      <w:spacing w:before="240" w:after="60"/>
      <w:ind w:left="760" w:hanging="760"/>
      <w:jc w:val="both"/>
    </w:pPr>
    <w:rPr>
      <w:lang w:eastAsia="en-GB"/>
    </w:rPr>
  </w:style>
  <w:style w:type="paragraph" w:styleId="CommentSubject">
    <w:name w:val="annotation subject"/>
    <w:basedOn w:val="CommentText"/>
    <w:next w:val="CommentText"/>
    <w:semiHidden/>
    <w:rsid w:val="00E94207"/>
    <w:rPr>
      <w:b/>
      <w:bCs/>
      <w:color w:val="auto"/>
    </w:rPr>
  </w:style>
  <w:style w:type="paragraph" w:styleId="ListParagraph">
    <w:name w:val="List Paragraph"/>
    <w:basedOn w:val="Normal"/>
    <w:uiPriority w:val="34"/>
    <w:qFormat/>
    <w:rsid w:val="00644657"/>
    <w:pPr>
      <w:ind w:left="720"/>
      <w:contextualSpacing/>
    </w:pPr>
    <w:rPr>
      <w:rFonts w:cs="Times New Roman"/>
      <w:lang w:eastAsia="en-GB"/>
    </w:rPr>
  </w:style>
  <w:style w:type="paragraph" w:styleId="DocumentMap">
    <w:name w:val="Document Map"/>
    <w:basedOn w:val="Normal"/>
    <w:semiHidden/>
    <w:rsid w:val="00B32989"/>
    <w:pPr>
      <w:shd w:val="clear" w:color="auto" w:fill="000080"/>
    </w:pPr>
    <w:rPr>
      <w:rFonts w:ascii="Tahoma" w:hAnsi="Tahoma" w:cs="Tahoma"/>
      <w:sz w:val="20"/>
      <w:szCs w:val="20"/>
    </w:rPr>
  </w:style>
  <w:style w:type="character" w:customStyle="1" w:styleId="description">
    <w:name w:val="description"/>
    <w:rsid w:val="00DA2E97"/>
  </w:style>
  <w:style w:type="character" w:customStyle="1" w:styleId="Heading5Char">
    <w:name w:val="Heading 5 Char"/>
    <w:link w:val="Heading5"/>
    <w:rsid w:val="002160CE"/>
    <w:rPr>
      <w:rFonts w:ascii="Arial" w:hAnsi="Arial" w:cs="Arial"/>
      <w:b/>
      <w:bCs/>
      <w:sz w:val="24"/>
      <w:szCs w:val="24"/>
      <w:u w:val="single"/>
      <w:lang w:eastAsia="en-US"/>
    </w:rPr>
  </w:style>
  <w:style w:type="paragraph" w:styleId="Revision">
    <w:name w:val="Revision"/>
    <w:hidden/>
    <w:uiPriority w:val="99"/>
    <w:semiHidden/>
    <w:rsid w:val="00815B57"/>
    <w:rPr>
      <w:rFonts w:ascii="Arial" w:hAnsi="Arial" w:cs="Arial"/>
      <w:sz w:val="24"/>
      <w:szCs w:val="24"/>
      <w:lang w:eastAsia="en-US"/>
    </w:rPr>
  </w:style>
  <w:style w:type="paragraph" w:styleId="EndnoteText">
    <w:name w:val="endnote text"/>
    <w:basedOn w:val="Normal"/>
    <w:link w:val="EndnoteTextChar"/>
    <w:rsid w:val="00295DB1"/>
    <w:rPr>
      <w:sz w:val="20"/>
      <w:szCs w:val="20"/>
    </w:rPr>
  </w:style>
  <w:style w:type="character" w:customStyle="1" w:styleId="EndnoteTextChar">
    <w:name w:val="Endnote Text Char"/>
    <w:link w:val="EndnoteText"/>
    <w:rsid w:val="00295DB1"/>
    <w:rPr>
      <w:rFonts w:ascii="Arial" w:hAnsi="Arial" w:cs="Arial"/>
      <w:lang w:eastAsia="en-US"/>
    </w:rPr>
  </w:style>
  <w:style w:type="character" w:styleId="EndnoteReference">
    <w:name w:val="endnote reference"/>
    <w:rsid w:val="00295DB1"/>
    <w:rPr>
      <w:vertAlign w:val="superscript"/>
    </w:rPr>
  </w:style>
  <w:style w:type="paragraph" w:styleId="PlainText">
    <w:name w:val="Plain Text"/>
    <w:basedOn w:val="Normal"/>
    <w:link w:val="PlainTextChar"/>
    <w:uiPriority w:val="99"/>
    <w:unhideWhenUsed/>
    <w:rsid w:val="003B34DE"/>
    <w:rPr>
      <w:rFonts w:ascii="Calibri" w:eastAsia="Calibri" w:hAnsi="Calibri" w:cs="Calibri"/>
      <w:sz w:val="22"/>
      <w:szCs w:val="22"/>
    </w:rPr>
  </w:style>
  <w:style w:type="character" w:customStyle="1" w:styleId="PlainTextChar">
    <w:name w:val="Plain Text Char"/>
    <w:link w:val="PlainText"/>
    <w:uiPriority w:val="99"/>
    <w:rsid w:val="003B34DE"/>
    <w:rPr>
      <w:rFonts w:ascii="Calibri" w:eastAsia="Calibri" w:hAnsi="Calibri" w:cs="Calibri"/>
      <w:sz w:val="22"/>
      <w:szCs w:val="22"/>
      <w:lang w:eastAsia="en-US"/>
    </w:rPr>
  </w:style>
  <w:style w:type="character" w:customStyle="1" w:styleId="FootnoteTextChar">
    <w:name w:val="Footnote Text Char"/>
    <w:aliases w:val="Page numbering Char"/>
    <w:link w:val="FootnoteText"/>
    <w:uiPriority w:val="99"/>
    <w:semiHidden/>
    <w:rsid w:val="004C792D"/>
    <w:rPr>
      <w:rFonts w:ascii="Arial" w:hAnsi="Arial" w:cs="Arial"/>
      <w:lang w:eastAsia="en-US"/>
    </w:rPr>
  </w:style>
  <w:style w:type="character" w:customStyle="1" w:styleId="FooterChar">
    <w:name w:val="Footer Char"/>
    <w:link w:val="Footer"/>
    <w:uiPriority w:val="99"/>
    <w:rsid w:val="000C5DC4"/>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55089A"/>
    <w:rPr>
      <w:color w:val="605E5C"/>
      <w:shd w:val="clear" w:color="auto" w:fill="E1DFDD"/>
    </w:rPr>
  </w:style>
  <w:style w:type="character" w:styleId="UnresolvedMention">
    <w:name w:val="Unresolved Mention"/>
    <w:basedOn w:val="DefaultParagraphFont"/>
    <w:uiPriority w:val="99"/>
    <w:semiHidden/>
    <w:unhideWhenUsed/>
    <w:rsid w:val="003E467A"/>
    <w:rPr>
      <w:color w:val="605E5C"/>
      <w:shd w:val="clear" w:color="auto" w:fill="E1DFDD"/>
    </w:rPr>
  </w:style>
  <w:style w:type="character" w:customStyle="1" w:styleId="HeaderChar">
    <w:name w:val="Header Char"/>
    <w:basedOn w:val="DefaultParagraphFont"/>
    <w:link w:val="Header"/>
    <w:rsid w:val="008217DD"/>
    <w:rPr>
      <w:rFonts w:ascii="Arial" w:hAnsi="Arial" w:cs="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166">
      <w:bodyDiv w:val="1"/>
      <w:marLeft w:val="0"/>
      <w:marRight w:val="0"/>
      <w:marTop w:val="0"/>
      <w:marBottom w:val="0"/>
      <w:divBdr>
        <w:top w:val="none" w:sz="0" w:space="0" w:color="auto"/>
        <w:left w:val="none" w:sz="0" w:space="0" w:color="auto"/>
        <w:bottom w:val="none" w:sz="0" w:space="0" w:color="auto"/>
        <w:right w:val="none" w:sz="0" w:space="0" w:color="auto"/>
      </w:divBdr>
    </w:div>
    <w:div w:id="38870336">
      <w:bodyDiv w:val="1"/>
      <w:marLeft w:val="0"/>
      <w:marRight w:val="0"/>
      <w:marTop w:val="0"/>
      <w:marBottom w:val="0"/>
      <w:divBdr>
        <w:top w:val="none" w:sz="0" w:space="0" w:color="auto"/>
        <w:left w:val="none" w:sz="0" w:space="0" w:color="auto"/>
        <w:bottom w:val="none" w:sz="0" w:space="0" w:color="auto"/>
        <w:right w:val="none" w:sz="0" w:space="0" w:color="auto"/>
      </w:divBdr>
    </w:div>
    <w:div w:id="52512797">
      <w:bodyDiv w:val="1"/>
      <w:marLeft w:val="0"/>
      <w:marRight w:val="0"/>
      <w:marTop w:val="0"/>
      <w:marBottom w:val="0"/>
      <w:divBdr>
        <w:top w:val="none" w:sz="0" w:space="0" w:color="auto"/>
        <w:left w:val="none" w:sz="0" w:space="0" w:color="auto"/>
        <w:bottom w:val="none" w:sz="0" w:space="0" w:color="auto"/>
        <w:right w:val="none" w:sz="0" w:space="0" w:color="auto"/>
      </w:divBdr>
    </w:div>
    <w:div w:id="58212849">
      <w:bodyDiv w:val="1"/>
      <w:marLeft w:val="0"/>
      <w:marRight w:val="0"/>
      <w:marTop w:val="0"/>
      <w:marBottom w:val="0"/>
      <w:divBdr>
        <w:top w:val="none" w:sz="0" w:space="0" w:color="auto"/>
        <w:left w:val="none" w:sz="0" w:space="0" w:color="auto"/>
        <w:bottom w:val="none" w:sz="0" w:space="0" w:color="auto"/>
        <w:right w:val="none" w:sz="0" w:space="0" w:color="auto"/>
      </w:divBdr>
    </w:div>
    <w:div w:id="82264904">
      <w:bodyDiv w:val="1"/>
      <w:marLeft w:val="0"/>
      <w:marRight w:val="0"/>
      <w:marTop w:val="0"/>
      <w:marBottom w:val="0"/>
      <w:divBdr>
        <w:top w:val="none" w:sz="0" w:space="0" w:color="auto"/>
        <w:left w:val="none" w:sz="0" w:space="0" w:color="auto"/>
        <w:bottom w:val="none" w:sz="0" w:space="0" w:color="auto"/>
        <w:right w:val="none" w:sz="0" w:space="0" w:color="auto"/>
      </w:divBdr>
    </w:div>
    <w:div w:id="84113849">
      <w:bodyDiv w:val="1"/>
      <w:marLeft w:val="0"/>
      <w:marRight w:val="0"/>
      <w:marTop w:val="0"/>
      <w:marBottom w:val="0"/>
      <w:divBdr>
        <w:top w:val="none" w:sz="0" w:space="0" w:color="auto"/>
        <w:left w:val="none" w:sz="0" w:space="0" w:color="auto"/>
        <w:bottom w:val="none" w:sz="0" w:space="0" w:color="auto"/>
        <w:right w:val="none" w:sz="0" w:space="0" w:color="auto"/>
      </w:divBdr>
    </w:div>
    <w:div w:id="85810539">
      <w:bodyDiv w:val="1"/>
      <w:marLeft w:val="0"/>
      <w:marRight w:val="0"/>
      <w:marTop w:val="0"/>
      <w:marBottom w:val="0"/>
      <w:divBdr>
        <w:top w:val="none" w:sz="0" w:space="0" w:color="auto"/>
        <w:left w:val="none" w:sz="0" w:space="0" w:color="auto"/>
        <w:bottom w:val="none" w:sz="0" w:space="0" w:color="auto"/>
        <w:right w:val="none" w:sz="0" w:space="0" w:color="auto"/>
      </w:divBdr>
    </w:div>
    <w:div w:id="91709682">
      <w:bodyDiv w:val="1"/>
      <w:marLeft w:val="0"/>
      <w:marRight w:val="0"/>
      <w:marTop w:val="0"/>
      <w:marBottom w:val="0"/>
      <w:divBdr>
        <w:top w:val="none" w:sz="0" w:space="0" w:color="auto"/>
        <w:left w:val="none" w:sz="0" w:space="0" w:color="auto"/>
        <w:bottom w:val="none" w:sz="0" w:space="0" w:color="auto"/>
        <w:right w:val="none" w:sz="0" w:space="0" w:color="auto"/>
      </w:divBdr>
    </w:div>
    <w:div w:id="99036308">
      <w:bodyDiv w:val="1"/>
      <w:marLeft w:val="0"/>
      <w:marRight w:val="0"/>
      <w:marTop w:val="0"/>
      <w:marBottom w:val="0"/>
      <w:divBdr>
        <w:top w:val="none" w:sz="0" w:space="0" w:color="auto"/>
        <w:left w:val="none" w:sz="0" w:space="0" w:color="auto"/>
        <w:bottom w:val="none" w:sz="0" w:space="0" w:color="auto"/>
        <w:right w:val="none" w:sz="0" w:space="0" w:color="auto"/>
      </w:divBdr>
    </w:div>
    <w:div w:id="105737860">
      <w:bodyDiv w:val="1"/>
      <w:marLeft w:val="0"/>
      <w:marRight w:val="0"/>
      <w:marTop w:val="0"/>
      <w:marBottom w:val="0"/>
      <w:divBdr>
        <w:top w:val="none" w:sz="0" w:space="0" w:color="auto"/>
        <w:left w:val="none" w:sz="0" w:space="0" w:color="auto"/>
        <w:bottom w:val="none" w:sz="0" w:space="0" w:color="auto"/>
        <w:right w:val="none" w:sz="0" w:space="0" w:color="auto"/>
      </w:divBdr>
    </w:div>
    <w:div w:id="146211469">
      <w:bodyDiv w:val="1"/>
      <w:marLeft w:val="0"/>
      <w:marRight w:val="0"/>
      <w:marTop w:val="0"/>
      <w:marBottom w:val="0"/>
      <w:divBdr>
        <w:top w:val="none" w:sz="0" w:space="0" w:color="auto"/>
        <w:left w:val="none" w:sz="0" w:space="0" w:color="auto"/>
        <w:bottom w:val="none" w:sz="0" w:space="0" w:color="auto"/>
        <w:right w:val="none" w:sz="0" w:space="0" w:color="auto"/>
      </w:divBdr>
    </w:div>
    <w:div w:id="165170964">
      <w:bodyDiv w:val="1"/>
      <w:marLeft w:val="0"/>
      <w:marRight w:val="0"/>
      <w:marTop w:val="0"/>
      <w:marBottom w:val="0"/>
      <w:divBdr>
        <w:top w:val="none" w:sz="0" w:space="0" w:color="auto"/>
        <w:left w:val="none" w:sz="0" w:space="0" w:color="auto"/>
        <w:bottom w:val="none" w:sz="0" w:space="0" w:color="auto"/>
        <w:right w:val="none" w:sz="0" w:space="0" w:color="auto"/>
      </w:divBdr>
    </w:div>
    <w:div w:id="165244045">
      <w:bodyDiv w:val="1"/>
      <w:marLeft w:val="0"/>
      <w:marRight w:val="0"/>
      <w:marTop w:val="0"/>
      <w:marBottom w:val="0"/>
      <w:divBdr>
        <w:top w:val="none" w:sz="0" w:space="0" w:color="auto"/>
        <w:left w:val="none" w:sz="0" w:space="0" w:color="auto"/>
        <w:bottom w:val="none" w:sz="0" w:space="0" w:color="auto"/>
        <w:right w:val="none" w:sz="0" w:space="0" w:color="auto"/>
      </w:divBdr>
    </w:div>
    <w:div w:id="186336493">
      <w:bodyDiv w:val="1"/>
      <w:marLeft w:val="0"/>
      <w:marRight w:val="0"/>
      <w:marTop w:val="0"/>
      <w:marBottom w:val="0"/>
      <w:divBdr>
        <w:top w:val="none" w:sz="0" w:space="0" w:color="auto"/>
        <w:left w:val="none" w:sz="0" w:space="0" w:color="auto"/>
        <w:bottom w:val="none" w:sz="0" w:space="0" w:color="auto"/>
        <w:right w:val="none" w:sz="0" w:space="0" w:color="auto"/>
      </w:divBdr>
    </w:div>
    <w:div w:id="200635007">
      <w:bodyDiv w:val="1"/>
      <w:marLeft w:val="0"/>
      <w:marRight w:val="0"/>
      <w:marTop w:val="0"/>
      <w:marBottom w:val="0"/>
      <w:divBdr>
        <w:top w:val="none" w:sz="0" w:space="0" w:color="auto"/>
        <w:left w:val="none" w:sz="0" w:space="0" w:color="auto"/>
        <w:bottom w:val="none" w:sz="0" w:space="0" w:color="auto"/>
        <w:right w:val="none" w:sz="0" w:space="0" w:color="auto"/>
      </w:divBdr>
    </w:div>
    <w:div w:id="238827077">
      <w:bodyDiv w:val="1"/>
      <w:marLeft w:val="0"/>
      <w:marRight w:val="0"/>
      <w:marTop w:val="0"/>
      <w:marBottom w:val="0"/>
      <w:divBdr>
        <w:top w:val="none" w:sz="0" w:space="0" w:color="auto"/>
        <w:left w:val="none" w:sz="0" w:space="0" w:color="auto"/>
        <w:bottom w:val="none" w:sz="0" w:space="0" w:color="auto"/>
        <w:right w:val="none" w:sz="0" w:space="0" w:color="auto"/>
      </w:divBdr>
    </w:div>
    <w:div w:id="248589032">
      <w:bodyDiv w:val="1"/>
      <w:marLeft w:val="0"/>
      <w:marRight w:val="0"/>
      <w:marTop w:val="0"/>
      <w:marBottom w:val="0"/>
      <w:divBdr>
        <w:top w:val="none" w:sz="0" w:space="0" w:color="auto"/>
        <w:left w:val="none" w:sz="0" w:space="0" w:color="auto"/>
        <w:bottom w:val="none" w:sz="0" w:space="0" w:color="auto"/>
        <w:right w:val="none" w:sz="0" w:space="0" w:color="auto"/>
      </w:divBdr>
    </w:div>
    <w:div w:id="252786194">
      <w:bodyDiv w:val="1"/>
      <w:marLeft w:val="0"/>
      <w:marRight w:val="0"/>
      <w:marTop w:val="0"/>
      <w:marBottom w:val="0"/>
      <w:divBdr>
        <w:top w:val="none" w:sz="0" w:space="0" w:color="auto"/>
        <w:left w:val="none" w:sz="0" w:space="0" w:color="auto"/>
        <w:bottom w:val="none" w:sz="0" w:space="0" w:color="auto"/>
        <w:right w:val="none" w:sz="0" w:space="0" w:color="auto"/>
      </w:divBdr>
    </w:div>
    <w:div w:id="255481683">
      <w:bodyDiv w:val="1"/>
      <w:marLeft w:val="0"/>
      <w:marRight w:val="0"/>
      <w:marTop w:val="0"/>
      <w:marBottom w:val="0"/>
      <w:divBdr>
        <w:top w:val="none" w:sz="0" w:space="0" w:color="auto"/>
        <w:left w:val="none" w:sz="0" w:space="0" w:color="auto"/>
        <w:bottom w:val="none" w:sz="0" w:space="0" w:color="auto"/>
        <w:right w:val="none" w:sz="0" w:space="0" w:color="auto"/>
      </w:divBdr>
    </w:div>
    <w:div w:id="314527052">
      <w:bodyDiv w:val="1"/>
      <w:marLeft w:val="0"/>
      <w:marRight w:val="0"/>
      <w:marTop w:val="0"/>
      <w:marBottom w:val="0"/>
      <w:divBdr>
        <w:top w:val="none" w:sz="0" w:space="0" w:color="auto"/>
        <w:left w:val="none" w:sz="0" w:space="0" w:color="auto"/>
        <w:bottom w:val="none" w:sz="0" w:space="0" w:color="auto"/>
        <w:right w:val="none" w:sz="0" w:space="0" w:color="auto"/>
      </w:divBdr>
    </w:div>
    <w:div w:id="318535173">
      <w:bodyDiv w:val="1"/>
      <w:marLeft w:val="0"/>
      <w:marRight w:val="0"/>
      <w:marTop w:val="0"/>
      <w:marBottom w:val="0"/>
      <w:divBdr>
        <w:top w:val="none" w:sz="0" w:space="0" w:color="auto"/>
        <w:left w:val="none" w:sz="0" w:space="0" w:color="auto"/>
        <w:bottom w:val="none" w:sz="0" w:space="0" w:color="auto"/>
        <w:right w:val="none" w:sz="0" w:space="0" w:color="auto"/>
      </w:divBdr>
    </w:div>
    <w:div w:id="327558759">
      <w:bodyDiv w:val="1"/>
      <w:marLeft w:val="0"/>
      <w:marRight w:val="0"/>
      <w:marTop w:val="0"/>
      <w:marBottom w:val="0"/>
      <w:divBdr>
        <w:top w:val="none" w:sz="0" w:space="0" w:color="auto"/>
        <w:left w:val="none" w:sz="0" w:space="0" w:color="auto"/>
        <w:bottom w:val="none" w:sz="0" w:space="0" w:color="auto"/>
        <w:right w:val="none" w:sz="0" w:space="0" w:color="auto"/>
      </w:divBdr>
    </w:div>
    <w:div w:id="351955682">
      <w:bodyDiv w:val="1"/>
      <w:marLeft w:val="0"/>
      <w:marRight w:val="0"/>
      <w:marTop w:val="0"/>
      <w:marBottom w:val="0"/>
      <w:divBdr>
        <w:top w:val="none" w:sz="0" w:space="0" w:color="auto"/>
        <w:left w:val="none" w:sz="0" w:space="0" w:color="auto"/>
        <w:bottom w:val="none" w:sz="0" w:space="0" w:color="auto"/>
        <w:right w:val="none" w:sz="0" w:space="0" w:color="auto"/>
      </w:divBdr>
    </w:div>
    <w:div w:id="385759745">
      <w:bodyDiv w:val="1"/>
      <w:marLeft w:val="0"/>
      <w:marRight w:val="0"/>
      <w:marTop w:val="0"/>
      <w:marBottom w:val="0"/>
      <w:divBdr>
        <w:top w:val="none" w:sz="0" w:space="0" w:color="auto"/>
        <w:left w:val="none" w:sz="0" w:space="0" w:color="auto"/>
        <w:bottom w:val="none" w:sz="0" w:space="0" w:color="auto"/>
        <w:right w:val="none" w:sz="0" w:space="0" w:color="auto"/>
      </w:divBdr>
    </w:div>
    <w:div w:id="387648865">
      <w:bodyDiv w:val="1"/>
      <w:marLeft w:val="0"/>
      <w:marRight w:val="0"/>
      <w:marTop w:val="0"/>
      <w:marBottom w:val="0"/>
      <w:divBdr>
        <w:top w:val="none" w:sz="0" w:space="0" w:color="auto"/>
        <w:left w:val="none" w:sz="0" w:space="0" w:color="auto"/>
        <w:bottom w:val="none" w:sz="0" w:space="0" w:color="auto"/>
        <w:right w:val="none" w:sz="0" w:space="0" w:color="auto"/>
      </w:divBdr>
    </w:div>
    <w:div w:id="397823443">
      <w:bodyDiv w:val="1"/>
      <w:marLeft w:val="0"/>
      <w:marRight w:val="0"/>
      <w:marTop w:val="0"/>
      <w:marBottom w:val="0"/>
      <w:divBdr>
        <w:top w:val="none" w:sz="0" w:space="0" w:color="auto"/>
        <w:left w:val="none" w:sz="0" w:space="0" w:color="auto"/>
        <w:bottom w:val="none" w:sz="0" w:space="0" w:color="auto"/>
        <w:right w:val="none" w:sz="0" w:space="0" w:color="auto"/>
      </w:divBdr>
    </w:div>
    <w:div w:id="409042108">
      <w:bodyDiv w:val="1"/>
      <w:marLeft w:val="0"/>
      <w:marRight w:val="0"/>
      <w:marTop w:val="0"/>
      <w:marBottom w:val="0"/>
      <w:divBdr>
        <w:top w:val="none" w:sz="0" w:space="0" w:color="auto"/>
        <w:left w:val="none" w:sz="0" w:space="0" w:color="auto"/>
        <w:bottom w:val="none" w:sz="0" w:space="0" w:color="auto"/>
        <w:right w:val="none" w:sz="0" w:space="0" w:color="auto"/>
      </w:divBdr>
    </w:div>
    <w:div w:id="413867708">
      <w:bodyDiv w:val="1"/>
      <w:marLeft w:val="0"/>
      <w:marRight w:val="0"/>
      <w:marTop w:val="0"/>
      <w:marBottom w:val="0"/>
      <w:divBdr>
        <w:top w:val="none" w:sz="0" w:space="0" w:color="auto"/>
        <w:left w:val="none" w:sz="0" w:space="0" w:color="auto"/>
        <w:bottom w:val="none" w:sz="0" w:space="0" w:color="auto"/>
        <w:right w:val="none" w:sz="0" w:space="0" w:color="auto"/>
      </w:divBdr>
    </w:div>
    <w:div w:id="427770371">
      <w:bodyDiv w:val="1"/>
      <w:marLeft w:val="0"/>
      <w:marRight w:val="0"/>
      <w:marTop w:val="0"/>
      <w:marBottom w:val="0"/>
      <w:divBdr>
        <w:top w:val="none" w:sz="0" w:space="0" w:color="auto"/>
        <w:left w:val="none" w:sz="0" w:space="0" w:color="auto"/>
        <w:bottom w:val="none" w:sz="0" w:space="0" w:color="auto"/>
        <w:right w:val="none" w:sz="0" w:space="0" w:color="auto"/>
      </w:divBdr>
    </w:div>
    <w:div w:id="432213000">
      <w:bodyDiv w:val="1"/>
      <w:marLeft w:val="0"/>
      <w:marRight w:val="0"/>
      <w:marTop w:val="0"/>
      <w:marBottom w:val="0"/>
      <w:divBdr>
        <w:top w:val="none" w:sz="0" w:space="0" w:color="auto"/>
        <w:left w:val="none" w:sz="0" w:space="0" w:color="auto"/>
        <w:bottom w:val="none" w:sz="0" w:space="0" w:color="auto"/>
        <w:right w:val="none" w:sz="0" w:space="0" w:color="auto"/>
      </w:divBdr>
    </w:div>
    <w:div w:id="448398153">
      <w:bodyDiv w:val="1"/>
      <w:marLeft w:val="0"/>
      <w:marRight w:val="0"/>
      <w:marTop w:val="0"/>
      <w:marBottom w:val="0"/>
      <w:divBdr>
        <w:top w:val="none" w:sz="0" w:space="0" w:color="auto"/>
        <w:left w:val="none" w:sz="0" w:space="0" w:color="auto"/>
        <w:bottom w:val="none" w:sz="0" w:space="0" w:color="auto"/>
        <w:right w:val="none" w:sz="0" w:space="0" w:color="auto"/>
      </w:divBdr>
    </w:div>
    <w:div w:id="460542463">
      <w:bodyDiv w:val="1"/>
      <w:marLeft w:val="0"/>
      <w:marRight w:val="0"/>
      <w:marTop w:val="0"/>
      <w:marBottom w:val="0"/>
      <w:divBdr>
        <w:top w:val="none" w:sz="0" w:space="0" w:color="auto"/>
        <w:left w:val="none" w:sz="0" w:space="0" w:color="auto"/>
        <w:bottom w:val="none" w:sz="0" w:space="0" w:color="auto"/>
        <w:right w:val="none" w:sz="0" w:space="0" w:color="auto"/>
      </w:divBdr>
    </w:div>
    <w:div w:id="462506588">
      <w:bodyDiv w:val="1"/>
      <w:marLeft w:val="0"/>
      <w:marRight w:val="0"/>
      <w:marTop w:val="0"/>
      <w:marBottom w:val="0"/>
      <w:divBdr>
        <w:top w:val="none" w:sz="0" w:space="0" w:color="auto"/>
        <w:left w:val="none" w:sz="0" w:space="0" w:color="auto"/>
        <w:bottom w:val="none" w:sz="0" w:space="0" w:color="auto"/>
        <w:right w:val="none" w:sz="0" w:space="0" w:color="auto"/>
      </w:divBdr>
    </w:div>
    <w:div w:id="472600420">
      <w:bodyDiv w:val="1"/>
      <w:marLeft w:val="0"/>
      <w:marRight w:val="0"/>
      <w:marTop w:val="0"/>
      <w:marBottom w:val="0"/>
      <w:divBdr>
        <w:top w:val="none" w:sz="0" w:space="0" w:color="auto"/>
        <w:left w:val="none" w:sz="0" w:space="0" w:color="auto"/>
        <w:bottom w:val="none" w:sz="0" w:space="0" w:color="auto"/>
        <w:right w:val="none" w:sz="0" w:space="0" w:color="auto"/>
      </w:divBdr>
    </w:div>
    <w:div w:id="485433888">
      <w:bodyDiv w:val="1"/>
      <w:marLeft w:val="0"/>
      <w:marRight w:val="0"/>
      <w:marTop w:val="0"/>
      <w:marBottom w:val="0"/>
      <w:divBdr>
        <w:top w:val="none" w:sz="0" w:space="0" w:color="auto"/>
        <w:left w:val="none" w:sz="0" w:space="0" w:color="auto"/>
        <w:bottom w:val="none" w:sz="0" w:space="0" w:color="auto"/>
        <w:right w:val="none" w:sz="0" w:space="0" w:color="auto"/>
      </w:divBdr>
    </w:div>
    <w:div w:id="545877961">
      <w:bodyDiv w:val="1"/>
      <w:marLeft w:val="0"/>
      <w:marRight w:val="0"/>
      <w:marTop w:val="0"/>
      <w:marBottom w:val="0"/>
      <w:divBdr>
        <w:top w:val="none" w:sz="0" w:space="0" w:color="auto"/>
        <w:left w:val="none" w:sz="0" w:space="0" w:color="auto"/>
        <w:bottom w:val="none" w:sz="0" w:space="0" w:color="auto"/>
        <w:right w:val="none" w:sz="0" w:space="0" w:color="auto"/>
      </w:divBdr>
    </w:div>
    <w:div w:id="553345658">
      <w:bodyDiv w:val="1"/>
      <w:marLeft w:val="0"/>
      <w:marRight w:val="0"/>
      <w:marTop w:val="0"/>
      <w:marBottom w:val="0"/>
      <w:divBdr>
        <w:top w:val="none" w:sz="0" w:space="0" w:color="auto"/>
        <w:left w:val="none" w:sz="0" w:space="0" w:color="auto"/>
        <w:bottom w:val="none" w:sz="0" w:space="0" w:color="auto"/>
        <w:right w:val="none" w:sz="0" w:space="0" w:color="auto"/>
      </w:divBdr>
    </w:div>
    <w:div w:id="557403395">
      <w:bodyDiv w:val="1"/>
      <w:marLeft w:val="0"/>
      <w:marRight w:val="0"/>
      <w:marTop w:val="0"/>
      <w:marBottom w:val="0"/>
      <w:divBdr>
        <w:top w:val="none" w:sz="0" w:space="0" w:color="auto"/>
        <w:left w:val="none" w:sz="0" w:space="0" w:color="auto"/>
        <w:bottom w:val="none" w:sz="0" w:space="0" w:color="auto"/>
        <w:right w:val="none" w:sz="0" w:space="0" w:color="auto"/>
      </w:divBdr>
    </w:div>
    <w:div w:id="581649662">
      <w:bodyDiv w:val="1"/>
      <w:marLeft w:val="0"/>
      <w:marRight w:val="0"/>
      <w:marTop w:val="0"/>
      <w:marBottom w:val="0"/>
      <w:divBdr>
        <w:top w:val="none" w:sz="0" w:space="0" w:color="auto"/>
        <w:left w:val="none" w:sz="0" w:space="0" w:color="auto"/>
        <w:bottom w:val="none" w:sz="0" w:space="0" w:color="auto"/>
        <w:right w:val="none" w:sz="0" w:space="0" w:color="auto"/>
      </w:divBdr>
    </w:div>
    <w:div w:id="585961929">
      <w:bodyDiv w:val="1"/>
      <w:marLeft w:val="0"/>
      <w:marRight w:val="0"/>
      <w:marTop w:val="0"/>
      <w:marBottom w:val="0"/>
      <w:divBdr>
        <w:top w:val="none" w:sz="0" w:space="0" w:color="auto"/>
        <w:left w:val="none" w:sz="0" w:space="0" w:color="auto"/>
        <w:bottom w:val="none" w:sz="0" w:space="0" w:color="auto"/>
        <w:right w:val="none" w:sz="0" w:space="0" w:color="auto"/>
      </w:divBdr>
    </w:div>
    <w:div w:id="599528444">
      <w:bodyDiv w:val="1"/>
      <w:marLeft w:val="0"/>
      <w:marRight w:val="0"/>
      <w:marTop w:val="0"/>
      <w:marBottom w:val="0"/>
      <w:divBdr>
        <w:top w:val="none" w:sz="0" w:space="0" w:color="auto"/>
        <w:left w:val="none" w:sz="0" w:space="0" w:color="auto"/>
        <w:bottom w:val="none" w:sz="0" w:space="0" w:color="auto"/>
        <w:right w:val="none" w:sz="0" w:space="0" w:color="auto"/>
      </w:divBdr>
    </w:div>
    <w:div w:id="602493463">
      <w:bodyDiv w:val="1"/>
      <w:marLeft w:val="0"/>
      <w:marRight w:val="0"/>
      <w:marTop w:val="0"/>
      <w:marBottom w:val="0"/>
      <w:divBdr>
        <w:top w:val="none" w:sz="0" w:space="0" w:color="auto"/>
        <w:left w:val="none" w:sz="0" w:space="0" w:color="auto"/>
        <w:bottom w:val="none" w:sz="0" w:space="0" w:color="auto"/>
        <w:right w:val="none" w:sz="0" w:space="0" w:color="auto"/>
      </w:divBdr>
    </w:div>
    <w:div w:id="610548809">
      <w:bodyDiv w:val="1"/>
      <w:marLeft w:val="0"/>
      <w:marRight w:val="0"/>
      <w:marTop w:val="0"/>
      <w:marBottom w:val="0"/>
      <w:divBdr>
        <w:top w:val="none" w:sz="0" w:space="0" w:color="auto"/>
        <w:left w:val="none" w:sz="0" w:space="0" w:color="auto"/>
        <w:bottom w:val="none" w:sz="0" w:space="0" w:color="auto"/>
        <w:right w:val="none" w:sz="0" w:space="0" w:color="auto"/>
      </w:divBdr>
    </w:div>
    <w:div w:id="635647296">
      <w:bodyDiv w:val="1"/>
      <w:marLeft w:val="0"/>
      <w:marRight w:val="0"/>
      <w:marTop w:val="0"/>
      <w:marBottom w:val="0"/>
      <w:divBdr>
        <w:top w:val="none" w:sz="0" w:space="0" w:color="auto"/>
        <w:left w:val="none" w:sz="0" w:space="0" w:color="auto"/>
        <w:bottom w:val="none" w:sz="0" w:space="0" w:color="auto"/>
        <w:right w:val="none" w:sz="0" w:space="0" w:color="auto"/>
      </w:divBdr>
    </w:div>
    <w:div w:id="671760778">
      <w:bodyDiv w:val="1"/>
      <w:marLeft w:val="0"/>
      <w:marRight w:val="0"/>
      <w:marTop w:val="0"/>
      <w:marBottom w:val="0"/>
      <w:divBdr>
        <w:top w:val="none" w:sz="0" w:space="0" w:color="auto"/>
        <w:left w:val="none" w:sz="0" w:space="0" w:color="auto"/>
        <w:bottom w:val="none" w:sz="0" w:space="0" w:color="auto"/>
        <w:right w:val="none" w:sz="0" w:space="0" w:color="auto"/>
      </w:divBdr>
    </w:div>
    <w:div w:id="685910024">
      <w:bodyDiv w:val="1"/>
      <w:marLeft w:val="0"/>
      <w:marRight w:val="0"/>
      <w:marTop w:val="0"/>
      <w:marBottom w:val="0"/>
      <w:divBdr>
        <w:top w:val="none" w:sz="0" w:space="0" w:color="auto"/>
        <w:left w:val="none" w:sz="0" w:space="0" w:color="auto"/>
        <w:bottom w:val="none" w:sz="0" w:space="0" w:color="auto"/>
        <w:right w:val="none" w:sz="0" w:space="0" w:color="auto"/>
      </w:divBdr>
    </w:div>
    <w:div w:id="689067362">
      <w:bodyDiv w:val="1"/>
      <w:marLeft w:val="0"/>
      <w:marRight w:val="0"/>
      <w:marTop w:val="0"/>
      <w:marBottom w:val="0"/>
      <w:divBdr>
        <w:top w:val="none" w:sz="0" w:space="0" w:color="auto"/>
        <w:left w:val="none" w:sz="0" w:space="0" w:color="auto"/>
        <w:bottom w:val="none" w:sz="0" w:space="0" w:color="auto"/>
        <w:right w:val="none" w:sz="0" w:space="0" w:color="auto"/>
      </w:divBdr>
    </w:div>
    <w:div w:id="696270914">
      <w:bodyDiv w:val="1"/>
      <w:marLeft w:val="0"/>
      <w:marRight w:val="0"/>
      <w:marTop w:val="0"/>
      <w:marBottom w:val="0"/>
      <w:divBdr>
        <w:top w:val="none" w:sz="0" w:space="0" w:color="auto"/>
        <w:left w:val="none" w:sz="0" w:space="0" w:color="auto"/>
        <w:bottom w:val="none" w:sz="0" w:space="0" w:color="auto"/>
        <w:right w:val="none" w:sz="0" w:space="0" w:color="auto"/>
      </w:divBdr>
    </w:div>
    <w:div w:id="706300118">
      <w:bodyDiv w:val="1"/>
      <w:marLeft w:val="0"/>
      <w:marRight w:val="0"/>
      <w:marTop w:val="0"/>
      <w:marBottom w:val="0"/>
      <w:divBdr>
        <w:top w:val="none" w:sz="0" w:space="0" w:color="auto"/>
        <w:left w:val="none" w:sz="0" w:space="0" w:color="auto"/>
        <w:bottom w:val="none" w:sz="0" w:space="0" w:color="auto"/>
        <w:right w:val="none" w:sz="0" w:space="0" w:color="auto"/>
      </w:divBdr>
    </w:div>
    <w:div w:id="717702841">
      <w:bodyDiv w:val="1"/>
      <w:marLeft w:val="0"/>
      <w:marRight w:val="0"/>
      <w:marTop w:val="0"/>
      <w:marBottom w:val="0"/>
      <w:divBdr>
        <w:top w:val="none" w:sz="0" w:space="0" w:color="auto"/>
        <w:left w:val="none" w:sz="0" w:space="0" w:color="auto"/>
        <w:bottom w:val="none" w:sz="0" w:space="0" w:color="auto"/>
        <w:right w:val="none" w:sz="0" w:space="0" w:color="auto"/>
      </w:divBdr>
    </w:div>
    <w:div w:id="717894998">
      <w:bodyDiv w:val="1"/>
      <w:marLeft w:val="0"/>
      <w:marRight w:val="0"/>
      <w:marTop w:val="0"/>
      <w:marBottom w:val="0"/>
      <w:divBdr>
        <w:top w:val="none" w:sz="0" w:space="0" w:color="auto"/>
        <w:left w:val="none" w:sz="0" w:space="0" w:color="auto"/>
        <w:bottom w:val="none" w:sz="0" w:space="0" w:color="auto"/>
        <w:right w:val="none" w:sz="0" w:space="0" w:color="auto"/>
      </w:divBdr>
    </w:div>
    <w:div w:id="718481863">
      <w:bodyDiv w:val="1"/>
      <w:marLeft w:val="0"/>
      <w:marRight w:val="0"/>
      <w:marTop w:val="0"/>
      <w:marBottom w:val="0"/>
      <w:divBdr>
        <w:top w:val="none" w:sz="0" w:space="0" w:color="auto"/>
        <w:left w:val="none" w:sz="0" w:space="0" w:color="auto"/>
        <w:bottom w:val="none" w:sz="0" w:space="0" w:color="auto"/>
        <w:right w:val="none" w:sz="0" w:space="0" w:color="auto"/>
      </w:divBdr>
    </w:div>
    <w:div w:id="725101681">
      <w:bodyDiv w:val="1"/>
      <w:marLeft w:val="0"/>
      <w:marRight w:val="0"/>
      <w:marTop w:val="0"/>
      <w:marBottom w:val="0"/>
      <w:divBdr>
        <w:top w:val="none" w:sz="0" w:space="0" w:color="auto"/>
        <w:left w:val="none" w:sz="0" w:space="0" w:color="auto"/>
        <w:bottom w:val="none" w:sz="0" w:space="0" w:color="auto"/>
        <w:right w:val="none" w:sz="0" w:space="0" w:color="auto"/>
      </w:divBdr>
    </w:div>
    <w:div w:id="725836176">
      <w:bodyDiv w:val="1"/>
      <w:marLeft w:val="0"/>
      <w:marRight w:val="0"/>
      <w:marTop w:val="0"/>
      <w:marBottom w:val="0"/>
      <w:divBdr>
        <w:top w:val="none" w:sz="0" w:space="0" w:color="auto"/>
        <w:left w:val="none" w:sz="0" w:space="0" w:color="auto"/>
        <w:bottom w:val="none" w:sz="0" w:space="0" w:color="auto"/>
        <w:right w:val="none" w:sz="0" w:space="0" w:color="auto"/>
      </w:divBdr>
    </w:div>
    <w:div w:id="762192322">
      <w:bodyDiv w:val="1"/>
      <w:marLeft w:val="0"/>
      <w:marRight w:val="0"/>
      <w:marTop w:val="0"/>
      <w:marBottom w:val="0"/>
      <w:divBdr>
        <w:top w:val="none" w:sz="0" w:space="0" w:color="auto"/>
        <w:left w:val="none" w:sz="0" w:space="0" w:color="auto"/>
        <w:bottom w:val="none" w:sz="0" w:space="0" w:color="auto"/>
        <w:right w:val="none" w:sz="0" w:space="0" w:color="auto"/>
      </w:divBdr>
    </w:div>
    <w:div w:id="779376348">
      <w:bodyDiv w:val="1"/>
      <w:marLeft w:val="0"/>
      <w:marRight w:val="0"/>
      <w:marTop w:val="0"/>
      <w:marBottom w:val="0"/>
      <w:divBdr>
        <w:top w:val="none" w:sz="0" w:space="0" w:color="auto"/>
        <w:left w:val="none" w:sz="0" w:space="0" w:color="auto"/>
        <w:bottom w:val="none" w:sz="0" w:space="0" w:color="auto"/>
        <w:right w:val="none" w:sz="0" w:space="0" w:color="auto"/>
      </w:divBdr>
    </w:div>
    <w:div w:id="783111501">
      <w:bodyDiv w:val="1"/>
      <w:marLeft w:val="0"/>
      <w:marRight w:val="0"/>
      <w:marTop w:val="0"/>
      <w:marBottom w:val="0"/>
      <w:divBdr>
        <w:top w:val="none" w:sz="0" w:space="0" w:color="auto"/>
        <w:left w:val="none" w:sz="0" w:space="0" w:color="auto"/>
        <w:bottom w:val="none" w:sz="0" w:space="0" w:color="auto"/>
        <w:right w:val="none" w:sz="0" w:space="0" w:color="auto"/>
      </w:divBdr>
    </w:div>
    <w:div w:id="795223343">
      <w:bodyDiv w:val="1"/>
      <w:marLeft w:val="0"/>
      <w:marRight w:val="0"/>
      <w:marTop w:val="0"/>
      <w:marBottom w:val="0"/>
      <w:divBdr>
        <w:top w:val="none" w:sz="0" w:space="0" w:color="auto"/>
        <w:left w:val="none" w:sz="0" w:space="0" w:color="auto"/>
        <w:bottom w:val="none" w:sz="0" w:space="0" w:color="auto"/>
        <w:right w:val="none" w:sz="0" w:space="0" w:color="auto"/>
      </w:divBdr>
    </w:div>
    <w:div w:id="804586495">
      <w:bodyDiv w:val="1"/>
      <w:marLeft w:val="0"/>
      <w:marRight w:val="0"/>
      <w:marTop w:val="0"/>
      <w:marBottom w:val="0"/>
      <w:divBdr>
        <w:top w:val="none" w:sz="0" w:space="0" w:color="auto"/>
        <w:left w:val="none" w:sz="0" w:space="0" w:color="auto"/>
        <w:bottom w:val="none" w:sz="0" w:space="0" w:color="auto"/>
        <w:right w:val="none" w:sz="0" w:space="0" w:color="auto"/>
      </w:divBdr>
    </w:div>
    <w:div w:id="810439636">
      <w:bodyDiv w:val="1"/>
      <w:marLeft w:val="0"/>
      <w:marRight w:val="0"/>
      <w:marTop w:val="0"/>
      <w:marBottom w:val="0"/>
      <w:divBdr>
        <w:top w:val="none" w:sz="0" w:space="0" w:color="auto"/>
        <w:left w:val="none" w:sz="0" w:space="0" w:color="auto"/>
        <w:bottom w:val="none" w:sz="0" w:space="0" w:color="auto"/>
        <w:right w:val="none" w:sz="0" w:space="0" w:color="auto"/>
      </w:divBdr>
    </w:div>
    <w:div w:id="816259439">
      <w:bodyDiv w:val="1"/>
      <w:marLeft w:val="0"/>
      <w:marRight w:val="0"/>
      <w:marTop w:val="0"/>
      <w:marBottom w:val="0"/>
      <w:divBdr>
        <w:top w:val="none" w:sz="0" w:space="0" w:color="auto"/>
        <w:left w:val="none" w:sz="0" w:space="0" w:color="auto"/>
        <w:bottom w:val="none" w:sz="0" w:space="0" w:color="auto"/>
        <w:right w:val="none" w:sz="0" w:space="0" w:color="auto"/>
      </w:divBdr>
      <w:divsChild>
        <w:div w:id="651104862">
          <w:marLeft w:val="0"/>
          <w:marRight w:val="0"/>
          <w:marTop w:val="0"/>
          <w:marBottom w:val="0"/>
          <w:divBdr>
            <w:top w:val="none" w:sz="0" w:space="0" w:color="auto"/>
            <w:left w:val="none" w:sz="0" w:space="0" w:color="auto"/>
            <w:bottom w:val="none" w:sz="0" w:space="0" w:color="auto"/>
            <w:right w:val="none" w:sz="0" w:space="0" w:color="auto"/>
          </w:divBdr>
        </w:div>
      </w:divsChild>
    </w:div>
    <w:div w:id="823664792">
      <w:bodyDiv w:val="1"/>
      <w:marLeft w:val="0"/>
      <w:marRight w:val="0"/>
      <w:marTop w:val="0"/>
      <w:marBottom w:val="0"/>
      <w:divBdr>
        <w:top w:val="none" w:sz="0" w:space="0" w:color="auto"/>
        <w:left w:val="none" w:sz="0" w:space="0" w:color="auto"/>
        <w:bottom w:val="none" w:sz="0" w:space="0" w:color="auto"/>
        <w:right w:val="none" w:sz="0" w:space="0" w:color="auto"/>
      </w:divBdr>
    </w:div>
    <w:div w:id="838470163">
      <w:bodyDiv w:val="1"/>
      <w:marLeft w:val="0"/>
      <w:marRight w:val="0"/>
      <w:marTop w:val="0"/>
      <w:marBottom w:val="0"/>
      <w:divBdr>
        <w:top w:val="none" w:sz="0" w:space="0" w:color="auto"/>
        <w:left w:val="none" w:sz="0" w:space="0" w:color="auto"/>
        <w:bottom w:val="none" w:sz="0" w:space="0" w:color="auto"/>
        <w:right w:val="none" w:sz="0" w:space="0" w:color="auto"/>
      </w:divBdr>
    </w:div>
    <w:div w:id="843133388">
      <w:bodyDiv w:val="1"/>
      <w:marLeft w:val="0"/>
      <w:marRight w:val="0"/>
      <w:marTop w:val="0"/>
      <w:marBottom w:val="0"/>
      <w:divBdr>
        <w:top w:val="none" w:sz="0" w:space="0" w:color="auto"/>
        <w:left w:val="none" w:sz="0" w:space="0" w:color="auto"/>
        <w:bottom w:val="none" w:sz="0" w:space="0" w:color="auto"/>
        <w:right w:val="none" w:sz="0" w:space="0" w:color="auto"/>
      </w:divBdr>
    </w:div>
    <w:div w:id="887839663">
      <w:bodyDiv w:val="1"/>
      <w:marLeft w:val="0"/>
      <w:marRight w:val="0"/>
      <w:marTop w:val="0"/>
      <w:marBottom w:val="0"/>
      <w:divBdr>
        <w:top w:val="none" w:sz="0" w:space="0" w:color="auto"/>
        <w:left w:val="none" w:sz="0" w:space="0" w:color="auto"/>
        <w:bottom w:val="none" w:sz="0" w:space="0" w:color="auto"/>
        <w:right w:val="none" w:sz="0" w:space="0" w:color="auto"/>
      </w:divBdr>
    </w:div>
    <w:div w:id="894580693">
      <w:bodyDiv w:val="1"/>
      <w:marLeft w:val="0"/>
      <w:marRight w:val="0"/>
      <w:marTop w:val="0"/>
      <w:marBottom w:val="0"/>
      <w:divBdr>
        <w:top w:val="none" w:sz="0" w:space="0" w:color="auto"/>
        <w:left w:val="none" w:sz="0" w:space="0" w:color="auto"/>
        <w:bottom w:val="none" w:sz="0" w:space="0" w:color="auto"/>
        <w:right w:val="none" w:sz="0" w:space="0" w:color="auto"/>
      </w:divBdr>
    </w:div>
    <w:div w:id="905603364">
      <w:bodyDiv w:val="1"/>
      <w:marLeft w:val="0"/>
      <w:marRight w:val="0"/>
      <w:marTop w:val="0"/>
      <w:marBottom w:val="0"/>
      <w:divBdr>
        <w:top w:val="none" w:sz="0" w:space="0" w:color="auto"/>
        <w:left w:val="none" w:sz="0" w:space="0" w:color="auto"/>
        <w:bottom w:val="none" w:sz="0" w:space="0" w:color="auto"/>
        <w:right w:val="none" w:sz="0" w:space="0" w:color="auto"/>
      </w:divBdr>
    </w:div>
    <w:div w:id="952174815">
      <w:bodyDiv w:val="1"/>
      <w:marLeft w:val="0"/>
      <w:marRight w:val="0"/>
      <w:marTop w:val="0"/>
      <w:marBottom w:val="0"/>
      <w:divBdr>
        <w:top w:val="none" w:sz="0" w:space="0" w:color="auto"/>
        <w:left w:val="none" w:sz="0" w:space="0" w:color="auto"/>
        <w:bottom w:val="none" w:sz="0" w:space="0" w:color="auto"/>
        <w:right w:val="none" w:sz="0" w:space="0" w:color="auto"/>
      </w:divBdr>
    </w:div>
    <w:div w:id="975986966">
      <w:bodyDiv w:val="1"/>
      <w:marLeft w:val="0"/>
      <w:marRight w:val="0"/>
      <w:marTop w:val="0"/>
      <w:marBottom w:val="0"/>
      <w:divBdr>
        <w:top w:val="none" w:sz="0" w:space="0" w:color="auto"/>
        <w:left w:val="none" w:sz="0" w:space="0" w:color="auto"/>
        <w:bottom w:val="none" w:sz="0" w:space="0" w:color="auto"/>
        <w:right w:val="none" w:sz="0" w:space="0" w:color="auto"/>
      </w:divBdr>
    </w:div>
    <w:div w:id="1054543808">
      <w:bodyDiv w:val="1"/>
      <w:marLeft w:val="0"/>
      <w:marRight w:val="0"/>
      <w:marTop w:val="0"/>
      <w:marBottom w:val="0"/>
      <w:divBdr>
        <w:top w:val="none" w:sz="0" w:space="0" w:color="auto"/>
        <w:left w:val="none" w:sz="0" w:space="0" w:color="auto"/>
        <w:bottom w:val="none" w:sz="0" w:space="0" w:color="auto"/>
        <w:right w:val="none" w:sz="0" w:space="0" w:color="auto"/>
      </w:divBdr>
    </w:div>
    <w:div w:id="1056780931">
      <w:bodyDiv w:val="1"/>
      <w:marLeft w:val="0"/>
      <w:marRight w:val="0"/>
      <w:marTop w:val="0"/>
      <w:marBottom w:val="0"/>
      <w:divBdr>
        <w:top w:val="none" w:sz="0" w:space="0" w:color="auto"/>
        <w:left w:val="none" w:sz="0" w:space="0" w:color="auto"/>
        <w:bottom w:val="none" w:sz="0" w:space="0" w:color="auto"/>
        <w:right w:val="none" w:sz="0" w:space="0" w:color="auto"/>
      </w:divBdr>
    </w:div>
    <w:div w:id="1064764676">
      <w:bodyDiv w:val="1"/>
      <w:marLeft w:val="0"/>
      <w:marRight w:val="0"/>
      <w:marTop w:val="0"/>
      <w:marBottom w:val="0"/>
      <w:divBdr>
        <w:top w:val="none" w:sz="0" w:space="0" w:color="auto"/>
        <w:left w:val="none" w:sz="0" w:space="0" w:color="auto"/>
        <w:bottom w:val="none" w:sz="0" w:space="0" w:color="auto"/>
        <w:right w:val="none" w:sz="0" w:space="0" w:color="auto"/>
      </w:divBdr>
    </w:div>
    <w:div w:id="1072966588">
      <w:bodyDiv w:val="1"/>
      <w:marLeft w:val="0"/>
      <w:marRight w:val="0"/>
      <w:marTop w:val="0"/>
      <w:marBottom w:val="0"/>
      <w:divBdr>
        <w:top w:val="none" w:sz="0" w:space="0" w:color="auto"/>
        <w:left w:val="none" w:sz="0" w:space="0" w:color="auto"/>
        <w:bottom w:val="none" w:sz="0" w:space="0" w:color="auto"/>
        <w:right w:val="none" w:sz="0" w:space="0" w:color="auto"/>
      </w:divBdr>
    </w:div>
    <w:div w:id="1104301391">
      <w:bodyDiv w:val="1"/>
      <w:marLeft w:val="0"/>
      <w:marRight w:val="0"/>
      <w:marTop w:val="0"/>
      <w:marBottom w:val="0"/>
      <w:divBdr>
        <w:top w:val="none" w:sz="0" w:space="0" w:color="auto"/>
        <w:left w:val="none" w:sz="0" w:space="0" w:color="auto"/>
        <w:bottom w:val="none" w:sz="0" w:space="0" w:color="auto"/>
        <w:right w:val="none" w:sz="0" w:space="0" w:color="auto"/>
      </w:divBdr>
    </w:div>
    <w:div w:id="1114400561">
      <w:bodyDiv w:val="1"/>
      <w:marLeft w:val="0"/>
      <w:marRight w:val="0"/>
      <w:marTop w:val="0"/>
      <w:marBottom w:val="0"/>
      <w:divBdr>
        <w:top w:val="none" w:sz="0" w:space="0" w:color="auto"/>
        <w:left w:val="none" w:sz="0" w:space="0" w:color="auto"/>
        <w:bottom w:val="none" w:sz="0" w:space="0" w:color="auto"/>
        <w:right w:val="none" w:sz="0" w:space="0" w:color="auto"/>
      </w:divBdr>
    </w:div>
    <w:div w:id="1189611486">
      <w:bodyDiv w:val="1"/>
      <w:marLeft w:val="0"/>
      <w:marRight w:val="0"/>
      <w:marTop w:val="0"/>
      <w:marBottom w:val="0"/>
      <w:divBdr>
        <w:top w:val="none" w:sz="0" w:space="0" w:color="auto"/>
        <w:left w:val="none" w:sz="0" w:space="0" w:color="auto"/>
        <w:bottom w:val="none" w:sz="0" w:space="0" w:color="auto"/>
        <w:right w:val="none" w:sz="0" w:space="0" w:color="auto"/>
      </w:divBdr>
    </w:div>
    <w:div w:id="1214779946">
      <w:bodyDiv w:val="1"/>
      <w:marLeft w:val="0"/>
      <w:marRight w:val="0"/>
      <w:marTop w:val="0"/>
      <w:marBottom w:val="0"/>
      <w:divBdr>
        <w:top w:val="none" w:sz="0" w:space="0" w:color="auto"/>
        <w:left w:val="none" w:sz="0" w:space="0" w:color="auto"/>
        <w:bottom w:val="none" w:sz="0" w:space="0" w:color="auto"/>
        <w:right w:val="none" w:sz="0" w:space="0" w:color="auto"/>
      </w:divBdr>
    </w:div>
    <w:div w:id="1215001915">
      <w:bodyDiv w:val="1"/>
      <w:marLeft w:val="0"/>
      <w:marRight w:val="0"/>
      <w:marTop w:val="0"/>
      <w:marBottom w:val="0"/>
      <w:divBdr>
        <w:top w:val="none" w:sz="0" w:space="0" w:color="auto"/>
        <w:left w:val="none" w:sz="0" w:space="0" w:color="auto"/>
        <w:bottom w:val="none" w:sz="0" w:space="0" w:color="auto"/>
        <w:right w:val="none" w:sz="0" w:space="0" w:color="auto"/>
      </w:divBdr>
    </w:div>
    <w:div w:id="1220245726">
      <w:bodyDiv w:val="1"/>
      <w:marLeft w:val="0"/>
      <w:marRight w:val="0"/>
      <w:marTop w:val="0"/>
      <w:marBottom w:val="0"/>
      <w:divBdr>
        <w:top w:val="none" w:sz="0" w:space="0" w:color="auto"/>
        <w:left w:val="none" w:sz="0" w:space="0" w:color="auto"/>
        <w:bottom w:val="none" w:sz="0" w:space="0" w:color="auto"/>
        <w:right w:val="none" w:sz="0" w:space="0" w:color="auto"/>
      </w:divBdr>
    </w:div>
    <w:div w:id="1232083203">
      <w:bodyDiv w:val="1"/>
      <w:marLeft w:val="0"/>
      <w:marRight w:val="0"/>
      <w:marTop w:val="0"/>
      <w:marBottom w:val="0"/>
      <w:divBdr>
        <w:top w:val="none" w:sz="0" w:space="0" w:color="auto"/>
        <w:left w:val="none" w:sz="0" w:space="0" w:color="auto"/>
        <w:bottom w:val="none" w:sz="0" w:space="0" w:color="auto"/>
        <w:right w:val="none" w:sz="0" w:space="0" w:color="auto"/>
      </w:divBdr>
    </w:div>
    <w:div w:id="1234855526">
      <w:bodyDiv w:val="1"/>
      <w:marLeft w:val="0"/>
      <w:marRight w:val="0"/>
      <w:marTop w:val="0"/>
      <w:marBottom w:val="0"/>
      <w:divBdr>
        <w:top w:val="none" w:sz="0" w:space="0" w:color="auto"/>
        <w:left w:val="none" w:sz="0" w:space="0" w:color="auto"/>
        <w:bottom w:val="none" w:sz="0" w:space="0" w:color="auto"/>
        <w:right w:val="none" w:sz="0" w:space="0" w:color="auto"/>
      </w:divBdr>
    </w:div>
    <w:div w:id="1236404192">
      <w:bodyDiv w:val="1"/>
      <w:marLeft w:val="0"/>
      <w:marRight w:val="0"/>
      <w:marTop w:val="0"/>
      <w:marBottom w:val="0"/>
      <w:divBdr>
        <w:top w:val="none" w:sz="0" w:space="0" w:color="auto"/>
        <w:left w:val="none" w:sz="0" w:space="0" w:color="auto"/>
        <w:bottom w:val="none" w:sz="0" w:space="0" w:color="auto"/>
        <w:right w:val="none" w:sz="0" w:space="0" w:color="auto"/>
      </w:divBdr>
    </w:div>
    <w:div w:id="1237133018">
      <w:bodyDiv w:val="1"/>
      <w:marLeft w:val="0"/>
      <w:marRight w:val="0"/>
      <w:marTop w:val="0"/>
      <w:marBottom w:val="0"/>
      <w:divBdr>
        <w:top w:val="none" w:sz="0" w:space="0" w:color="auto"/>
        <w:left w:val="none" w:sz="0" w:space="0" w:color="auto"/>
        <w:bottom w:val="none" w:sz="0" w:space="0" w:color="auto"/>
        <w:right w:val="none" w:sz="0" w:space="0" w:color="auto"/>
      </w:divBdr>
    </w:div>
    <w:div w:id="1237520623">
      <w:bodyDiv w:val="1"/>
      <w:marLeft w:val="0"/>
      <w:marRight w:val="0"/>
      <w:marTop w:val="0"/>
      <w:marBottom w:val="0"/>
      <w:divBdr>
        <w:top w:val="none" w:sz="0" w:space="0" w:color="auto"/>
        <w:left w:val="none" w:sz="0" w:space="0" w:color="auto"/>
        <w:bottom w:val="none" w:sz="0" w:space="0" w:color="auto"/>
        <w:right w:val="none" w:sz="0" w:space="0" w:color="auto"/>
      </w:divBdr>
    </w:div>
    <w:div w:id="1254388412">
      <w:bodyDiv w:val="1"/>
      <w:marLeft w:val="0"/>
      <w:marRight w:val="0"/>
      <w:marTop w:val="0"/>
      <w:marBottom w:val="0"/>
      <w:divBdr>
        <w:top w:val="none" w:sz="0" w:space="0" w:color="auto"/>
        <w:left w:val="none" w:sz="0" w:space="0" w:color="auto"/>
        <w:bottom w:val="none" w:sz="0" w:space="0" w:color="auto"/>
        <w:right w:val="none" w:sz="0" w:space="0" w:color="auto"/>
      </w:divBdr>
    </w:div>
    <w:div w:id="1260790490">
      <w:bodyDiv w:val="1"/>
      <w:marLeft w:val="0"/>
      <w:marRight w:val="0"/>
      <w:marTop w:val="0"/>
      <w:marBottom w:val="0"/>
      <w:divBdr>
        <w:top w:val="none" w:sz="0" w:space="0" w:color="auto"/>
        <w:left w:val="none" w:sz="0" w:space="0" w:color="auto"/>
        <w:bottom w:val="none" w:sz="0" w:space="0" w:color="auto"/>
        <w:right w:val="none" w:sz="0" w:space="0" w:color="auto"/>
      </w:divBdr>
    </w:div>
    <w:div w:id="1262491566">
      <w:bodyDiv w:val="1"/>
      <w:marLeft w:val="0"/>
      <w:marRight w:val="0"/>
      <w:marTop w:val="0"/>
      <w:marBottom w:val="0"/>
      <w:divBdr>
        <w:top w:val="none" w:sz="0" w:space="0" w:color="auto"/>
        <w:left w:val="none" w:sz="0" w:space="0" w:color="auto"/>
        <w:bottom w:val="none" w:sz="0" w:space="0" w:color="auto"/>
        <w:right w:val="none" w:sz="0" w:space="0" w:color="auto"/>
      </w:divBdr>
    </w:div>
    <w:div w:id="1273976697">
      <w:bodyDiv w:val="1"/>
      <w:marLeft w:val="0"/>
      <w:marRight w:val="0"/>
      <w:marTop w:val="0"/>
      <w:marBottom w:val="0"/>
      <w:divBdr>
        <w:top w:val="none" w:sz="0" w:space="0" w:color="auto"/>
        <w:left w:val="none" w:sz="0" w:space="0" w:color="auto"/>
        <w:bottom w:val="none" w:sz="0" w:space="0" w:color="auto"/>
        <w:right w:val="none" w:sz="0" w:space="0" w:color="auto"/>
      </w:divBdr>
    </w:div>
    <w:div w:id="1279024711">
      <w:bodyDiv w:val="1"/>
      <w:marLeft w:val="0"/>
      <w:marRight w:val="0"/>
      <w:marTop w:val="0"/>
      <w:marBottom w:val="0"/>
      <w:divBdr>
        <w:top w:val="none" w:sz="0" w:space="0" w:color="auto"/>
        <w:left w:val="none" w:sz="0" w:space="0" w:color="auto"/>
        <w:bottom w:val="none" w:sz="0" w:space="0" w:color="auto"/>
        <w:right w:val="none" w:sz="0" w:space="0" w:color="auto"/>
      </w:divBdr>
    </w:div>
    <w:div w:id="1284994833">
      <w:bodyDiv w:val="1"/>
      <w:marLeft w:val="0"/>
      <w:marRight w:val="0"/>
      <w:marTop w:val="0"/>
      <w:marBottom w:val="0"/>
      <w:divBdr>
        <w:top w:val="none" w:sz="0" w:space="0" w:color="auto"/>
        <w:left w:val="none" w:sz="0" w:space="0" w:color="auto"/>
        <w:bottom w:val="none" w:sz="0" w:space="0" w:color="auto"/>
        <w:right w:val="none" w:sz="0" w:space="0" w:color="auto"/>
      </w:divBdr>
    </w:div>
    <w:div w:id="1293950234">
      <w:bodyDiv w:val="1"/>
      <w:marLeft w:val="0"/>
      <w:marRight w:val="0"/>
      <w:marTop w:val="0"/>
      <w:marBottom w:val="0"/>
      <w:divBdr>
        <w:top w:val="none" w:sz="0" w:space="0" w:color="auto"/>
        <w:left w:val="none" w:sz="0" w:space="0" w:color="auto"/>
        <w:bottom w:val="none" w:sz="0" w:space="0" w:color="auto"/>
        <w:right w:val="none" w:sz="0" w:space="0" w:color="auto"/>
      </w:divBdr>
    </w:div>
    <w:div w:id="1321081493">
      <w:bodyDiv w:val="1"/>
      <w:marLeft w:val="0"/>
      <w:marRight w:val="0"/>
      <w:marTop w:val="0"/>
      <w:marBottom w:val="0"/>
      <w:divBdr>
        <w:top w:val="none" w:sz="0" w:space="0" w:color="auto"/>
        <w:left w:val="none" w:sz="0" w:space="0" w:color="auto"/>
        <w:bottom w:val="none" w:sz="0" w:space="0" w:color="auto"/>
        <w:right w:val="none" w:sz="0" w:space="0" w:color="auto"/>
      </w:divBdr>
    </w:div>
    <w:div w:id="1342051148">
      <w:bodyDiv w:val="1"/>
      <w:marLeft w:val="0"/>
      <w:marRight w:val="0"/>
      <w:marTop w:val="0"/>
      <w:marBottom w:val="0"/>
      <w:divBdr>
        <w:top w:val="none" w:sz="0" w:space="0" w:color="auto"/>
        <w:left w:val="none" w:sz="0" w:space="0" w:color="auto"/>
        <w:bottom w:val="none" w:sz="0" w:space="0" w:color="auto"/>
        <w:right w:val="none" w:sz="0" w:space="0" w:color="auto"/>
      </w:divBdr>
    </w:div>
    <w:div w:id="1351761529">
      <w:bodyDiv w:val="1"/>
      <w:marLeft w:val="0"/>
      <w:marRight w:val="0"/>
      <w:marTop w:val="0"/>
      <w:marBottom w:val="0"/>
      <w:divBdr>
        <w:top w:val="none" w:sz="0" w:space="0" w:color="auto"/>
        <w:left w:val="none" w:sz="0" w:space="0" w:color="auto"/>
        <w:bottom w:val="none" w:sz="0" w:space="0" w:color="auto"/>
        <w:right w:val="none" w:sz="0" w:space="0" w:color="auto"/>
      </w:divBdr>
    </w:div>
    <w:div w:id="1360398185">
      <w:bodyDiv w:val="1"/>
      <w:marLeft w:val="0"/>
      <w:marRight w:val="0"/>
      <w:marTop w:val="0"/>
      <w:marBottom w:val="0"/>
      <w:divBdr>
        <w:top w:val="none" w:sz="0" w:space="0" w:color="auto"/>
        <w:left w:val="none" w:sz="0" w:space="0" w:color="auto"/>
        <w:bottom w:val="none" w:sz="0" w:space="0" w:color="auto"/>
        <w:right w:val="none" w:sz="0" w:space="0" w:color="auto"/>
      </w:divBdr>
    </w:div>
    <w:div w:id="1367490261">
      <w:bodyDiv w:val="1"/>
      <w:marLeft w:val="0"/>
      <w:marRight w:val="0"/>
      <w:marTop w:val="0"/>
      <w:marBottom w:val="0"/>
      <w:divBdr>
        <w:top w:val="none" w:sz="0" w:space="0" w:color="auto"/>
        <w:left w:val="none" w:sz="0" w:space="0" w:color="auto"/>
        <w:bottom w:val="none" w:sz="0" w:space="0" w:color="auto"/>
        <w:right w:val="none" w:sz="0" w:space="0" w:color="auto"/>
      </w:divBdr>
    </w:div>
    <w:div w:id="1383098388">
      <w:bodyDiv w:val="1"/>
      <w:marLeft w:val="0"/>
      <w:marRight w:val="0"/>
      <w:marTop w:val="0"/>
      <w:marBottom w:val="0"/>
      <w:divBdr>
        <w:top w:val="none" w:sz="0" w:space="0" w:color="auto"/>
        <w:left w:val="none" w:sz="0" w:space="0" w:color="auto"/>
        <w:bottom w:val="none" w:sz="0" w:space="0" w:color="auto"/>
        <w:right w:val="none" w:sz="0" w:space="0" w:color="auto"/>
      </w:divBdr>
    </w:div>
    <w:div w:id="1394084210">
      <w:bodyDiv w:val="1"/>
      <w:marLeft w:val="0"/>
      <w:marRight w:val="0"/>
      <w:marTop w:val="0"/>
      <w:marBottom w:val="0"/>
      <w:divBdr>
        <w:top w:val="none" w:sz="0" w:space="0" w:color="auto"/>
        <w:left w:val="none" w:sz="0" w:space="0" w:color="auto"/>
        <w:bottom w:val="none" w:sz="0" w:space="0" w:color="auto"/>
        <w:right w:val="none" w:sz="0" w:space="0" w:color="auto"/>
      </w:divBdr>
    </w:div>
    <w:div w:id="1398043656">
      <w:bodyDiv w:val="1"/>
      <w:marLeft w:val="0"/>
      <w:marRight w:val="0"/>
      <w:marTop w:val="0"/>
      <w:marBottom w:val="0"/>
      <w:divBdr>
        <w:top w:val="none" w:sz="0" w:space="0" w:color="auto"/>
        <w:left w:val="none" w:sz="0" w:space="0" w:color="auto"/>
        <w:bottom w:val="none" w:sz="0" w:space="0" w:color="auto"/>
        <w:right w:val="none" w:sz="0" w:space="0" w:color="auto"/>
      </w:divBdr>
    </w:div>
    <w:div w:id="1403410083">
      <w:bodyDiv w:val="1"/>
      <w:marLeft w:val="0"/>
      <w:marRight w:val="0"/>
      <w:marTop w:val="0"/>
      <w:marBottom w:val="0"/>
      <w:divBdr>
        <w:top w:val="none" w:sz="0" w:space="0" w:color="auto"/>
        <w:left w:val="none" w:sz="0" w:space="0" w:color="auto"/>
        <w:bottom w:val="none" w:sz="0" w:space="0" w:color="auto"/>
        <w:right w:val="none" w:sz="0" w:space="0" w:color="auto"/>
      </w:divBdr>
    </w:div>
    <w:div w:id="1404253096">
      <w:bodyDiv w:val="1"/>
      <w:marLeft w:val="0"/>
      <w:marRight w:val="0"/>
      <w:marTop w:val="0"/>
      <w:marBottom w:val="0"/>
      <w:divBdr>
        <w:top w:val="none" w:sz="0" w:space="0" w:color="auto"/>
        <w:left w:val="none" w:sz="0" w:space="0" w:color="auto"/>
        <w:bottom w:val="none" w:sz="0" w:space="0" w:color="auto"/>
        <w:right w:val="none" w:sz="0" w:space="0" w:color="auto"/>
      </w:divBdr>
    </w:div>
    <w:div w:id="1406100587">
      <w:bodyDiv w:val="1"/>
      <w:marLeft w:val="0"/>
      <w:marRight w:val="0"/>
      <w:marTop w:val="0"/>
      <w:marBottom w:val="0"/>
      <w:divBdr>
        <w:top w:val="none" w:sz="0" w:space="0" w:color="auto"/>
        <w:left w:val="none" w:sz="0" w:space="0" w:color="auto"/>
        <w:bottom w:val="none" w:sz="0" w:space="0" w:color="auto"/>
        <w:right w:val="none" w:sz="0" w:space="0" w:color="auto"/>
      </w:divBdr>
    </w:div>
    <w:div w:id="1410417907">
      <w:bodyDiv w:val="1"/>
      <w:marLeft w:val="0"/>
      <w:marRight w:val="0"/>
      <w:marTop w:val="0"/>
      <w:marBottom w:val="0"/>
      <w:divBdr>
        <w:top w:val="none" w:sz="0" w:space="0" w:color="auto"/>
        <w:left w:val="none" w:sz="0" w:space="0" w:color="auto"/>
        <w:bottom w:val="none" w:sz="0" w:space="0" w:color="auto"/>
        <w:right w:val="none" w:sz="0" w:space="0" w:color="auto"/>
      </w:divBdr>
    </w:div>
    <w:div w:id="1419326940">
      <w:bodyDiv w:val="1"/>
      <w:marLeft w:val="0"/>
      <w:marRight w:val="0"/>
      <w:marTop w:val="0"/>
      <w:marBottom w:val="0"/>
      <w:divBdr>
        <w:top w:val="none" w:sz="0" w:space="0" w:color="auto"/>
        <w:left w:val="none" w:sz="0" w:space="0" w:color="auto"/>
        <w:bottom w:val="none" w:sz="0" w:space="0" w:color="auto"/>
        <w:right w:val="none" w:sz="0" w:space="0" w:color="auto"/>
      </w:divBdr>
    </w:div>
    <w:div w:id="1420060268">
      <w:bodyDiv w:val="1"/>
      <w:marLeft w:val="0"/>
      <w:marRight w:val="0"/>
      <w:marTop w:val="0"/>
      <w:marBottom w:val="0"/>
      <w:divBdr>
        <w:top w:val="none" w:sz="0" w:space="0" w:color="auto"/>
        <w:left w:val="none" w:sz="0" w:space="0" w:color="auto"/>
        <w:bottom w:val="none" w:sz="0" w:space="0" w:color="auto"/>
        <w:right w:val="none" w:sz="0" w:space="0" w:color="auto"/>
      </w:divBdr>
    </w:div>
    <w:div w:id="1454591206">
      <w:bodyDiv w:val="1"/>
      <w:marLeft w:val="0"/>
      <w:marRight w:val="0"/>
      <w:marTop w:val="0"/>
      <w:marBottom w:val="0"/>
      <w:divBdr>
        <w:top w:val="none" w:sz="0" w:space="0" w:color="auto"/>
        <w:left w:val="none" w:sz="0" w:space="0" w:color="auto"/>
        <w:bottom w:val="none" w:sz="0" w:space="0" w:color="auto"/>
        <w:right w:val="none" w:sz="0" w:space="0" w:color="auto"/>
      </w:divBdr>
    </w:div>
    <w:div w:id="1557935836">
      <w:bodyDiv w:val="1"/>
      <w:marLeft w:val="0"/>
      <w:marRight w:val="0"/>
      <w:marTop w:val="0"/>
      <w:marBottom w:val="0"/>
      <w:divBdr>
        <w:top w:val="none" w:sz="0" w:space="0" w:color="auto"/>
        <w:left w:val="none" w:sz="0" w:space="0" w:color="auto"/>
        <w:bottom w:val="none" w:sz="0" w:space="0" w:color="auto"/>
        <w:right w:val="none" w:sz="0" w:space="0" w:color="auto"/>
      </w:divBdr>
    </w:div>
    <w:div w:id="1566408522">
      <w:bodyDiv w:val="1"/>
      <w:marLeft w:val="0"/>
      <w:marRight w:val="0"/>
      <w:marTop w:val="0"/>
      <w:marBottom w:val="0"/>
      <w:divBdr>
        <w:top w:val="none" w:sz="0" w:space="0" w:color="auto"/>
        <w:left w:val="none" w:sz="0" w:space="0" w:color="auto"/>
        <w:bottom w:val="none" w:sz="0" w:space="0" w:color="auto"/>
        <w:right w:val="none" w:sz="0" w:space="0" w:color="auto"/>
      </w:divBdr>
    </w:div>
    <w:div w:id="1598714518">
      <w:bodyDiv w:val="1"/>
      <w:marLeft w:val="0"/>
      <w:marRight w:val="0"/>
      <w:marTop w:val="0"/>
      <w:marBottom w:val="0"/>
      <w:divBdr>
        <w:top w:val="none" w:sz="0" w:space="0" w:color="auto"/>
        <w:left w:val="none" w:sz="0" w:space="0" w:color="auto"/>
        <w:bottom w:val="none" w:sz="0" w:space="0" w:color="auto"/>
        <w:right w:val="none" w:sz="0" w:space="0" w:color="auto"/>
      </w:divBdr>
    </w:div>
    <w:div w:id="1600019666">
      <w:bodyDiv w:val="1"/>
      <w:marLeft w:val="0"/>
      <w:marRight w:val="0"/>
      <w:marTop w:val="0"/>
      <w:marBottom w:val="0"/>
      <w:divBdr>
        <w:top w:val="none" w:sz="0" w:space="0" w:color="auto"/>
        <w:left w:val="none" w:sz="0" w:space="0" w:color="auto"/>
        <w:bottom w:val="none" w:sz="0" w:space="0" w:color="auto"/>
        <w:right w:val="none" w:sz="0" w:space="0" w:color="auto"/>
      </w:divBdr>
    </w:div>
    <w:div w:id="1604413195">
      <w:bodyDiv w:val="1"/>
      <w:marLeft w:val="0"/>
      <w:marRight w:val="0"/>
      <w:marTop w:val="0"/>
      <w:marBottom w:val="0"/>
      <w:divBdr>
        <w:top w:val="none" w:sz="0" w:space="0" w:color="auto"/>
        <w:left w:val="none" w:sz="0" w:space="0" w:color="auto"/>
        <w:bottom w:val="none" w:sz="0" w:space="0" w:color="auto"/>
        <w:right w:val="none" w:sz="0" w:space="0" w:color="auto"/>
      </w:divBdr>
    </w:div>
    <w:div w:id="1605065678">
      <w:bodyDiv w:val="1"/>
      <w:marLeft w:val="0"/>
      <w:marRight w:val="0"/>
      <w:marTop w:val="0"/>
      <w:marBottom w:val="0"/>
      <w:divBdr>
        <w:top w:val="none" w:sz="0" w:space="0" w:color="auto"/>
        <w:left w:val="none" w:sz="0" w:space="0" w:color="auto"/>
        <w:bottom w:val="none" w:sz="0" w:space="0" w:color="auto"/>
        <w:right w:val="none" w:sz="0" w:space="0" w:color="auto"/>
      </w:divBdr>
    </w:div>
    <w:div w:id="1605730072">
      <w:bodyDiv w:val="1"/>
      <w:marLeft w:val="0"/>
      <w:marRight w:val="0"/>
      <w:marTop w:val="0"/>
      <w:marBottom w:val="0"/>
      <w:divBdr>
        <w:top w:val="none" w:sz="0" w:space="0" w:color="auto"/>
        <w:left w:val="none" w:sz="0" w:space="0" w:color="auto"/>
        <w:bottom w:val="none" w:sz="0" w:space="0" w:color="auto"/>
        <w:right w:val="none" w:sz="0" w:space="0" w:color="auto"/>
      </w:divBdr>
    </w:div>
    <w:div w:id="1607688614">
      <w:bodyDiv w:val="1"/>
      <w:marLeft w:val="0"/>
      <w:marRight w:val="0"/>
      <w:marTop w:val="0"/>
      <w:marBottom w:val="0"/>
      <w:divBdr>
        <w:top w:val="none" w:sz="0" w:space="0" w:color="auto"/>
        <w:left w:val="none" w:sz="0" w:space="0" w:color="auto"/>
        <w:bottom w:val="none" w:sz="0" w:space="0" w:color="auto"/>
        <w:right w:val="none" w:sz="0" w:space="0" w:color="auto"/>
      </w:divBdr>
    </w:div>
    <w:div w:id="1608347633">
      <w:bodyDiv w:val="1"/>
      <w:marLeft w:val="0"/>
      <w:marRight w:val="0"/>
      <w:marTop w:val="0"/>
      <w:marBottom w:val="0"/>
      <w:divBdr>
        <w:top w:val="none" w:sz="0" w:space="0" w:color="auto"/>
        <w:left w:val="none" w:sz="0" w:space="0" w:color="auto"/>
        <w:bottom w:val="none" w:sz="0" w:space="0" w:color="auto"/>
        <w:right w:val="none" w:sz="0" w:space="0" w:color="auto"/>
      </w:divBdr>
    </w:div>
    <w:div w:id="1617518490">
      <w:bodyDiv w:val="1"/>
      <w:marLeft w:val="0"/>
      <w:marRight w:val="0"/>
      <w:marTop w:val="0"/>
      <w:marBottom w:val="0"/>
      <w:divBdr>
        <w:top w:val="none" w:sz="0" w:space="0" w:color="auto"/>
        <w:left w:val="none" w:sz="0" w:space="0" w:color="auto"/>
        <w:bottom w:val="none" w:sz="0" w:space="0" w:color="auto"/>
        <w:right w:val="none" w:sz="0" w:space="0" w:color="auto"/>
      </w:divBdr>
    </w:div>
    <w:div w:id="1620069191">
      <w:bodyDiv w:val="1"/>
      <w:marLeft w:val="0"/>
      <w:marRight w:val="0"/>
      <w:marTop w:val="0"/>
      <w:marBottom w:val="0"/>
      <w:divBdr>
        <w:top w:val="none" w:sz="0" w:space="0" w:color="auto"/>
        <w:left w:val="none" w:sz="0" w:space="0" w:color="auto"/>
        <w:bottom w:val="none" w:sz="0" w:space="0" w:color="auto"/>
        <w:right w:val="none" w:sz="0" w:space="0" w:color="auto"/>
      </w:divBdr>
    </w:div>
    <w:div w:id="1645164571">
      <w:bodyDiv w:val="1"/>
      <w:marLeft w:val="0"/>
      <w:marRight w:val="0"/>
      <w:marTop w:val="0"/>
      <w:marBottom w:val="0"/>
      <w:divBdr>
        <w:top w:val="none" w:sz="0" w:space="0" w:color="auto"/>
        <w:left w:val="none" w:sz="0" w:space="0" w:color="auto"/>
        <w:bottom w:val="none" w:sz="0" w:space="0" w:color="auto"/>
        <w:right w:val="none" w:sz="0" w:space="0" w:color="auto"/>
      </w:divBdr>
    </w:div>
    <w:div w:id="1672298434">
      <w:bodyDiv w:val="1"/>
      <w:marLeft w:val="0"/>
      <w:marRight w:val="0"/>
      <w:marTop w:val="0"/>
      <w:marBottom w:val="0"/>
      <w:divBdr>
        <w:top w:val="none" w:sz="0" w:space="0" w:color="auto"/>
        <w:left w:val="none" w:sz="0" w:space="0" w:color="auto"/>
        <w:bottom w:val="none" w:sz="0" w:space="0" w:color="auto"/>
        <w:right w:val="none" w:sz="0" w:space="0" w:color="auto"/>
      </w:divBdr>
    </w:div>
    <w:div w:id="1699938452">
      <w:bodyDiv w:val="1"/>
      <w:marLeft w:val="0"/>
      <w:marRight w:val="0"/>
      <w:marTop w:val="0"/>
      <w:marBottom w:val="0"/>
      <w:divBdr>
        <w:top w:val="none" w:sz="0" w:space="0" w:color="auto"/>
        <w:left w:val="none" w:sz="0" w:space="0" w:color="auto"/>
        <w:bottom w:val="none" w:sz="0" w:space="0" w:color="auto"/>
        <w:right w:val="none" w:sz="0" w:space="0" w:color="auto"/>
      </w:divBdr>
    </w:div>
    <w:div w:id="1707215148">
      <w:bodyDiv w:val="1"/>
      <w:marLeft w:val="0"/>
      <w:marRight w:val="0"/>
      <w:marTop w:val="0"/>
      <w:marBottom w:val="0"/>
      <w:divBdr>
        <w:top w:val="none" w:sz="0" w:space="0" w:color="auto"/>
        <w:left w:val="none" w:sz="0" w:space="0" w:color="auto"/>
        <w:bottom w:val="none" w:sz="0" w:space="0" w:color="auto"/>
        <w:right w:val="none" w:sz="0" w:space="0" w:color="auto"/>
      </w:divBdr>
    </w:div>
    <w:div w:id="1729067209">
      <w:bodyDiv w:val="1"/>
      <w:marLeft w:val="0"/>
      <w:marRight w:val="0"/>
      <w:marTop w:val="0"/>
      <w:marBottom w:val="0"/>
      <w:divBdr>
        <w:top w:val="none" w:sz="0" w:space="0" w:color="auto"/>
        <w:left w:val="none" w:sz="0" w:space="0" w:color="auto"/>
        <w:bottom w:val="none" w:sz="0" w:space="0" w:color="auto"/>
        <w:right w:val="none" w:sz="0" w:space="0" w:color="auto"/>
      </w:divBdr>
    </w:div>
    <w:div w:id="1739673506">
      <w:bodyDiv w:val="1"/>
      <w:marLeft w:val="0"/>
      <w:marRight w:val="0"/>
      <w:marTop w:val="0"/>
      <w:marBottom w:val="0"/>
      <w:divBdr>
        <w:top w:val="none" w:sz="0" w:space="0" w:color="auto"/>
        <w:left w:val="none" w:sz="0" w:space="0" w:color="auto"/>
        <w:bottom w:val="none" w:sz="0" w:space="0" w:color="auto"/>
        <w:right w:val="none" w:sz="0" w:space="0" w:color="auto"/>
      </w:divBdr>
    </w:div>
    <w:div w:id="1739786874">
      <w:bodyDiv w:val="1"/>
      <w:marLeft w:val="0"/>
      <w:marRight w:val="0"/>
      <w:marTop w:val="0"/>
      <w:marBottom w:val="0"/>
      <w:divBdr>
        <w:top w:val="none" w:sz="0" w:space="0" w:color="auto"/>
        <w:left w:val="none" w:sz="0" w:space="0" w:color="auto"/>
        <w:bottom w:val="none" w:sz="0" w:space="0" w:color="auto"/>
        <w:right w:val="none" w:sz="0" w:space="0" w:color="auto"/>
      </w:divBdr>
    </w:div>
    <w:div w:id="1774475299">
      <w:bodyDiv w:val="1"/>
      <w:marLeft w:val="0"/>
      <w:marRight w:val="0"/>
      <w:marTop w:val="0"/>
      <w:marBottom w:val="0"/>
      <w:divBdr>
        <w:top w:val="none" w:sz="0" w:space="0" w:color="auto"/>
        <w:left w:val="none" w:sz="0" w:space="0" w:color="auto"/>
        <w:bottom w:val="none" w:sz="0" w:space="0" w:color="auto"/>
        <w:right w:val="none" w:sz="0" w:space="0" w:color="auto"/>
      </w:divBdr>
    </w:div>
    <w:div w:id="1775444541">
      <w:bodyDiv w:val="1"/>
      <w:marLeft w:val="0"/>
      <w:marRight w:val="0"/>
      <w:marTop w:val="0"/>
      <w:marBottom w:val="0"/>
      <w:divBdr>
        <w:top w:val="none" w:sz="0" w:space="0" w:color="auto"/>
        <w:left w:val="none" w:sz="0" w:space="0" w:color="auto"/>
        <w:bottom w:val="none" w:sz="0" w:space="0" w:color="auto"/>
        <w:right w:val="none" w:sz="0" w:space="0" w:color="auto"/>
      </w:divBdr>
    </w:div>
    <w:div w:id="1804692033">
      <w:bodyDiv w:val="1"/>
      <w:marLeft w:val="0"/>
      <w:marRight w:val="0"/>
      <w:marTop w:val="0"/>
      <w:marBottom w:val="0"/>
      <w:divBdr>
        <w:top w:val="none" w:sz="0" w:space="0" w:color="auto"/>
        <w:left w:val="none" w:sz="0" w:space="0" w:color="auto"/>
        <w:bottom w:val="none" w:sz="0" w:space="0" w:color="auto"/>
        <w:right w:val="none" w:sz="0" w:space="0" w:color="auto"/>
      </w:divBdr>
    </w:div>
    <w:div w:id="1809394005">
      <w:bodyDiv w:val="1"/>
      <w:marLeft w:val="0"/>
      <w:marRight w:val="0"/>
      <w:marTop w:val="0"/>
      <w:marBottom w:val="0"/>
      <w:divBdr>
        <w:top w:val="none" w:sz="0" w:space="0" w:color="auto"/>
        <w:left w:val="none" w:sz="0" w:space="0" w:color="auto"/>
        <w:bottom w:val="none" w:sz="0" w:space="0" w:color="auto"/>
        <w:right w:val="none" w:sz="0" w:space="0" w:color="auto"/>
      </w:divBdr>
    </w:div>
    <w:div w:id="1818262754">
      <w:bodyDiv w:val="1"/>
      <w:marLeft w:val="0"/>
      <w:marRight w:val="0"/>
      <w:marTop w:val="0"/>
      <w:marBottom w:val="0"/>
      <w:divBdr>
        <w:top w:val="none" w:sz="0" w:space="0" w:color="auto"/>
        <w:left w:val="none" w:sz="0" w:space="0" w:color="auto"/>
        <w:bottom w:val="none" w:sz="0" w:space="0" w:color="auto"/>
        <w:right w:val="none" w:sz="0" w:space="0" w:color="auto"/>
      </w:divBdr>
    </w:div>
    <w:div w:id="1838769770">
      <w:bodyDiv w:val="1"/>
      <w:marLeft w:val="0"/>
      <w:marRight w:val="0"/>
      <w:marTop w:val="0"/>
      <w:marBottom w:val="0"/>
      <w:divBdr>
        <w:top w:val="none" w:sz="0" w:space="0" w:color="auto"/>
        <w:left w:val="none" w:sz="0" w:space="0" w:color="auto"/>
        <w:bottom w:val="none" w:sz="0" w:space="0" w:color="auto"/>
        <w:right w:val="none" w:sz="0" w:space="0" w:color="auto"/>
      </w:divBdr>
    </w:div>
    <w:div w:id="1845506802">
      <w:bodyDiv w:val="1"/>
      <w:marLeft w:val="0"/>
      <w:marRight w:val="0"/>
      <w:marTop w:val="0"/>
      <w:marBottom w:val="0"/>
      <w:divBdr>
        <w:top w:val="none" w:sz="0" w:space="0" w:color="auto"/>
        <w:left w:val="none" w:sz="0" w:space="0" w:color="auto"/>
        <w:bottom w:val="none" w:sz="0" w:space="0" w:color="auto"/>
        <w:right w:val="none" w:sz="0" w:space="0" w:color="auto"/>
      </w:divBdr>
    </w:div>
    <w:div w:id="1847360940">
      <w:bodyDiv w:val="1"/>
      <w:marLeft w:val="0"/>
      <w:marRight w:val="0"/>
      <w:marTop w:val="0"/>
      <w:marBottom w:val="0"/>
      <w:divBdr>
        <w:top w:val="none" w:sz="0" w:space="0" w:color="auto"/>
        <w:left w:val="none" w:sz="0" w:space="0" w:color="auto"/>
        <w:bottom w:val="none" w:sz="0" w:space="0" w:color="auto"/>
        <w:right w:val="none" w:sz="0" w:space="0" w:color="auto"/>
      </w:divBdr>
    </w:div>
    <w:div w:id="1848858342">
      <w:bodyDiv w:val="1"/>
      <w:marLeft w:val="0"/>
      <w:marRight w:val="0"/>
      <w:marTop w:val="0"/>
      <w:marBottom w:val="0"/>
      <w:divBdr>
        <w:top w:val="none" w:sz="0" w:space="0" w:color="auto"/>
        <w:left w:val="none" w:sz="0" w:space="0" w:color="auto"/>
        <w:bottom w:val="none" w:sz="0" w:space="0" w:color="auto"/>
        <w:right w:val="none" w:sz="0" w:space="0" w:color="auto"/>
      </w:divBdr>
    </w:div>
    <w:div w:id="1859192818">
      <w:bodyDiv w:val="1"/>
      <w:marLeft w:val="0"/>
      <w:marRight w:val="0"/>
      <w:marTop w:val="0"/>
      <w:marBottom w:val="0"/>
      <w:divBdr>
        <w:top w:val="none" w:sz="0" w:space="0" w:color="auto"/>
        <w:left w:val="none" w:sz="0" w:space="0" w:color="auto"/>
        <w:bottom w:val="none" w:sz="0" w:space="0" w:color="auto"/>
        <w:right w:val="none" w:sz="0" w:space="0" w:color="auto"/>
      </w:divBdr>
    </w:div>
    <w:div w:id="1871990227">
      <w:bodyDiv w:val="1"/>
      <w:marLeft w:val="0"/>
      <w:marRight w:val="0"/>
      <w:marTop w:val="0"/>
      <w:marBottom w:val="0"/>
      <w:divBdr>
        <w:top w:val="none" w:sz="0" w:space="0" w:color="auto"/>
        <w:left w:val="none" w:sz="0" w:space="0" w:color="auto"/>
        <w:bottom w:val="none" w:sz="0" w:space="0" w:color="auto"/>
        <w:right w:val="none" w:sz="0" w:space="0" w:color="auto"/>
      </w:divBdr>
    </w:div>
    <w:div w:id="1917009945">
      <w:bodyDiv w:val="1"/>
      <w:marLeft w:val="0"/>
      <w:marRight w:val="0"/>
      <w:marTop w:val="0"/>
      <w:marBottom w:val="0"/>
      <w:divBdr>
        <w:top w:val="none" w:sz="0" w:space="0" w:color="auto"/>
        <w:left w:val="none" w:sz="0" w:space="0" w:color="auto"/>
        <w:bottom w:val="none" w:sz="0" w:space="0" w:color="auto"/>
        <w:right w:val="none" w:sz="0" w:space="0" w:color="auto"/>
      </w:divBdr>
    </w:div>
    <w:div w:id="1936131493">
      <w:bodyDiv w:val="1"/>
      <w:marLeft w:val="0"/>
      <w:marRight w:val="0"/>
      <w:marTop w:val="0"/>
      <w:marBottom w:val="0"/>
      <w:divBdr>
        <w:top w:val="none" w:sz="0" w:space="0" w:color="auto"/>
        <w:left w:val="none" w:sz="0" w:space="0" w:color="auto"/>
        <w:bottom w:val="none" w:sz="0" w:space="0" w:color="auto"/>
        <w:right w:val="none" w:sz="0" w:space="0" w:color="auto"/>
      </w:divBdr>
    </w:div>
    <w:div w:id="1938168359">
      <w:bodyDiv w:val="1"/>
      <w:marLeft w:val="0"/>
      <w:marRight w:val="0"/>
      <w:marTop w:val="0"/>
      <w:marBottom w:val="0"/>
      <w:divBdr>
        <w:top w:val="none" w:sz="0" w:space="0" w:color="auto"/>
        <w:left w:val="none" w:sz="0" w:space="0" w:color="auto"/>
        <w:bottom w:val="none" w:sz="0" w:space="0" w:color="auto"/>
        <w:right w:val="none" w:sz="0" w:space="0" w:color="auto"/>
      </w:divBdr>
    </w:div>
    <w:div w:id="1938633925">
      <w:bodyDiv w:val="1"/>
      <w:marLeft w:val="0"/>
      <w:marRight w:val="0"/>
      <w:marTop w:val="0"/>
      <w:marBottom w:val="0"/>
      <w:divBdr>
        <w:top w:val="none" w:sz="0" w:space="0" w:color="auto"/>
        <w:left w:val="none" w:sz="0" w:space="0" w:color="auto"/>
        <w:bottom w:val="none" w:sz="0" w:space="0" w:color="auto"/>
        <w:right w:val="none" w:sz="0" w:space="0" w:color="auto"/>
      </w:divBdr>
    </w:div>
    <w:div w:id="1953121961">
      <w:bodyDiv w:val="1"/>
      <w:marLeft w:val="0"/>
      <w:marRight w:val="0"/>
      <w:marTop w:val="0"/>
      <w:marBottom w:val="0"/>
      <w:divBdr>
        <w:top w:val="none" w:sz="0" w:space="0" w:color="auto"/>
        <w:left w:val="none" w:sz="0" w:space="0" w:color="auto"/>
        <w:bottom w:val="none" w:sz="0" w:space="0" w:color="auto"/>
        <w:right w:val="none" w:sz="0" w:space="0" w:color="auto"/>
      </w:divBdr>
    </w:div>
    <w:div w:id="1953856909">
      <w:bodyDiv w:val="1"/>
      <w:marLeft w:val="0"/>
      <w:marRight w:val="0"/>
      <w:marTop w:val="0"/>
      <w:marBottom w:val="0"/>
      <w:divBdr>
        <w:top w:val="none" w:sz="0" w:space="0" w:color="auto"/>
        <w:left w:val="none" w:sz="0" w:space="0" w:color="auto"/>
        <w:bottom w:val="none" w:sz="0" w:space="0" w:color="auto"/>
        <w:right w:val="none" w:sz="0" w:space="0" w:color="auto"/>
      </w:divBdr>
    </w:div>
    <w:div w:id="1986035597">
      <w:bodyDiv w:val="1"/>
      <w:marLeft w:val="0"/>
      <w:marRight w:val="0"/>
      <w:marTop w:val="0"/>
      <w:marBottom w:val="0"/>
      <w:divBdr>
        <w:top w:val="none" w:sz="0" w:space="0" w:color="auto"/>
        <w:left w:val="none" w:sz="0" w:space="0" w:color="auto"/>
        <w:bottom w:val="none" w:sz="0" w:space="0" w:color="auto"/>
        <w:right w:val="none" w:sz="0" w:space="0" w:color="auto"/>
      </w:divBdr>
    </w:div>
    <w:div w:id="1991445037">
      <w:bodyDiv w:val="1"/>
      <w:marLeft w:val="0"/>
      <w:marRight w:val="0"/>
      <w:marTop w:val="0"/>
      <w:marBottom w:val="0"/>
      <w:divBdr>
        <w:top w:val="none" w:sz="0" w:space="0" w:color="auto"/>
        <w:left w:val="none" w:sz="0" w:space="0" w:color="auto"/>
        <w:bottom w:val="none" w:sz="0" w:space="0" w:color="auto"/>
        <w:right w:val="none" w:sz="0" w:space="0" w:color="auto"/>
      </w:divBdr>
    </w:div>
    <w:div w:id="2013794164">
      <w:bodyDiv w:val="1"/>
      <w:marLeft w:val="0"/>
      <w:marRight w:val="0"/>
      <w:marTop w:val="0"/>
      <w:marBottom w:val="0"/>
      <w:divBdr>
        <w:top w:val="none" w:sz="0" w:space="0" w:color="auto"/>
        <w:left w:val="none" w:sz="0" w:space="0" w:color="auto"/>
        <w:bottom w:val="none" w:sz="0" w:space="0" w:color="auto"/>
        <w:right w:val="none" w:sz="0" w:space="0" w:color="auto"/>
      </w:divBdr>
    </w:div>
    <w:div w:id="2019190451">
      <w:bodyDiv w:val="1"/>
      <w:marLeft w:val="0"/>
      <w:marRight w:val="0"/>
      <w:marTop w:val="0"/>
      <w:marBottom w:val="0"/>
      <w:divBdr>
        <w:top w:val="none" w:sz="0" w:space="0" w:color="auto"/>
        <w:left w:val="none" w:sz="0" w:space="0" w:color="auto"/>
        <w:bottom w:val="none" w:sz="0" w:space="0" w:color="auto"/>
        <w:right w:val="none" w:sz="0" w:space="0" w:color="auto"/>
      </w:divBdr>
    </w:div>
    <w:div w:id="2030523203">
      <w:bodyDiv w:val="1"/>
      <w:marLeft w:val="0"/>
      <w:marRight w:val="0"/>
      <w:marTop w:val="0"/>
      <w:marBottom w:val="0"/>
      <w:divBdr>
        <w:top w:val="none" w:sz="0" w:space="0" w:color="auto"/>
        <w:left w:val="none" w:sz="0" w:space="0" w:color="auto"/>
        <w:bottom w:val="none" w:sz="0" w:space="0" w:color="auto"/>
        <w:right w:val="none" w:sz="0" w:space="0" w:color="auto"/>
      </w:divBdr>
    </w:div>
    <w:div w:id="2040817012">
      <w:bodyDiv w:val="1"/>
      <w:marLeft w:val="0"/>
      <w:marRight w:val="0"/>
      <w:marTop w:val="0"/>
      <w:marBottom w:val="0"/>
      <w:divBdr>
        <w:top w:val="none" w:sz="0" w:space="0" w:color="auto"/>
        <w:left w:val="none" w:sz="0" w:space="0" w:color="auto"/>
        <w:bottom w:val="none" w:sz="0" w:space="0" w:color="auto"/>
        <w:right w:val="none" w:sz="0" w:space="0" w:color="auto"/>
      </w:divBdr>
    </w:div>
    <w:div w:id="2048142762">
      <w:bodyDiv w:val="1"/>
      <w:marLeft w:val="0"/>
      <w:marRight w:val="0"/>
      <w:marTop w:val="0"/>
      <w:marBottom w:val="0"/>
      <w:divBdr>
        <w:top w:val="none" w:sz="0" w:space="0" w:color="auto"/>
        <w:left w:val="none" w:sz="0" w:space="0" w:color="auto"/>
        <w:bottom w:val="none" w:sz="0" w:space="0" w:color="auto"/>
        <w:right w:val="none" w:sz="0" w:space="0" w:color="auto"/>
      </w:divBdr>
    </w:div>
    <w:div w:id="2048409069">
      <w:bodyDiv w:val="1"/>
      <w:marLeft w:val="0"/>
      <w:marRight w:val="0"/>
      <w:marTop w:val="0"/>
      <w:marBottom w:val="0"/>
      <w:divBdr>
        <w:top w:val="none" w:sz="0" w:space="0" w:color="auto"/>
        <w:left w:val="none" w:sz="0" w:space="0" w:color="auto"/>
        <w:bottom w:val="none" w:sz="0" w:space="0" w:color="auto"/>
        <w:right w:val="none" w:sz="0" w:space="0" w:color="auto"/>
      </w:divBdr>
    </w:div>
    <w:div w:id="2053537613">
      <w:bodyDiv w:val="1"/>
      <w:marLeft w:val="0"/>
      <w:marRight w:val="0"/>
      <w:marTop w:val="0"/>
      <w:marBottom w:val="0"/>
      <w:divBdr>
        <w:top w:val="none" w:sz="0" w:space="0" w:color="auto"/>
        <w:left w:val="none" w:sz="0" w:space="0" w:color="auto"/>
        <w:bottom w:val="none" w:sz="0" w:space="0" w:color="auto"/>
        <w:right w:val="none" w:sz="0" w:space="0" w:color="auto"/>
      </w:divBdr>
    </w:div>
    <w:div w:id="2059041303">
      <w:bodyDiv w:val="1"/>
      <w:marLeft w:val="0"/>
      <w:marRight w:val="0"/>
      <w:marTop w:val="0"/>
      <w:marBottom w:val="0"/>
      <w:divBdr>
        <w:top w:val="none" w:sz="0" w:space="0" w:color="auto"/>
        <w:left w:val="none" w:sz="0" w:space="0" w:color="auto"/>
        <w:bottom w:val="none" w:sz="0" w:space="0" w:color="auto"/>
        <w:right w:val="none" w:sz="0" w:space="0" w:color="auto"/>
      </w:divBdr>
    </w:div>
    <w:div w:id="2060938444">
      <w:bodyDiv w:val="1"/>
      <w:marLeft w:val="0"/>
      <w:marRight w:val="0"/>
      <w:marTop w:val="0"/>
      <w:marBottom w:val="0"/>
      <w:divBdr>
        <w:top w:val="none" w:sz="0" w:space="0" w:color="auto"/>
        <w:left w:val="none" w:sz="0" w:space="0" w:color="auto"/>
        <w:bottom w:val="none" w:sz="0" w:space="0" w:color="auto"/>
        <w:right w:val="none" w:sz="0" w:space="0" w:color="auto"/>
      </w:divBdr>
    </w:div>
    <w:div w:id="2067953395">
      <w:bodyDiv w:val="1"/>
      <w:marLeft w:val="0"/>
      <w:marRight w:val="0"/>
      <w:marTop w:val="0"/>
      <w:marBottom w:val="0"/>
      <w:divBdr>
        <w:top w:val="none" w:sz="0" w:space="0" w:color="auto"/>
        <w:left w:val="none" w:sz="0" w:space="0" w:color="auto"/>
        <w:bottom w:val="none" w:sz="0" w:space="0" w:color="auto"/>
        <w:right w:val="none" w:sz="0" w:space="0" w:color="auto"/>
      </w:divBdr>
    </w:div>
    <w:div w:id="2083789425">
      <w:bodyDiv w:val="1"/>
      <w:marLeft w:val="0"/>
      <w:marRight w:val="0"/>
      <w:marTop w:val="0"/>
      <w:marBottom w:val="0"/>
      <w:divBdr>
        <w:top w:val="none" w:sz="0" w:space="0" w:color="auto"/>
        <w:left w:val="none" w:sz="0" w:space="0" w:color="auto"/>
        <w:bottom w:val="none" w:sz="0" w:space="0" w:color="auto"/>
        <w:right w:val="none" w:sz="0" w:space="0" w:color="auto"/>
      </w:divBdr>
    </w:div>
    <w:div w:id="2096781849">
      <w:bodyDiv w:val="1"/>
      <w:marLeft w:val="0"/>
      <w:marRight w:val="0"/>
      <w:marTop w:val="0"/>
      <w:marBottom w:val="0"/>
      <w:divBdr>
        <w:top w:val="none" w:sz="0" w:space="0" w:color="auto"/>
        <w:left w:val="none" w:sz="0" w:space="0" w:color="auto"/>
        <w:bottom w:val="none" w:sz="0" w:space="0" w:color="auto"/>
        <w:right w:val="none" w:sz="0" w:space="0" w:color="auto"/>
      </w:divBdr>
    </w:div>
    <w:div w:id="2105297546">
      <w:bodyDiv w:val="1"/>
      <w:marLeft w:val="0"/>
      <w:marRight w:val="0"/>
      <w:marTop w:val="0"/>
      <w:marBottom w:val="0"/>
      <w:divBdr>
        <w:top w:val="none" w:sz="0" w:space="0" w:color="auto"/>
        <w:left w:val="none" w:sz="0" w:space="0" w:color="auto"/>
        <w:bottom w:val="none" w:sz="0" w:space="0" w:color="auto"/>
        <w:right w:val="none" w:sz="0" w:space="0" w:color="auto"/>
      </w:divBdr>
    </w:div>
    <w:div w:id="2109151031">
      <w:bodyDiv w:val="1"/>
      <w:marLeft w:val="0"/>
      <w:marRight w:val="0"/>
      <w:marTop w:val="0"/>
      <w:marBottom w:val="0"/>
      <w:divBdr>
        <w:top w:val="none" w:sz="0" w:space="0" w:color="auto"/>
        <w:left w:val="none" w:sz="0" w:space="0" w:color="auto"/>
        <w:bottom w:val="none" w:sz="0" w:space="0" w:color="auto"/>
        <w:right w:val="none" w:sz="0" w:space="0" w:color="auto"/>
      </w:divBdr>
    </w:div>
    <w:div w:id="2120296859">
      <w:bodyDiv w:val="1"/>
      <w:marLeft w:val="0"/>
      <w:marRight w:val="0"/>
      <w:marTop w:val="0"/>
      <w:marBottom w:val="0"/>
      <w:divBdr>
        <w:top w:val="none" w:sz="0" w:space="0" w:color="auto"/>
        <w:left w:val="none" w:sz="0" w:space="0" w:color="auto"/>
        <w:bottom w:val="none" w:sz="0" w:space="0" w:color="auto"/>
        <w:right w:val="none" w:sz="0" w:space="0" w:color="auto"/>
      </w:divBdr>
    </w:div>
    <w:div w:id="2127189852">
      <w:bodyDiv w:val="1"/>
      <w:marLeft w:val="0"/>
      <w:marRight w:val="0"/>
      <w:marTop w:val="0"/>
      <w:marBottom w:val="0"/>
      <w:divBdr>
        <w:top w:val="none" w:sz="0" w:space="0" w:color="auto"/>
        <w:left w:val="none" w:sz="0" w:space="0" w:color="auto"/>
        <w:bottom w:val="none" w:sz="0" w:space="0" w:color="auto"/>
        <w:right w:val="none" w:sz="0" w:space="0" w:color="auto"/>
      </w:divBdr>
    </w:div>
    <w:div w:id="2127774132">
      <w:bodyDiv w:val="1"/>
      <w:marLeft w:val="0"/>
      <w:marRight w:val="0"/>
      <w:marTop w:val="0"/>
      <w:marBottom w:val="0"/>
      <w:divBdr>
        <w:top w:val="none" w:sz="0" w:space="0" w:color="auto"/>
        <w:left w:val="none" w:sz="0" w:space="0" w:color="auto"/>
        <w:bottom w:val="none" w:sz="0" w:space="0" w:color="auto"/>
        <w:right w:val="none" w:sz="0" w:space="0" w:color="auto"/>
      </w:divBdr>
    </w:div>
    <w:div w:id="2131782461">
      <w:bodyDiv w:val="1"/>
      <w:marLeft w:val="0"/>
      <w:marRight w:val="0"/>
      <w:marTop w:val="0"/>
      <w:marBottom w:val="0"/>
      <w:divBdr>
        <w:top w:val="none" w:sz="0" w:space="0" w:color="auto"/>
        <w:left w:val="none" w:sz="0" w:space="0" w:color="auto"/>
        <w:bottom w:val="none" w:sz="0" w:space="0" w:color="auto"/>
        <w:right w:val="none" w:sz="0" w:space="0" w:color="auto"/>
      </w:divBdr>
    </w:div>
    <w:div w:id="2136555951">
      <w:bodyDiv w:val="1"/>
      <w:marLeft w:val="0"/>
      <w:marRight w:val="0"/>
      <w:marTop w:val="0"/>
      <w:marBottom w:val="0"/>
      <w:divBdr>
        <w:top w:val="none" w:sz="0" w:space="0" w:color="auto"/>
        <w:left w:val="none" w:sz="0" w:space="0" w:color="auto"/>
        <w:bottom w:val="none" w:sz="0" w:space="0" w:color="auto"/>
        <w:right w:val="none" w:sz="0" w:space="0" w:color="auto"/>
      </w:divBdr>
    </w:div>
    <w:div w:id="2140415456">
      <w:bodyDiv w:val="1"/>
      <w:marLeft w:val="0"/>
      <w:marRight w:val="0"/>
      <w:marTop w:val="0"/>
      <w:marBottom w:val="0"/>
      <w:divBdr>
        <w:top w:val="none" w:sz="0" w:space="0" w:color="auto"/>
        <w:left w:val="none" w:sz="0" w:space="0" w:color="auto"/>
        <w:bottom w:val="none" w:sz="0" w:space="0" w:color="auto"/>
        <w:right w:val="none" w:sz="0" w:space="0" w:color="auto"/>
      </w:divBdr>
    </w:div>
    <w:div w:id="214723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3.emf"/><Relationship Id="rId26" Type="http://schemas.openxmlformats.org/officeDocument/2006/relationships/image" Target="media/image6.png"/><Relationship Id="rId39" Type="http://schemas.openxmlformats.org/officeDocument/2006/relationships/hyperlink" Target="http://www.nottinghaminsight.org.uk/insight/partnerships/voluntary/population.aspx" TargetMode="External"/><Relationship Id="rId3" Type="http://schemas.openxmlformats.org/officeDocument/2006/relationships/styles" Target="styles.xml"/><Relationship Id="rId21" Type="http://schemas.openxmlformats.org/officeDocument/2006/relationships/hyperlink" Target="https://www.nottinghamcity.gov.uk/media/vzxjnxaa/land-and-planning-policies-document-lapp-2020.pdf" TargetMode="External"/><Relationship Id="rId34" Type="http://schemas.openxmlformats.org/officeDocument/2006/relationships/hyperlink" Target="http://documents.nottinghamcity.gov.uk/download/7574" TargetMode="External"/><Relationship Id="rId42" Type="http://schemas.openxmlformats.org/officeDocument/2006/relationships/footer" Target="footer8.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www.gnplan.org.uk/media/3374609/monitoring-of-the-aligned-core-strategies-may-2022.pdf" TargetMode="External"/><Relationship Id="rId25" Type="http://schemas.openxmlformats.org/officeDocument/2006/relationships/image" Target="media/image5.emf"/><Relationship Id="rId33" Type="http://schemas.openxmlformats.org/officeDocument/2006/relationships/image" Target="media/image8.jpeg"/><Relationship Id="rId38" Type="http://schemas.openxmlformats.org/officeDocument/2006/relationships/hyperlink" Target="mailto:paul.tansey@nottinghamcity.gov.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ttinghamcity.gov.uk/ifs" TargetMode="External"/><Relationship Id="rId20" Type="http://schemas.openxmlformats.org/officeDocument/2006/relationships/hyperlink" Target="https://www.nottinghamcity.gov.uk/media/vzxjnxaa/land-and-planning-policies-document-lapp-2020.pdf" TargetMode="External"/><Relationship Id="rId29" Type="http://schemas.openxmlformats.org/officeDocument/2006/relationships/comments" Target="comments.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nottinghamcity.gov.uk/planningforstudentaccommodation" TargetMode="External"/><Relationship Id="rId32" Type="http://schemas.microsoft.com/office/2018/08/relationships/commentsExtensible" Target="commentsExtensible.xml"/><Relationship Id="rId37" Type="http://schemas.openxmlformats.org/officeDocument/2006/relationships/hyperlink" Target="https://www.arcgis.com/apps/dashboards/0689085f65b0421e900188e813f1e45a" TargetMode="External"/><Relationship Id="rId40" Type="http://schemas.openxmlformats.org/officeDocument/2006/relationships/hyperlink" Target="http://www.communities.gov.uk" TargetMode="Externa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nottinghamshire.gov.uk/planning-and-environment/minerals-and-waste-planning-policy/monitoring"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www.nottinghamcity.gov.uk/planningforstudentaccommodation" TargetMode="External"/><Relationship Id="rId31" Type="http://schemas.microsoft.com/office/2016/09/relationships/commentsIds" Target="commentsIds.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ottinghamshire.gov.uk/planning-and-environment/waste-development-plan/part-1-waste-core-strategy" TargetMode="External"/><Relationship Id="rId22" Type="http://schemas.openxmlformats.org/officeDocument/2006/relationships/hyperlink" Target="https://www.gov.uk/government/publications/housing-delivery-test-measurement-rule-book/housing-delivery-test-measurement-rule-book?utm_source=chatgpt.com" TargetMode="External"/><Relationship Id="rId27" Type="http://schemas.openxmlformats.org/officeDocument/2006/relationships/footer" Target="footer5.xml"/><Relationship Id="rId30" Type="http://schemas.microsoft.com/office/2011/relationships/commentsExtended" Target="commentsExtended.xml"/><Relationship Id="rId35" Type="http://schemas.openxmlformats.org/officeDocument/2006/relationships/footer" Target="footer6.xml"/><Relationship Id="rId43" Type="http://schemas.openxmlformats.org/officeDocument/2006/relationships/header" Target="header2.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9DE92-0B02-4D61-966C-056BB3397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3255</TotalTime>
  <Pages>6</Pages>
  <Words>9398</Words>
  <Characters>53573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62846</CharactersWithSpaces>
  <SharedDoc>false</SharedDoc>
  <HLinks>
    <vt:vector size="36" baseType="variant">
      <vt:variant>
        <vt:i4>6422568</vt:i4>
      </vt:variant>
      <vt:variant>
        <vt:i4>18</vt:i4>
      </vt:variant>
      <vt:variant>
        <vt:i4>0</vt:i4>
      </vt:variant>
      <vt:variant>
        <vt:i4>5</vt:i4>
      </vt:variant>
      <vt:variant>
        <vt:lpwstr>http://www.nottinghaminsight.org.uk/insight/partnerships/voluntary/population.aspx</vt:lpwstr>
      </vt:variant>
      <vt:variant>
        <vt:lpwstr/>
      </vt:variant>
      <vt:variant>
        <vt:i4>4456572</vt:i4>
      </vt:variant>
      <vt:variant>
        <vt:i4>15</vt:i4>
      </vt:variant>
      <vt:variant>
        <vt:i4>0</vt:i4>
      </vt:variant>
      <vt:variant>
        <vt:i4>5</vt:i4>
      </vt:variant>
      <vt:variant>
        <vt:lpwstr>mailto:paul.tansey@nottinghamcity.gov.uk</vt:lpwstr>
      </vt:variant>
      <vt:variant>
        <vt:lpwstr/>
      </vt:variant>
      <vt:variant>
        <vt:i4>655373</vt:i4>
      </vt:variant>
      <vt:variant>
        <vt:i4>12</vt:i4>
      </vt:variant>
      <vt:variant>
        <vt:i4>0</vt:i4>
      </vt:variant>
      <vt:variant>
        <vt:i4>5</vt:i4>
      </vt:variant>
      <vt:variant>
        <vt:lpwstr>http://documents.nottinghamcity.gov.uk/download/7574</vt:lpwstr>
      </vt:variant>
      <vt:variant>
        <vt:lpwstr/>
      </vt:variant>
      <vt:variant>
        <vt:i4>2687023</vt:i4>
      </vt:variant>
      <vt:variant>
        <vt:i4>6</vt:i4>
      </vt:variant>
      <vt:variant>
        <vt:i4>0</vt:i4>
      </vt:variant>
      <vt:variant>
        <vt:i4>5</vt:i4>
      </vt:variant>
      <vt:variant>
        <vt:lpwstr>https://www.nottinghamcity.gov.uk/media/3372065/nottingham-ifs-2020-21.docx</vt:lpwstr>
      </vt:variant>
      <vt:variant>
        <vt:lpwstr/>
      </vt:variant>
      <vt:variant>
        <vt:i4>852055</vt:i4>
      </vt:variant>
      <vt:variant>
        <vt:i4>3</vt:i4>
      </vt:variant>
      <vt:variant>
        <vt:i4>0</vt:i4>
      </vt:variant>
      <vt:variant>
        <vt:i4>5</vt:i4>
      </vt:variant>
      <vt:variant>
        <vt:lpwstr>http://www.nottinghamshire.gov.uk/planning-and-environment/minerals-and-waste-planning-policy/monitoring</vt:lpwstr>
      </vt:variant>
      <vt:variant>
        <vt:lpwstr/>
      </vt:variant>
      <vt:variant>
        <vt:i4>4456543</vt:i4>
      </vt:variant>
      <vt:variant>
        <vt:i4>0</vt:i4>
      </vt:variant>
      <vt:variant>
        <vt:i4>0</vt:i4>
      </vt:variant>
      <vt:variant>
        <vt:i4>5</vt:i4>
      </vt:variant>
      <vt:variant>
        <vt:lpwstr>https://www.nottinghamshire.gov.uk/planning-and-environment/waste-development-plan/part-1-waste-core-strategy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User</dc:creator>
  <cp:keywords/>
  <cp:lastModifiedBy>Paul Tansey</cp:lastModifiedBy>
  <cp:revision>122</cp:revision>
  <cp:lastPrinted>2024-04-03T16:05:00Z</cp:lastPrinted>
  <dcterms:created xsi:type="dcterms:W3CDTF">2023-01-17T15:47:00Z</dcterms:created>
  <dcterms:modified xsi:type="dcterms:W3CDTF">2025-05-07T13:43:00Z</dcterms:modified>
</cp:coreProperties>
</file>