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1B795A19"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3C185D">
        <w:rPr>
          <w:rFonts w:cs="Arial"/>
          <w:sz w:val="28"/>
          <w:szCs w:val="28"/>
        </w:rPr>
        <w:t>Deputyship Officer</w:t>
      </w:r>
    </w:p>
    <w:p w14:paraId="5277A41E" w14:textId="21633945"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3C185D">
        <w:rPr>
          <w:rFonts w:cs="Arial"/>
          <w:bCs w:val="0"/>
          <w:sz w:val="28"/>
          <w:szCs w:val="28"/>
        </w:rPr>
        <w:t>F</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5DDC1EF3" w14:textId="7A3EE115" w:rsidR="003C185D" w:rsidRDefault="003C185D" w:rsidP="003C185D">
      <w:r>
        <w:t xml:space="preserve">The post-holder is responsible for a range of duties relating to the management of Property and Financial Affairs under the authority of an Order from the Court of Protection. They will ensure the delivery of a client centred service to vulnerable adults who lack mental capacity to manage their own financial affairs and ensure that they are safeguarded from financial abuse and supported to achieve their outcomes and maximise their wellbeing. </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5F707D43" w14:textId="3F2CF1DC" w:rsidR="00892219" w:rsidRPr="002A0112" w:rsidRDefault="00892219" w:rsidP="002A0112">
      <w:pPr>
        <w:pStyle w:val="BodyTextIndent3"/>
        <w:numPr>
          <w:ilvl w:val="0"/>
          <w:numId w:val="36"/>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2A0112">
      <w:pPr>
        <w:pStyle w:val="BodyTextIndent3"/>
        <w:tabs>
          <w:tab w:val="left" w:pos="709"/>
        </w:tabs>
        <w:spacing w:after="0"/>
        <w:ind w:left="1004"/>
        <w:rPr>
          <w:sz w:val="24"/>
          <w:szCs w:val="24"/>
        </w:rPr>
      </w:pPr>
    </w:p>
    <w:p w14:paraId="45CF639B" w14:textId="0B8E58D5" w:rsidR="00892219" w:rsidRPr="003C185D" w:rsidRDefault="00892219" w:rsidP="00892219">
      <w:pPr>
        <w:pStyle w:val="BodyTextIndent3"/>
        <w:numPr>
          <w:ilvl w:val="0"/>
          <w:numId w:val="36"/>
        </w:numPr>
        <w:tabs>
          <w:tab w:val="left" w:pos="709"/>
        </w:tabs>
        <w:spacing w:after="0"/>
        <w:rPr>
          <w:sz w:val="24"/>
          <w:szCs w:val="24"/>
        </w:rPr>
      </w:pPr>
      <w:r w:rsidRPr="002A0112">
        <w:rPr>
          <w:sz w:val="24"/>
          <w:szCs w:val="24"/>
        </w:rPr>
        <w:t xml:space="preserve">Contribute to our corporate responsibility in relation to climate change by taking action and limiting the carbon </w:t>
      </w:r>
      <w:r w:rsidRPr="003C185D">
        <w:rPr>
          <w:sz w:val="24"/>
          <w:szCs w:val="24"/>
        </w:rPr>
        <w:t xml:space="preserve">impact of activities within your role and championing this work.  </w:t>
      </w:r>
    </w:p>
    <w:p w14:paraId="6C725724" w14:textId="77777777" w:rsidR="003C185D" w:rsidRPr="003C185D" w:rsidRDefault="003C185D" w:rsidP="003C185D">
      <w:pPr>
        <w:pStyle w:val="ListParagraph"/>
      </w:pPr>
    </w:p>
    <w:p w14:paraId="6EF29CB2" w14:textId="615867D0" w:rsidR="003C185D" w:rsidRDefault="003C185D" w:rsidP="00892219">
      <w:pPr>
        <w:pStyle w:val="BodyTextIndent3"/>
        <w:numPr>
          <w:ilvl w:val="0"/>
          <w:numId w:val="36"/>
        </w:numPr>
        <w:tabs>
          <w:tab w:val="left" w:pos="709"/>
        </w:tabs>
        <w:spacing w:after="0"/>
        <w:rPr>
          <w:sz w:val="24"/>
          <w:szCs w:val="24"/>
        </w:rPr>
      </w:pPr>
      <w:r w:rsidRPr="003C185D">
        <w:rPr>
          <w:sz w:val="24"/>
          <w:szCs w:val="24"/>
        </w:rPr>
        <w:t xml:space="preserve">To undertake the Corporate Director’s delegated role of </w:t>
      </w:r>
      <w:r>
        <w:rPr>
          <w:sz w:val="24"/>
          <w:szCs w:val="24"/>
        </w:rPr>
        <w:t xml:space="preserve">Deputy or Appointee </w:t>
      </w:r>
      <w:r w:rsidRPr="003C185D">
        <w:rPr>
          <w:sz w:val="24"/>
          <w:szCs w:val="24"/>
        </w:rPr>
        <w:t xml:space="preserve">as required and directed in connection with management of </w:t>
      </w:r>
      <w:r>
        <w:rPr>
          <w:sz w:val="24"/>
          <w:szCs w:val="24"/>
        </w:rPr>
        <w:t xml:space="preserve">property and </w:t>
      </w:r>
      <w:r w:rsidRPr="003C185D">
        <w:rPr>
          <w:sz w:val="24"/>
          <w:szCs w:val="24"/>
        </w:rPr>
        <w:t>financ</w:t>
      </w:r>
      <w:r>
        <w:rPr>
          <w:sz w:val="24"/>
          <w:szCs w:val="24"/>
        </w:rPr>
        <w:t>ial affairs</w:t>
      </w:r>
      <w:r w:rsidRPr="003C185D">
        <w:rPr>
          <w:sz w:val="24"/>
          <w:szCs w:val="24"/>
        </w:rPr>
        <w:t xml:space="preserve"> for </w:t>
      </w:r>
      <w:r>
        <w:rPr>
          <w:sz w:val="24"/>
          <w:szCs w:val="24"/>
        </w:rPr>
        <w:t>citizens</w:t>
      </w:r>
      <w:r w:rsidRPr="003C185D">
        <w:rPr>
          <w:sz w:val="24"/>
          <w:szCs w:val="24"/>
        </w:rPr>
        <w:t xml:space="preserve"> who lack mental capacity to manage their own finances and/or are severely physically disabled</w:t>
      </w:r>
      <w:r>
        <w:rPr>
          <w:sz w:val="24"/>
          <w:szCs w:val="24"/>
        </w:rPr>
        <w:t>.</w:t>
      </w:r>
    </w:p>
    <w:p w14:paraId="12EC3BD0" w14:textId="77777777" w:rsidR="003C185D" w:rsidRDefault="003C185D" w:rsidP="003C185D">
      <w:pPr>
        <w:pStyle w:val="ListParagraph"/>
      </w:pPr>
    </w:p>
    <w:p w14:paraId="17938F46" w14:textId="06C0705E" w:rsidR="003C185D" w:rsidRPr="000A2A1D" w:rsidRDefault="003C185D" w:rsidP="00892219">
      <w:pPr>
        <w:pStyle w:val="BodyTextIndent3"/>
        <w:numPr>
          <w:ilvl w:val="0"/>
          <w:numId w:val="36"/>
        </w:numPr>
        <w:tabs>
          <w:tab w:val="left" w:pos="709"/>
        </w:tabs>
        <w:spacing w:after="0"/>
        <w:rPr>
          <w:sz w:val="24"/>
          <w:szCs w:val="24"/>
        </w:rPr>
      </w:pPr>
      <w:r w:rsidRPr="008A5EA0">
        <w:rPr>
          <w:color w:val="000000"/>
          <w:sz w:val="24"/>
          <w:szCs w:val="24"/>
        </w:rPr>
        <w:t xml:space="preserve">To apply for the granting of Deputyship Orders or Direction </w:t>
      </w:r>
      <w:r w:rsidR="00687466">
        <w:rPr>
          <w:color w:val="000000"/>
          <w:sz w:val="24"/>
          <w:szCs w:val="24"/>
        </w:rPr>
        <w:t xml:space="preserve">Orders </w:t>
      </w:r>
      <w:r w:rsidRPr="008A5EA0">
        <w:rPr>
          <w:color w:val="000000"/>
          <w:sz w:val="24"/>
          <w:szCs w:val="24"/>
        </w:rPr>
        <w:t>f</w:t>
      </w:r>
      <w:r>
        <w:rPr>
          <w:color w:val="000000"/>
          <w:sz w:val="24"/>
          <w:szCs w:val="24"/>
        </w:rPr>
        <w:t>rom</w:t>
      </w:r>
      <w:r w:rsidRPr="008A5EA0">
        <w:rPr>
          <w:color w:val="000000"/>
          <w:sz w:val="24"/>
          <w:szCs w:val="24"/>
        </w:rPr>
        <w:t xml:space="preserve"> the Court of Protection and ensure compliance with</w:t>
      </w:r>
      <w:r>
        <w:rPr>
          <w:color w:val="000000"/>
          <w:sz w:val="24"/>
          <w:szCs w:val="24"/>
        </w:rPr>
        <w:t xml:space="preserve"> any </w:t>
      </w:r>
      <w:r w:rsidRPr="008A5EA0">
        <w:rPr>
          <w:color w:val="000000"/>
          <w:sz w:val="24"/>
          <w:szCs w:val="24"/>
        </w:rPr>
        <w:t xml:space="preserve">formal Directions and Instructions </w:t>
      </w:r>
      <w:r>
        <w:rPr>
          <w:color w:val="000000"/>
          <w:sz w:val="24"/>
          <w:szCs w:val="24"/>
        </w:rPr>
        <w:lastRenderedPageBreak/>
        <w:t>made by</w:t>
      </w:r>
      <w:r w:rsidRPr="008A5EA0">
        <w:rPr>
          <w:color w:val="000000"/>
          <w:sz w:val="24"/>
          <w:szCs w:val="24"/>
        </w:rPr>
        <w:t xml:space="preserve"> the Court</w:t>
      </w:r>
      <w:r w:rsidR="00AD3EFE">
        <w:rPr>
          <w:color w:val="000000"/>
          <w:sz w:val="24"/>
          <w:szCs w:val="24"/>
        </w:rPr>
        <w:t>, and act in accordance with the requirements of the Mental Capacity Act</w:t>
      </w:r>
      <w:r w:rsidRPr="008A5EA0">
        <w:rPr>
          <w:color w:val="000000"/>
          <w:sz w:val="24"/>
          <w:szCs w:val="24"/>
        </w:rPr>
        <w:t>.</w:t>
      </w:r>
    </w:p>
    <w:p w14:paraId="69E88032" w14:textId="77777777" w:rsidR="000A2A1D" w:rsidRDefault="000A2A1D" w:rsidP="000A2A1D">
      <w:pPr>
        <w:pStyle w:val="ListParagraph"/>
      </w:pPr>
    </w:p>
    <w:p w14:paraId="7C2D1E18" w14:textId="15828661" w:rsidR="000A2A1D" w:rsidRPr="000A2A1D" w:rsidRDefault="000A2A1D" w:rsidP="000A2A1D">
      <w:pPr>
        <w:pStyle w:val="BodyTextIndent3"/>
        <w:numPr>
          <w:ilvl w:val="0"/>
          <w:numId w:val="36"/>
        </w:numPr>
        <w:tabs>
          <w:tab w:val="left" w:pos="709"/>
        </w:tabs>
        <w:spacing w:after="0"/>
        <w:rPr>
          <w:sz w:val="24"/>
          <w:szCs w:val="24"/>
        </w:rPr>
      </w:pPr>
      <w:r>
        <w:rPr>
          <w:sz w:val="24"/>
          <w:szCs w:val="24"/>
        </w:rPr>
        <w:t xml:space="preserve">To maintain up-to-date knowledge of relevant legislation, statutory guidance, Court of Protection Practice Directions, Office of the Public Guardian Standards and guidance, corporate and Deputyship Service policies and procedures. </w:t>
      </w:r>
    </w:p>
    <w:p w14:paraId="2AED2ECC" w14:textId="77777777" w:rsidR="003C185D" w:rsidRDefault="003C185D" w:rsidP="003C185D">
      <w:pPr>
        <w:pStyle w:val="ListParagraph"/>
      </w:pPr>
    </w:p>
    <w:p w14:paraId="016B1023" w14:textId="6673D7CF" w:rsidR="003C185D" w:rsidRPr="00687466" w:rsidRDefault="003C185D" w:rsidP="00687466">
      <w:pPr>
        <w:pStyle w:val="BodyTextIndent3"/>
        <w:numPr>
          <w:ilvl w:val="0"/>
          <w:numId w:val="36"/>
        </w:numPr>
        <w:tabs>
          <w:tab w:val="left" w:pos="709"/>
        </w:tabs>
        <w:spacing w:after="0"/>
        <w:rPr>
          <w:sz w:val="24"/>
          <w:szCs w:val="24"/>
        </w:rPr>
      </w:pPr>
      <w:r w:rsidRPr="006A5CA8">
        <w:rPr>
          <w:sz w:val="24"/>
          <w:szCs w:val="24"/>
        </w:rPr>
        <w:t xml:space="preserve">To </w:t>
      </w:r>
      <w:r w:rsidRPr="008A5EA0">
        <w:rPr>
          <w:color w:val="000000"/>
          <w:sz w:val="24"/>
          <w:szCs w:val="24"/>
        </w:rPr>
        <w:t>be responsible for an</w:t>
      </w:r>
      <w:r>
        <w:rPr>
          <w:color w:val="000000"/>
        </w:rPr>
        <w:t xml:space="preserve"> </w:t>
      </w:r>
      <w:r>
        <w:rPr>
          <w:sz w:val="24"/>
          <w:szCs w:val="24"/>
        </w:rPr>
        <w:t>individual case load</w:t>
      </w:r>
      <w:r w:rsidRPr="00095D89">
        <w:rPr>
          <w:sz w:val="24"/>
          <w:szCs w:val="24"/>
        </w:rPr>
        <w:t xml:space="preserve"> </w:t>
      </w:r>
      <w:r w:rsidRPr="008A5EA0">
        <w:rPr>
          <w:color w:val="000000"/>
          <w:sz w:val="24"/>
          <w:szCs w:val="24"/>
        </w:rPr>
        <w:t xml:space="preserve">of Deputyship </w:t>
      </w:r>
      <w:r w:rsidRPr="00687466">
        <w:rPr>
          <w:color w:val="000000"/>
          <w:sz w:val="24"/>
          <w:szCs w:val="24"/>
        </w:rPr>
        <w:t>and Community Appointeeship cases, adhering to best practice in casework management, Deputyship policies and procedures</w:t>
      </w:r>
      <w:r w:rsidR="00687466">
        <w:rPr>
          <w:color w:val="000000"/>
          <w:sz w:val="24"/>
          <w:szCs w:val="24"/>
        </w:rPr>
        <w:t xml:space="preserve"> and</w:t>
      </w:r>
      <w:r w:rsidRPr="00687466">
        <w:rPr>
          <w:color w:val="000000"/>
          <w:sz w:val="24"/>
          <w:szCs w:val="24"/>
        </w:rPr>
        <w:t xml:space="preserve"> Local Authority Deputyshi</w:t>
      </w:r>
      <w:r w:rsidR="00687466">
        <w:rPr>
          <w:color w:val="000000"/>
          <w:sz w:val="24"/>
          <w:szCs w:val="24"/>
        </w:rPr>
        <w:t>p</w:t>
      </w:r>
      <w:r w:rsidRPr="00687466">
        <w:rPr>
          <w:color w:val="000000"/>
          <w:sz w:val="24"/>
          <w:szCs w:val="24"/>
        </w:rPr>
        <w:t xml:space="preserve"> Standards and </w:t>
      </w:r>
      <w:r w:rsidR="00687466">
        <w:rPr>
          <w:color w:val="000000"/>
          <w:sz w:val="24"/>
          <w:szCs w:val="24"/>
        </w:rPr>
        <w:t>G</w:t>
      </w:r>
      <w:r w:rsidRPr="00687466">
        <w:rPr>
          <w:color w:val="000000"/>
          <w:sz w:val="24"/>
          <w:szCs w:val="24"/>
        </w:rPr>
        <w:t>uidance issued by the Office of the Public Guardian</w:t>
      </w:r>
      <w:r w:rsidR="00AD3EFE">
        <w:rPr>
          <w:color w:val="000000"/>
          <w:sz w:val="24"/>
          <w:szCs w:val="24"/>
        </w:rPr>
        <w:t>.</w:t>
      </w:r>
      <w:r w:rsidRPr="00687466">
        <w:rPr>
          <w:sz w:val="24"/>
          <w:szCs w:val="24"/>
        </w:rPr>
        <w:t xml:space="preserve"> </w:t>
      </w:r>
    </w:p>
    <w:p w14:paraId="57FFD7BB" w14:textId="77777777" w:rsidR="00687466" w:rsidRDefault="00687466" w:rsidP="00687466">
      <w:pPr>
        <w:pStyle w:val="BodyTextIndent3"/>
        <w:tabs>
          <w:tab w:val="left" w:pos="709"/>
        </w:tabs>
        <w:spacing w:after="0"/>
        <w:ind w:left="0"/>
        <w:rPr>
          <w:sz w:val="24"/>
          <w:szCs w:val="24"/>
        </w:rPr>
      </w:pPr>
    </w:p>
    <w:p w14:paraId="5383038D" w14:textId="5E6B191B" w:rsidR="00687466" w:rsidRDefault="00687466" w:rsidP="00687466">
      <w:pPr>
        <w:pStyle w:val="ListParagraph"/>
        <w:numPr>
          <w:ilvl w:val="0"/>
          <w:numId w:val="36"/>
        </w:numPr>
        <w:contextualSpacing/>
      </w:pPr>
      <w:r w:rsidRPr="006B3037">
        <w:t xml:space="preserve">To apply for and collect </w:t>
      </w:r>
      <w:r>
        <w:t>all sources of Income available to the citizen, ensuring that benefit entitlements are maximised and relevant changes of circumstances are monitored and notified to the DWP and other third parties timely</w:t>
      </w:r>
      <w:r w:rsidR="000A2A1D">
        <w:t xml:space="preserve">. For </w:t>
      </w:r>
      <w:r>
        <w:t xml:space="preserve">example changes in capital, entering or leaving a care/hospital setting and moving home. </w:t>
      </w:r>
      <w:r w:rsidR="000A2A1D">
        <w:t>To c</w:t>
      </w:r>
      <w:r>
        <w:t>hallenge negative benefit decisions by way of Mandatory Reconsideration or Appeal</w:t>
      </w:r>
      <w:r w:rsidR="000A2A1D">
        <w:t xml:space="preserve"> where necessary</w:t>
      </w:r>
      <w:r>
        <w:t xml:space="preserve">. </w:t>
      </w:r>
    </w:p>
    <w:p w14:paraId="0BCB1D25" w14:textId="77777777" w:rsidR="00687466" w:rsidRDefault="00687466" w:rsidP="00687466">
      <w:pPr>
        <w:contextualSpacing/>
      </w:pPr>
    </w:p>
    <w:p w14:paraId="69EF8BCA" w14:textId="677E6D83" w:rsidR="00687466" w:rsidRDefault="00687466" w:rsidP="00687466">
      <w:pPr>
        <w:pStyle w:val="BodyTextIndent3"/>
        <w:numPr>
          <w:ilvl w:val="0"/>
          <w:numId w:val="36"/>
        </w:numPr>
        <w:tabs>
          <w:tab w:val="left" w:pos="709"/>
        </w:tabs>
        <w:spacing w:after="0"/>
        <w:rPr>
          <w:sz w:val="24"/>
          <w:szCs w:val="24"/>
        </w:rPr>
      </w:pPr>
      <w:r>
        <w:rPr>
          <w:sz w:val="24"/>
          <w:szCs w:val="24"/>
        </w:rPr>
        <w:t>To ensure that all bills and liabilities are paid accurately and on time: including</w:t>
      </w:r>
      <w:r w:rsidR="00AD3EFE">
        <w:rPr>
          <w:sz w:val="24"/>
          <w:szCs w:val="24"/>
        </w:rPr>
        <w:t xml:space="preserve"> but not limited to </w:t>
      </w:r>
      <w:r>
        <w:rPr>
          <w:sz w:val="24"/>
          <w:szCs w:val="24"/>
        </w:rPr>
        <w:t>accommodation</w:t>
      </w:r>
      <w:r w:rsidR="00AD3EFE">
        <w:rPr>
          <w:sz w:val="24"/>
          <w:szCs w:val="24"/>
        </w:rPr>
        <w:t xml:space="preserve"> charges (</w:t>
      </w:r>
      <w:r w:rsidR="00087325">
        <w:rPr>
          <w:sz w:val="24"/>
          <w:szCs w:val="24"/>
        </w:rPr>
        <w:t>i.e.,</w:t>
      </w:r>
      <w:r w:rsidR="00AD3EFE">
        <w:rPr>
          <w:sz w:val="24"/>
          <w:szCs w:val="24"/>
        </w:rPr>
        <w:t xml:space="preserve"> mortgage or rent),</w:t>
      </w:r>
      <w:r>
        <w:rPr>
          <w:sz w:val="24"/>
          <w:szCs w:val="24"/>
        </w:rPr>
        <w:t xml:space="preserve"> care fees contributions, maintenance costs, utilities and outstanding bills and debts.</w:t>
      </w:r>
    </w:p>
    <w:p w14:paraId="0E3538DE" w14:textId="77777777" w:rsidR="00AD3EFE" w:rsidRDefault="00AD3EFE" w:rsidP="00AD3EFE"/>
    <w:p w14:paraId="2AD343EA" w14:textId="01B269E0" w:rsidR="00AD3EFE" w:rsidRDefault="00AD3EFE" w:rsidP="00AD3EFE">
      <w:pPr>
        <w:pStyle w:val="BodyTextIndent3"/>
        <w:numPr>
          <w:ilvl w:val="0"/>
          <w:numId w:val="36"/>
        </w:numPr>
        <w:tabs>
          <w:tab w:val="left" w:pos="709"/>
        </w:tabs>
        <w:spacing w:after="0"/>
        <w:rPr>
          <w:sz w:val="24"/>
          <w:szCs w:val="24"/>
        </w:rPr>
      </w:pPr>
      <w:r>
        <w:rPr>
          <w:sz w:val="24"/>
          <w:szCs w:val="24"/>
        </w:rPr>
        <w:t xml:space="preserve">To create and maintain an up-to-date financial statement for each citizen supported and ensure that they receive an appropriate level of personal spending funds from their disposable income, that is affordable, and is provided via pre-loaded pre-payment card.   </w:t>
      </w:r>
    </w:p>
    <w:p w14:paraId="2F90B80D" w14:textId="77777777" w:rsidR="00AD3EFE" w:rsidRDefault="00AD3EFE" w:rsidP="00AD3EFE">
      <w:pPr>
        <w:pStyle w:val="ListParagraph"/>
      </w:pPr>
    </w:p>
    <w:p w14:paraId="7C6F446B" w14:textId="55691D07" w:rsidR="00AD3EFE" w:rsidRPr="00940297" w:rsidRDefault="00AD3EFE" w:rsidP="000930AE">
      <w:pPr>
        <w:pStyle w:val="BodyTextIndent3"/>
        <w:numPr>
          <w:ilvl w:val="0"/>
          <w:numId w:val="36"/>
        </w:numPr>
        <w:tabs>
          <w:tab w:val="left" w:pos="709"/>
        </w:tabs>
        <w:spacing w:after="0"/>
        <w:contextualSpacing/>
        <w:rPr>
          <w:sz w:val="24"/>
          <w:szCs w:val="24"/>
        </w:rPr>
      </w:pPr>
      <w:r>
        <w:rPr>
          <w:sz w:val="24"/>
          <w:szCs w:val="24"/>
        </w:rPr>
        <w:t xml:space="preserve">To manage and make decisions in relation to requests for funds, purchases, and services up to the value of the authority limit of the role, and to ensure that all decisions and financial </w:t>
      </w:r>
      <w:r w:rsidRPr="000A2A1D">
        <w:rPr>
          <w:sz w:val="24"/>
          <w:szCs w:val="24"/>
        </w:rPr>
        <w:t xml:space="preserve">transactions are recorded, unbatched in CASPAR and have a clear audit trail. To </w:t>
      </w:r>
      <w:r w:rsidR="000A2A1D">
        <w:rPr>
          <w:sz w:val="24"/>
          <w:szCs w:val="24"/>
        </w:rPr>
        <w:t xml:space="preserve">delegate or directly </w:t>
      </w:r>
      <w:r w:rsidRPr="000A2A1D">
        <w:rPr>
          <w:sz w:val="24"/>
          <w:szCs w:val="24"/>
        </w:rPr>
        <w:t>make purchases when necessary, making sure financial procedures are adhered to.</w:t>
      </w:r>
    </w:p>
    <w:p w14:paraId="53A0AACA" w14:textId="77777777" w:rsidR="00AD3EFE" w:rsidRDefault="00AD3EFE" w:rsidP="00AD3EFE">
      <w:pPr>
        <w:pStyle w:val="ListParagraph"/>
      </w:pPr>
    </w:p>
    <w:p w14:paraId="02130AC4" w14:textId="1F46F3C6" w:rsidR="00AD3EFE" w:rsidRPr="00AD3EFE" w:rsidRDefault="00AD3EFE" w:rsidP="00AD3EFE">
      <w:pPr>
        <w:pStyle w:val="ListParagraph"/>
        <w:numPr>
          <w:ilvl w:val="0"/>
          <w:numId w:val="36"/>
        </w:numPr>
        <w:contextualSpacing/>
        <w:rPr>
          <w:color w:val="7030A0"/>
        </w:rPr>
      </w:pPr>
      <w:r w:rsidRPr="006B3037">
        <w:t>To reconcile</w:t>
      </w:r>
      <w:r>
        <w:t xml:space="preserve"> citizens</w:t>
      </w:r>
      <w:r w:rsidRPr="006B3037">
        <w:t xml:space="preserve"> bank accounts </w:t>
      </w:r>
      <w:r>
        <w:t>weekly in line with Deputyship Service policies and procedures, ensuring that all</w:t>
      </w:r>
      <w:r w:rsidRPr="006B3037">
        <w:t xml:space="preserve"> </w:t>
      </w:r>
      <w:r>
        <w:t xml:space="preserve">income and </w:t>
      </w:r>
      <w:r w:rsidRPr="006B3037">
        <w:t xml:space="preserve">financial transactions </w:t>
      </w:r>
      <w:r>
        <w:t>are correct and accounted for, and investigate and remedy any income or expenditure that is not as expected</w:t>
      </w:r>
      <w:r w:rsidRPr="006B3037">
        <w:rPr>
          <w:color w:val="7030A0"/>
        </w:rPr>
        <w:t>.</w:t>
      </w:r>
    </w:p>
    <w:p w14:paraId="54C753B8" w14:textId="77777777" w:rsidR="00AD3EFE" w:rsidRDefault="00AD3EFE" w:rsidP="00AD3EFE">
      <w:pPr>
        <w:pStyle w:val="ListParagraph"/>
      </w:pPr>
    </w:p>
    <w:p w14:paraId="7DE3A091" w14:textId="77777777" w:rsidR="00AD3EFE" w:rsidRDefault="00AD3EFE" w:rsidP="00AD3EFE">
      <w:pPr>
        <w:pStyle w:val="BodyTextIndent3"/>
        <w:numPr>
          <w:ilvl w:val="0"/>
          <w:numId w:val="36"/>
        </w:numPr>
        <w:tabs>
          <w:tab w:val="left" w:pos="709"/>
        </w:tabs>
        <w:spacing w:after="0"/>
        <w:rPr>
          <w:sz w:val="24"/>
          <w:szCs w:val="24"/>
        </w:rPr>
      </w:pPr>
      <w:r w:rsidRPr="00687466">
        <w:rPr>
          <w:sz w:val="24"/>
          <w:szCs w:val="24"/>
        </w:rPr>
        <w:t xml:space="preserve">Develop and maintain positive relationships with citizens and their circle of care (care &amp; support providers, family, or friends), </w:t>
      </w:r>
      <w:r>
        <w:rPr>
          <w:sz w:val="24"/>
          <w:szCs w:val="24"/>
        </w:rPr>
        <w:t>and</w:t>
      </w:r>
      <w:r w:rsidRPr="00687466">
        <w:rPr>
          <w:sz w:val="24"/>
          <w:szCs w:val="24"/>
        </w:rPr>
        <w:t xml:space="preserve"> visit clients in their own home at a minimum of once per annum, ensuring their care and welfare is</w:t>
      </w:r>
      <w:r>
        <w:rPr>
          <w:sz w:val="24"/>
          <w:szCs w:val="24"/>
        </w:rPr>
        <w:t xml:space="preserve"> met in conjunction with other service providers and partners.</w:t>
      </w:r>
    </w:p>
    <w:p w14:paraId="2093DC01" w14:textId="77777777" w:rsidR="00AD3EFE" w:rsidRDefault="00AD3EFE" w:rsidP="00AD3EFE">
      <w:pPr>
        <w:pStyle w:val="ListParagraph"/>
      </w:pPr>
    </w:p>
    <w:p w14:paraId="79B053F2" w14:textId="46213F2A" w:rsidR="00687466" w:rsidRPr="00AD3EFE" w:rsidRDefault="00AD3EFE" w:rsidP="00AD3EFE">
      <w:pPr>
        <w:pStyle w:val="BodyTextIndent3"/>
        <w:numPr>
          <w:ilvl w:val="0"/>
          <w:numId w:val="36"/>
        </w:numPr>
        <w:tabs>
          <w:tab w:val="left" w:pos="709"/>
        </w:tabs>
        <w:spacing w:after="0"/>
        <w:rPr>
          <w:sz w:val="24"/>
          <w:szCs w:val="24"/>
        </w:rPr>
      </w:pPr>
      <w:r>
        <w:rPr>
          <w:sz w:val="24"/>
          <w:szCs w:val="24"/>
        </w:rPr>
        <w:t xml:space="preserve">Undertake a comprehensive review each </w:t>
      </w:r>
      <w:r w:rsidR="00087325">
        <w:rPr>
          <w:sz w:val="24"/>
          <w:szCs w:val="24"/>
        </w:rPr>
        <w:t>citizen’s</w:t>
      </w:r>
      <w:r>
        <w:rPr>
          <w:sz w:val="24"/>
          <w:szCs w:val="24"/>
        </w:rPr>
        <w:t xml:space="preserve"> case annually, proceeded by the completion and submittal of the statutory annual report to the Office of the Public Guardian, on time, with accuracy and completeness.</w:t>
      </w:r>
    </w:p>
    <w:p w14:paraId="7C91760D" w14:textId="77777777" w:rsidR="00687466" w:rsidRDefault="00687466" w:rsidP="00687466">
      <w:pPr>
        <w:pStyle w:val="ListParagraph"/>
      </w:pPr>
    </w:p>
    <w:p w14:paraId="00BA9B5C" w14:textId="3F818D03" w:rsidR="00AD3EFE" w:rsidRPr="002B65AB" w:rsidRDefault="00687466" w:rsidP="00B11E54">
      <w:pPr>
        <w:pStyle w:val="BodyTextIndent3"/>
        <w:numPr>
          <w:ilvl w:val="0"/>
          <w:numId w:val="36"/>
        </w:numPr>
        <w:tabs>
          <w:tab w:val="left" w:pos="709"/>
        </w:tabs>
        <w:spacing w:after="0"/>
        <w:rPr>
          <w:sz w:val="24"/>
          <w:szCs w:val="24"/>
        </w:rPr>
      </w:pPr>
      <w:r w:rsidRPr="002B65AB">
        <w:rPr>
          <w:sz w:val="24"/>
          <w:szCs w:val="24"/>
        </w:rPr>
        <w:t xml:space="preserve">To ensure that </w:t>
      </w:r>
      <w:r w:rsidR="00AD3EFE" w:rsidRPr="002B65AB">
        <w:rPr>
          <w:sz w:val="24"/>
          <w:szCs w:val="24"/>
        </w:rPr>
        <w:t xml:space="preserve">a </w:t>
      </w:r>
      <w:r w:rsidR="00087325" w:rsidRPr="002B65AB">
        <w:rPr>
          <w:sz w:val="24"/>
          <w:szCs w:val="24"/>
        </w:rPr>
        <w:t>client’s</w:t>
      </w:r>
      <w:r w:rsidRPr="002B65AB">
        <w:rPr>
          <w:sz w:val="24"/>
          <w:szCs w:val="24"/>
        </w:rPr>
        <w:t xml:space="preserve"> property</w:t>
      </w:r>
      <w:r w:rsidR="00AD3EFE" w:rsidRPr="002B65AB">
        <w:rPr>
          <w:sz w:val="24"/>
          <w:szCs w:val="24"/>
        </w:rPr>
        <w:t xml:space="preserve"> and/or assets are</w:t>
      </w:r>
      <w:r w:rsidRPr="002B65AB">
        <w:rPr>
          <w:sz w:val="24"/>
          <w:szCs w:val="24"/>
        </w:rPr>
        <w:t xml:space="preserve"> secure and </w:t>
      </w:r>
      <w:r w:rsidR="00087325" w:rsidRPr="002B65AB">
        <w:rPr>
          <w:sz w:val="24"/>
          <w:szCs w:val="24"/>
        </w:rPr>
        <w:t>insured and</w:t>
      </w:r>
      <w:r w:rsidRPr="002B65AB">
        <w:rPr>
          <w:sz w:val="24"/>
          <w:szCs w:val="24"/>
        </w:rPr>
        <w:t xml:space="preserve"> </w:t>
      </w:r>
      <w:r w:rsidR="00AD3EFE" w:rsidRPr="002B65AB">
        <w:rPr>
          <w:sz w:val="24"/>
          <w:szCs w:val="24"/>
        </w:rPr>
        <w:t xml:space="preserve">manage the clearance and sale of </w:t>
      </w:r>
      <w:r w:rsidRPr="002B65AB">
        <w:rPr>
          <w:sz w:val="24"/>
          <w:szCs w:val="24"/>
        </w:rPr>
        <w:t xml:space="preserve">property </w:t>
      </w:r>
      <w:r w:rsidR="00AD3EFE" w:rsidRPr="002B65AB">
        <w:rPr>
          <w:sz w:val="24"/>
          <w:szCs w:val="24"/>
        </w:rPr>
        <w:t>and assets</w:t>
      </w:r>
      <w:r w:rsidRPr="002B65AB">
        <w:rPr>
          <w:sz w:val="24"/>
          <w:szCs w:val="24"/>
        </w:rPr>
        <w:t xml:space="preserve"> in line with the relevant Court of Protection Order</w:t>
      </w:r>
      <w:r w:rsidR="00AD3EFE" w:rsidRPr="002B65AB">
        <w:rPr>
          <w:sz w:val="24"/>
          <w:szCs w:val="24"/>
        </w:rPr>
        <w:t xml:space="preserve"> and Deputyship Service procedures</w:t>
      </w:r>
      <w:r w:rsidR="002B65AB" w:rsidRPr="002B65AB">
        <w:rPr>
          <w:sz w:val="24"/>
          <w:szCs w:val="24"/>
        </w:rPr>
        <w:t xml:space="preserve">. </w:t>
      </w:r>
      <w:r w:rsidR="002B65AB">
        <w:rPr>
          <w:sz w:val="24"/>
          <w:szCs w:val="24"/>
        </w:rPr>
        <w:t xml:space="preserve">Where citizens </w:t>
      </w:r>
      <w:r w:rsidR="002B65AB">
        <w:rPr>
          <w:sz w:val="24"/>
          <w:szCs w:val="24"/>
        </w:rPr>
        <w:lastRenderedPageBreak/>
        <w:t xml:space="preserve">are tenants, to </w:t>
      </w:r>
      <w:r w:rsidR="00AD3EFE" w:rsidRPr="002B65AB">
        <w:rPr>
          <w:sz w:val="24"/>
          <w:szCs w:val="24"/>
        </w:rPr>
        <w:t>give notice and/or enter into contract</w:t>
      </w:r>
      <w:r w:rsidR="000A2A1D" w:rsidRPr="002B65AB">
        <w:rPr>
          <w:sz w:val="24"/>
          <w:szCs w:val="24"/>
        </w:rPr>
        <w:t>s</w:t>
      </w:r>
      <w:r w:rsidR="00AD3EFE" w:rsidRPr="002B65AB">
        <w:rPr>
          <w:sz w:val="24"/>
          <w:szCs w:val="24"/>
        </w:rPr>
        <w:t xml:space="preserve"> for tenancies to enable a citizen to move timely and </w:t>
      </w:r>
      <w:r w:rsidR="000A2A1D" w:rsidRPr="002B65AB">
        <w:rPr>
          <w:sz w:val="24"/>
          <w:szCs w:val="24"/>
        </w:rPr>
        <w:t>ensure rent payments are prioritised</w:t>
      </w:r>
      <w:r w:rsidR="00AD3EFE" w:rsidRPr="002B65AB">
        <w:rPr>
          <w:sz w:val="24"/>
          <w:szCs w:val="24"/>
        </w:rPr>
        <w:t xml:space="preserve">. </w:t>
      </w:r>
    </w:p>
    <w:p w14:paraId="7B44B707" w14:textId="77777777" w:rsidR="000A2A1D" w:rsidRDefault="000A2A1D" w:rsidP="000A2A1D">
      <w:pPr>
        <w:pStyle w:val="ListParagraph"/>
      </w:pPr>
    </w:p>
    <w:p w14:paraId="449AA1F9" w14:textId="517E096B" w:rsidR="000A2A1D" w:rsidRDefault="000A2A1D" w:rsidP="00687466">
      <w:pPr>
        <w:pStyle w:val="BodyTextIndent3"/>
        <w:numPr>
          <w:ilvl w:val="0"/>
          <w:numId w:val="36"/>
        </w:numPr>
        <w:tabs>
          <w:tab w:val="left" w:pos="709"/>
        </w:tabs>
        <w:spacing w:after="0"/>
        <w:rPr>
          <w:sz w:val="24"/>
          <w:szCs w:val="24"/>
        </w:rPr>
      </w:pPr>
      <w:r>
        <w:rPr>
          <w:sz w:val="24"/>
          <w:szCs w:val="24"/>
        </w:rPr>
        <w:t xml:space="preserve">To manage Financial Investments for citizens with significant assets; prepare </w:t>
      </w:r>
      <w:r w:rsidR="005D6782">
        <w:rPr>
          <w:sz w:val="24"/>
          <w:szCs w:val="24"/>
        </w:rPr>
        <w:t xml:space="preserve">new </w:t>
      </w:r>
      <w:r>
        <w:rPr>
          <w:sz w:val="24"/>
          <w:szCs w:val="24"/>
        </w:rPr>
        <w:t>cases for referral for Independent Financial Advice</w:t>
      </w:r>
      <w:r w:rsidR="005D6782">
        <w:rPr>
          <w:sz w:val="24"/>
          <w:szCs w:val="24"/>
        </w:rPr>
        <w:t>;</w:t>
      </w:r>
      <w:r>
        <w:rPr>
          <w:sz w:val="24"/>
          <w:szCs w:val="24"/>
        </w:rPr>
        <w:t xml:space="preserve"> </w:t>
      </w:r>
      <w:r w:rsidR="005D6782">
        <w:rPr>
          <w:sz w:val="24"/>
          <w:szCs w:val="24"/>
        </w:rPr>
        <w:t xml:space="preserve">and support the annual review of investments. </w:t>
      </w:r>
      <w:r>
        <w:rPr>
          <w:sz w:val="24"/>
          <w:szCs w:val="24"/>
        </w:rPr>
        <w:t xml:space="preserve">  </w:t>
      </w:r>
    </w:p>
    <w:p w14:paraId="36DC7E81" w14:textId="77777777" w:rsidR="00AD3EFE" w:rsidRDefault="00AD3EFE" w:rsidP="00AD3EFE">
      <w:pPr>
        <w:pStyle w:val="BodyTextIndent3"/>
        <w:tabs>
          <w:tab w:val="left" w:pos="709"/>
        </w:tabs>
        <w:spacing w:after="0"/>
        <w:ind w:left="0"/>
        <w:rPr>
          <w:sz w:val="24"/>
          <w:szCs w:val="24"/>
        </w:rPr>
      </w:pPr>
    </w:p>
    <w:p w14:paraId="54E9DDC2" w14:textId="1E334717" w:rsidR="003C185D" w:rsidRDefault="00AD3EFE" w:rsidP="00AD3EFE">
      <w:pPr>
        <w:pStyle w:val="BodyTextIndent3"/>
        <w:numPr>
          <w:ilvl w:val="0"/>
          <w:numId w:val="36"/>
        </w:numPr>
        <w:tabs>
          <w:tab w:val="left" w:pos="709"/>
        </w:tabs>
        <w:spacing w:after="0"/>
        <w:rPr>
          <w:sz w:val="24"/>
          <w:szCs w:val="24"/>
        </w:rPr>
      </w:pPr>
      <w:r>
        <w:rPr>
          <w:sz w:val="24"/>
          <w:szCs w:val="24"/>
        </w:rPr>
        <w:t>To liaise, communicate and collaborate with internal and/or external social care, support and care partners / providers, in order to ensure the citizens best interests are achieved in the management of their financial affairs and property.</w:t>
      </w:r>
    </w:p>
    <w:p w14:paraId="2B0BAC1D" w14:textId="77777777" w:rsidR="000A2A1D" w:rsidRDefault="000A2A1D" w:rsidP="002B65AB">
      <w:pPr>
        <w:pStyle w:val="BodyTextIndent3"/>
        <w:tabs>
          <w:tab w:val="left" w:pos="709"/>
        </w:tabs>
        <w:ind w:left="0"/>
        <w:rPr>
          <w:sz w:val="24"/>
          <w:szCs w:val="24"/>
        </w:rPr>
      </w:pPr>
    </w:p>
    <w:p w14:paraId="79D69917" w14:textId="5540F0FF" w:rsidR="000A2A1D" w:rsidRDefault="000A2A1D" w:rsidP="000A2A1D">
      <w:pPr>
        <w:pStyle w:val="BodyTextIndent3"/>
        <w:numPr>
          <w:ilvl w:val="0"/>
          <w:numId w:val="36"/>
        </w:numPr>
        <w:tabs>
          <w:tab w:val="left" w:pos="709"/>
        </w:tabs>
        <w:spacing w:after="0"/>
        <w:rPr>
          <w:sz w:val="24"/>
          <w:szCs w:val="24"/>
        </w:rPr>
      </w:pPr>
      <w:r>
        <w:rPr>
          <w:sz w:val="24"/>
          <w:szCs w:val="24"/>
        </w:rPr>
        <w:t>To prepare, raise and pay Invoices via the council’s accounting systems in respect of Deputyship Administration and other fees and charges to ensure income is claimed timely according to the Deputyship Service Charging Policy.</w:t>
      </w:r>
    </w:p>
    <w:p w14:paraId="26FD03C0" w14:textId="77777777" w:rsidR="000A2A1D" w:rsidRDefault="000A2A1D" w:rsidP="000A2A1D">
      <w:pPr>
        <w:pStyle w:val="BodyTextIndent3"/>
        <w:tabs>
          <w:tab w:val="left" w:pos="709"/>
        </w:tabs>
        <w:spacing w:after="0"/>
        <w:ind w:left="0"/>
        <w:rPr>
          <w:sz w:val="24"/>
          <w:szCs w:val="24"/>
        </w:rPr>
      </w:pPr>
    </w:p>
    <w:p w14:paraId="78946617" w14:textId="7FB9B94B" w:rsidR="002B65AB" w:rsidRDefault="002B65AB" w:rsidP="002B65AB">
      <w:pPr>
        <w:pStyle w:val="ListParagraph"/>
        <w:numPr>
          <w:ilvl w:val="0"/>
          <w:numId w:val="36"/>
        </w:numPr>
        <w:contextualSpacing/>
      </w:pPr>
      <w:r w:rsidRPr="006B3037">
        <w:t xml:space="preserve">Proactively identify </w:t>
      </w:r>
      <w:r>
        <w:t>citizens</w:t>
      </w:r>
      <w:r w:rsidRPr="006B3037">
        <w:t xml:space="preserve"> who may need to be transferred to</w:t>
      </w:r>
      <w:r>
        <w:t xml:space="preserve"> Appointeeship Only case as a least restrictive option, or who</w:t>
      </w:r>
      <w:r w:rsidRPr="006B3037">
        <w:t xml:space="preserve"> may need to be stepped down to independence</w:t>
      </w:r>
      <w:r>
        <w:t>.</w:t>
      </w:r>
    </w:p>
    <w:p w14:paraId="701D6BCD" w14:textId="77777777" w:rsidR="002B65AB" w:rsidRDefault="002B65AB" w:rsidP="002B65AB">
      <w:pPr>
        <w:pStyle w:val="ListParagraph"/>
      </w:pPr>
    </w:p>
    <w:p w14:paraId="33BD8398" w14:textId="13066244" w:rsidR="002B65AB" w:rsidRDefault="002B65AB" w:rsidP="002B65AB">
      <w:pPr>
        <w:pStyle w:val="ListParagraph"/>
        <w:numPr>
          <w:ilvl w:val="0"/>
          <w:numId w:val="36"/>
        </w:numPr>
        <w:contextualSpacing/>
      </w:pPr>
      <w:r w:rsidRPr="006B3037">
        <w:t>To adhere to safeguarding policies and procedures using your professional judgement to make appropriate referrals in a timely manner.</w:t>
      </w:r>
    </w:p>
    <w:p w14:paraId="76F49375" w14:textId="77777777" w:rsidR="002B65AB" w:rsidRDefault="002B65AB" w:rsidP="002B65AB">
      <w:pPr>
        <w:contextualSpacing/>
      </w:pPr>
    </w:p>
    <w:p w14:paraId="1AD040B7" w14:textId="77777777" w:rsidR="002B65AB" w:rsidRPr="000A5DF6" w:rsidRDefault="002B65AB" w:rsidP="002B65AB">
      <w:pPr>
        <w:pStyle w:val="ListParagraph"/>
        <w:numPr>
          <w:ilvl w:val="0"/>
          <w:numId w:val="36"/>
        </w:numPr>
        <w:contextualSpacing/>
      </w:pPr>
      <w:r>
        <w:t>To deal with correspondence, telephone calls and personal enquiries relating to the work of the team, and deliver the highest possible standards of care to citizens, internal and external partners</w:t>
      </w:r>
    </w:p>
    <w:p w14:paraId="7FF41191" w14:textId="77777777" w:rsidR="00FC09D4" w:rsidRPr="00D8179E" w:rsidRDefault="00FC09D4" w:rsidP="002B65AB">
      <w:pPr>
        <w:ind w:right="267"/>
        <w:jc w:val="both"/>
        <w:rPr>
          <w:rFonts w:cs="Arial"/>
          <w:bCs/>
        </w:rPr>
      </w:pPr>
    </w:p>
    <w:p w14:paraId="5152E601" w14:textId="77777777" w:rsidR="00FC09D4" w:rsidRDefault="00FC09D4" w:rsidP="00FC09D4">
      <w:pPr>
        <w:jc w:val="both"/>
        <w:rPr>
          <w:bCs/>
        </w:rPr>
      </w:pPr>
    </w:p>
    <w:p w14:paraId="744E97CA" w14:textId="7D6BE8A7" w:rsidR="00FC09D4" w:rsidRDefault="00FC09D4" w:rsidP="00FC09D4">
      <w:pPr>
        <w:jc w:val="both"/>
        <w:rPr>
          <w:rFonts w:cs="Arial"/>
          <w:b/>
        </w:rPr>
      </w:pPr>
      <w:r w:rsidRPr="008F2FBC">
        <w:rPr>
          <w:rFonts w:cs="Arial"/>
          <w:b/>
        </w:rPr>
        <w:t>Numbers and grades of any staff supervised by the post holder:</w:t>
      </w:r>
      <w:r w:rsidR="002B65AB">
        <w:rPr>
          <w:rFonts w:cs="Arial"/>
          <w:b/>
        </w:rPr>
        <w:t xml:space="preserve"> None</w:t>
      </w:r>
    </w:p>
    <w:p w14:paraId="42DEE081" w14:textId="7B577D3E" w:rsidR="00E33B3A" w:rsidRDefault="00E33B3A" w:rsidP="00FC09D4">
      <w:pPr>
        <w:jc w:val="both"/>
        <w:rPr>
          <w:bCs/>
        </w:rPr>
      </w:pP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3FECA996" w14:textId="71442653" w:rsidR="002B65AB" w:rsidRDefault="00FC09D4" w:rsidP="00FC09D4">
      <w:pPr>
        <w:jc w:val="both"/>
        <w:rPr>
          <w:rFonts w:cs="Arial"/>
          <w:b/>
        </w:rPr>
      </w:pPr>
      <w:r>
        <w:rPr>
          <w:rFonts w:cs="Arial"/>
          <w:b/>
        </w:rPr>
        <w:t>Produced by</w:t>
      </w:r>
      <w:r w:rsidR="002B65AB">
        <w:rPr>
          <w:rFonts w:cs="Arial"/>
          <w:b/>
        </w:rPr>
        <w:t>:</w:t>
      </w:r>
      <w:r>
        <w:rPr>
          <w:rFonts w:cs="Arial"/>
          <w:b/>
        </w:rPr>
        <w:t xml:space="preserve">  </w:t>
      </w:r>
      <w:r w:rsidR="002B65AB">
        <w:rPr>
          <w:rFonts w:cs="Arial"/>
          <w:b/>
        </w:rPr>
        <w:tab/>
        <w:t xml:space="preserve">Kate Dixon, </w:t>
      </w:r>
    </w:p>
    <w:p w14:paraId="071D468D" w14:textId="3AD186D7" w:rsidR="00FC09D4" w:rsidRDefault="002B65AB" w:rsidP="005D6782">
      <w:pPr>
        <w:ind w:left="1440" w:firstLine="720"/>
        <w:jc w:val="both"/>
        <w:rPr>
          <w:rFonts w:cs="Arial"/>
          <w:b/>
        </w:rPr>
      </w:pPr>
      <w:r>
        <w:rPr>
          <w:rFonts w:cs="Arial"/>
          <w:b/>
        </w:rPr>
        <w:t>Deputyship Programme and Change Lead</w:t>
      </w:r>
    </w:p>
    <w:p w14:paraId="09283E82" w14:textId="77777777" w:rsidR="00FC09D4" w:rsidRDefault="00FC09D4" w:rsidP="00FC09D4">
      <w:pPr>
        <w:jc w:val="both"/>
        <w:rPr>
          <w:rFonts w:cs="Arial"/>
          <w:b/>
        </w:rPr>
      </w:pPr>
    </w:p>
    <w:p w14:paraId="67F2A5F0" w14:textId="6653BF5C" w:rsidR="00FC09D4" w:rsidRPr="00D8179E" w:rsidRDefault="00FC09D4" w:rsidP="00FC09D4">
      <w:pPr>
        <w:jc w:val="both"/>
        <w:rPr>
          <w:bCs/>
        </w:rPr>
      </w:pPr>
      <w:r>
        <w:rPr>
          <w:rFonts w:cs="Arial"/>
          <w:b/>
        </w:rPr>
        <w:t>Date</w:t>
      </w:r>
      <w:r w:rsidR="002B65AB">
        <w:rPr>
          <w:rFonts w:cs="Arial"/>
          <w:b/>
        </w:rPr>
        <w:t>:</w:t>
      </w:r>
      <w:r w:rsidR="002B65AB">
        <w:rPr>
          <w:rFonts w:cs="Arial"/>
          <w:b/>
        </w:rPr>
        <w:tab/>
      </w:r>
      <w:r w:rsidR="002B65AB">
        <w:rPr>
          <w:rFonts w:cs="Arial"/>
          <w:b/>
        </w:rPr>
        <w:tab/>
      </w:r>
      <w:r w:rsidR="002B65AB">
        <w:rPr>
          <w:rFonts w:cs="Arial"/>
          <w:b/>
        </w:rPr>
        <w:tab/>
        <w:t>9</w:t>
      </w:r>
      <w:r w:rsidR="002B65AB" w:rsidRPr="002B65AB">
        <w:rPr>
          <w:rFonts w:cs="Arial"/>
          <w:b/>
          <w:vertAlign w:val="superscript"/>
        </w:rPr>
        <w:t>th</w:t>
      </w:r>
      <w:r w:rsidR="002B65AB">
        <w:rPr>
          <w:rFonts w:cs="Arial"/>
          <w:b/>
        </w:rPr>
        <w:t xml:space="preserve"> February 2024</w:t>
      </w:r>
      <w:r>
        <w:rPr>
          <w:rFonts w:cs="Arial"/>
          <w:b/>
        </w:rPr>
        <w:t xml:space="preserve"> </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77777777"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C738BF9" w14:textId="340D5E9F" w:rsidR="00087325" w:rsidRDefault="00087325" w:rsidP="00087325">
            <w:pPr>
              <w:rPr>
                <w:rFonts w:cs="Arial"/>
                <w:sz w:val="23"/>
                <w:szCs w:val="23"/>
              </w:rPr>
            </w:pPr>
            <w:r w:rsidRPr="00B7588D">
              <w:rPr>
                <w:rFonts w:cs="Arial"/>
                <w:sz w:val="23"/>
                <w:szCs w:val="23"/>
              </w:rPr>
              <w:t xml:space="preserve">An </w:t>
            </w:r>
            <w:r>
              <w:rPr>
                <w:rFonts w:cs="Arial"/>
                <w:sz w:val="23"/>
                <w:szCs w:val="23"/>
              </w:rPr>
              <w:t xml:space="preserve">in-depth </w:t>
            </w:r>
            <w:r w:rsidRPr="00B7588D">
              <w:rPr>
                <w:rFonts w:cs="Arial"/>
                <w:sz w:val="23"/>
                <w:szCs w:val="23"/>
              </w:rPr>
              <w:t xml:space="preserve">understanding and technical knowledge of welfare benefits relevant to </w:t>
            </w:r>
            <w:r>
              <w:rPr>
                <w:rFonts w:cs="Arial"/>
                <w:sz w:val="23"/>
                <w:szCs w:val="23"/>
              </w:rPr>
              <w:t>the citizens supported: such as those living with disability, old age and in a variety of care settings.</w:t>
            </w:r>
          </w:p>
          <w:p w14:paraId="16462FEF" w14:textId="6F379958"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087325"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087325" w:rsidRDefault="00087325" w:rsidP="00087325">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05B5773" w14:textId="77777777" w:rsidR="00087325" w:rsidRPr="00087325" w:rsidRDefault="00087325" w:rsidP="00087325">
            <w:pPr>
              <w:pStyle w:val="Heading6"/>
              <w:jc w:val="both"/>
              <w:rPr>
                <w:rFonts w:cs="Arial"/>
                <w:sz w:val="23"/>
                <w:szCs w:val="23"/>
              </w:rPr>
            </w:pPr>
            <w:r w:rsidRPr="00087325">
              <w:rPr>
                <w:rFonts w:cs="Arial"/>
                <w:sz w:val="23"/>
                <w:szCs w:val="23"/>
              </w:rPr>
              <w:t>Knowledge of the Care Act, Mental Capacity Act, Court of Protection and the role of the Public Guardian, relevant to the duties of a Local Authority Deputy.</w:t>
            </w:r>
          </w:p>
          <w:p w14:paraId="0BD420E5" w14:textId="18A9D549" w:rsidR="00087325" w:rsidRPr="00087325" w:rsidRDefault="00087325" w:rsidP="00087325">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07467C5F" w:rsidR="00087325" w:rsidRPr="00DF018D" w:rsidRDefault="00087325" w:rsidP="00087325">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361E0E6C" w:rsidR="00087325" w:rsidRPr="00DF018D" w:rsidRDefault="00087325" w:rsidP="00087325">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087325" w:rsidRPr="00DF018D" w:rsidRDefault="00087325" w:rsidP="00087325">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152CFB4" w14:textId="77777777" w:rsidR="00087325" w:rsidRPr="00EF4635" w:rsidRDefault="00087325" w:rsidP="00087325">
            <w:pPr>
              <w:rPr>
                <w:rFonts w:cs="Arial"/>
                <w:sz w:val="23"/>
                <w:szCs w:val="23"/>
              </w:rPr>
            </w:pPr>
            <w:r w:rsidRPr="00EF4635">
              <w:rPr>
                <w:rFonts w:cs="Arial"/>
                <w:sz w:val="23"/>
                <w:szCs w:val="23"/>
              </w:rPr>
              <w:t>An understanding of Adult Safeguarding Policy and Procedure and services provided under the Care Act by Local Authorities</w:t>
            </w:r>
            <w:r>
              <w:rPr>
                <w:rFonts w:cs="Arial"/>
                <w:sz w:val="23"/>
                <w:szCs w:val="23"/>
              </w:rPr>
              <w:t>.</w:t>
            </w:r>
          </w:p>
          <w:p w14:paraId="4D67ED72" w14:textId="7E573A5F" w:rsidR="00087325" w:rsidRPr="00087325" w:rsidRDefault="00087325" w:rsidP="00087325">
            <w:pPr>
              <w:pStyle w:val="Heading6"/>
              <w:jc w:val="both"/>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07B768D" w14:textId="77777777" w:rsidR="00087325" w:rsidRDefault="00087325" w:rsidP="00087325">
            <w:pPr>
              <w:pStyle w:val="Heading6"/>
              <w:jc w:val="both"/>
              <w:rPr>
                <w:sz w:val="23"/>
                <w:szCs w:val="23"/>
              </w:rPr>
            </w:pPr>
            <w:r w:rsidRPr="00B7588D">
              <w:rPr>
                <w:sz w:val="23"/>
                <w:szCs w:val="23"/>
              </w:rPr>
              <w:t xml:space="preserve">The ability to </w:t>
            </w:r>
            <w:r>
              <w:rPr>
                <w:sz w:val="23"/>
                <w:szCs w:val="23"/>
              </w:rPr>
              <w:t xml:space="preserve">work with complex information, </w:t>
            </w:r>
            <w:r w:rsidRPr="00B7588D">
              <w:rPr>
                <w:sz w:val="23"/>
                <w:szCs w:val="23"/>
              </w:rPr>
              <w:t>construct reports</w:t>
            </w:r>
            <w:r>
              <w:rPr>
                <w:sz w:val="23"/>
                <w:szCs w:val="23"/>
              </w:rPr>
              <w:t xml:space="preserve"> and submit applications to the Court of Protection</w:t>
            </w:r>
          </w:p>
          <w:p w14:paraId="6B1A9434" w14:textId="48C33B9A" w:rsidR="009941F2" w:rsidRPr="00087325"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9941F2">
            <w:pPr>
              <w:pStyle w:val="Heading3"/>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FF05485" w14:textId="77777777" w:rsidR="00087325" w:rsidRDefault="00087325" w:rsidP="00087325">
            <w:pPr>
              <w:pStyle w:val="Heading6"/>
              <w:jc w:val="both"/>
              <w:rPr>
                <w:sz w:val="23"/>
                <w:szCs w:val="23"/>
              </w:rPr>
            </w:pPr>
            <w:r>
              <w:rPr>
                <w:sz w:val="23"/>
                <w:szCs w:val="23"/>
              </w:rPr>
              <w:t xml:space="preserve">The ability to </w:t>
            </w:r>
            <w:r w:rsidRPr="00B7588D">
              <w:rPr>
                <w:sz w:val="23"/>
                <w:szCs w:val="23"/>
              </w:rPr>
              <w:t>co</w:t>
            </w:r>
            <w:r>
              <w:rPr>
                <w:sz w:val="23"/>
                <w:szCs w:val="23"/>
              </w:rPr>
              <w:t xml:space="preserve">mpose </w:t>
            </w:r>
            <w:r w:rsidRPr="00B7588D">
              <w:rPr>
                <w:sz w:val="23"/>
                <w:szCs w:val="23"/>
              </w:rPr>
              <w:t>formal letters or submissions</w:t>
            </w:r>
            <w:r>
              <w:rPr>
                <w:sz w:val="23"/>
                <w:szCs w:val="23"/>
              </w:rPr>
              <w:t xml:space="preserve"> and negotiate with third parties to achieve outcomes for citizens</w:t>
            </w:r>
          </w:p>
          <w:p w14:paraId="7BBCB072" w14:textId="77777777" w:rsidR="009941F2" w:rsidRPr="00087325" w:rsidRDefault="009941F2" w:rsidP="00087325">
            <w:pPr>
              <w:contextualSpacing/>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E5046CA" w14:textId="77777777" w:rsidR="00087325" w:rsidRPr="00087325" w:rsidRDefault="00087325" w:rsidP="00087325">
            <w:pPr>
              <w:contextualSpacing/>
              <w:rPr>
                <w:sz w:val="23"/>
                <w:szCs w:val="23"/>
              </w:rPr>
            </w:pPr>
            <w:r w:rsidRPr="00087325">
              <w:rPr>
                <w:sz w:val="23"/>
                <w:szCs w:val="23"/>
              </w:rPr>
              <w:t xml:space="preserve">A high level of numeracy to be able to perform accurate mathematical calculations </w:t>
            </w:r>
          </w:p>
          <w:p w14:paraId="6E91BC32"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9D8AD4E" w14:textId="1E369D11" w:rsidR="00087325" w:rsidRPr="00087325" w:rsidRDefault="00087325" w:rsidP="00087325">
            <w:pPr>
              <w:rPr>
                <w:sz w:val="23"/>
                <w:szCs w:val="23"/>
              </w:rPr>
            </w:pPr>
            <w:r w:rsidRPr="00087325">
              <w:rPr>
                <w:sz w:val="23"/>
                <w:szCs w:val="23"/>
              </w:rPr>
              <w:t xml:space="preserve">The ability to make decisions, solve problems, and </w:t>
            </w:r>
            <w:r>
              <w:rPr>
                <w:sz w:val="23"/>
                <w:szCs w:val="23"/>
              </w:rPr>
              <w:t xml:space="preserve">have the </w:t>
            </w:r>
            <w:r w:rsidRPr="00087325">
              <w:rPr>
                <w:rFonts w:cs="Arial"/>
                <w:sz w:val="23"/>
                <w:szCs w:val="23"/>
              </w:rPr>
              <w:t>initiative</w:t>
            </w:r>
            <w:r>
              <w:rPr>
                <w:rFonts w:cs="Arial"/>
                <w:sz w:val="23"/>
                <w:szCs w:val="23"/>
              </w:rPr>
              <w:t xml:space="preserve"> to work alone</w:t>
            </w:r>
            <w:r w:rsidRPr="00087325">
              <w:rPr>
                <w:rFonts w:cs="Arial"/>
                <w:sz w:val="23"/>
                <w:szCs w:val="23"/>
              </w:rPr>
              <w:t xml:space="preserve"> with minimum supervision</w:t>
            </w:r>
          </w:p>
          <w:p w14:paraId="693819FB" w14:textId="77777777" w:rsidR="009941F2" w:rsidRPr="00087325"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0EBCB19" w14:textId="7D4A49FD" w:rsidR="00087325" w:rsidRDefault="00087325" w:rsidP="00087325">
            <w:pPr>
              <w:pStyle w:val="Heading6"/>
              <w:jc w:val="both"/>
              <w:rPr>
                <w:sz w:val="23"/>
                <w:szCs w:val="23"/>
              </w:rPr>
            </w:pPr>
            <w:r w:rsidRPr="00B7588D">
              <w:rPr>
                <w:sz w:val="23"/>
                <w:szCs w:val="23"/>
              </w:rPr>
              <w:t xml:space="preserve">The ability to independently managing and prioritise </w:t>
            </w:r>
            <w:r>
              <w:rPr>
                <w:sz w:val="23"/>
                <w:szCs w:val="23"/>
              </w:rPr>
              <w:t>a demanding and varied case load</w:t>
            </w:r>
            <w:r w:rsidRPr="00B7588D">
              <w:rPr>
                <w:sz w:val="23"/>
                <w:szCs w:val="23"/>
              </w:rPr>
              <w:t xml:space="preserve"> to meet objectives</w:t>
            </w:r>
            <w:r>
              <w:rPr>
                <w:sz w:val="23"/>
                <w:szCs w:val="23"/>
              </w:rPr>
              <w:t xml:space="preserve"> and tight deadlines</w:t>
            </w:r>
          </w:p>
          <w:p w14:paraId="2DB4F49E" w14:textId="3227A730" w:rsidR="009941F2" w:rsidRPr="00087325" w:rsidRDefault="009941F2" w:rsidP="00087325">
            <w:pPr>
              <w:widowControl w:val="0"/>
              <w:ind w:right="26"/>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C2B7920" w14:textId="77777777" w:rsidR="00087325" w:rsidRDefault="00087325" w:rsidP="00087325">
            <w:pPr>
              <w:pStyle w:val="Heading6"/>
              <w:jc w:val="both"/>
              <w:rPr>
                <w:sz w:val="23"/>
                <w:szCs w:val="23"/>
              </w:rPr>
            </w:pPr>
            <w:r w:rsidRPr="00B7588D">
              <w:rPr>
                <w:sz w:val="23"/>
                <w:szCs w:val="23"/>
              </w:rPr>
              <w:t xml:space="preserve">The ability to </w:t>
            </w:r>
            <w:r>
              <w:rPr>
                <w:sz w:val="23"/>
                <w:szCs w:val="23"/>
              </w:rPr>
              <w:t xml:space="preserve">manage citizens finances on a professional basis, including budgeting, accounting for income and expenditure and possessing a high level of attention to detail and accuracy. </w:t>
            </w:r>
          </w:p>
          <w:p w14:paraId="702FAED7"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EFC39A4" w14:textId="77777777" w:rsidR="00087325" w:rsidRPr="00087325" w:rsidRDefault="00087325" w:rsidP="00087325">
            <w:pPr>
              <w:pStyle w:val="Heading6"/>
              <w:jc w:val="both"/>
              <w:rPr>
                <w:sz w:val="23"/>
                <w:szCs w:val="23"/>
              </w:rPr>
            </w:pPr>
            <w:r w:rsidRPr="00087325">
              <w:rPr>
                <w:sz w:val="23"/>
                <w:szCs w:val="23"/>
              </w:rPr>
              <w:t xml:space="preserve">The ability to work with vulnerable adults and their circle of care: possessing strong communication skills with the ability to build appropriate professional relationships, act as their advocate and in their best interests. </w:t>
            </w:r>
          </w:p>
          <w:p w14:paraId="406F486F" w14:textId="77777777" w:rsidR="009941F2" w:rsidRPr="00087325"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78BEAB6" w14:textId="41490C8F" w:rsidR="00087325" w:rsidRPr="00087325" w:rsidRDefault="00087325" w:rsidP="00087325">
            <w:pPr>
              <w:spacing w:after="120"/>
              <w:rPr>
                <w:sz w:val="23"/>
                <w:szCs w:val="23"/>
              </w:rPr>
            </w:pPr>
            <w:r w:rsidRPr="00087325">
              <w:rPr>
                <w:sz w:val="23"/>
                <w:szCs w:val="23"/>
              </w:rPr>
              <w:t>Ability</w:t>
            </w:r>
            <w:r>
              <w:rPr>
                <w:sz w:val="23"/>
                <w:szCs w:val="23"/>
              </w:rPr>
              <w:t xml:space="preserve"> to</w:t>
            </w:r>
            <w:r w:rsidRPr="00087325">
              <w:rPr>
                <w:sz w:val="23"/>
                <w:szCs w:val="23"/>
              </w:rPr>
              <w:t xml:space="preserve"> listen, consult and communicate effectively at all levels, both verbally and in writing</w:t>
            </w:r>
          </w:p>
          <w:p w14:paraId="7AC653A0" w14:textId="77777777" w:rsidR="009941F2" w:rsidRPr="00087325"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9941F2">
            <w:pPr>
              <w:pStyle w:val="Heading3"/>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74B56E4" w14:textId="77777777" w:rsidR="009941F2" w:rsidRDefault="00087325" w:rsidP="009941F2">
            <w:pPr>
              <w:pStyle w:val="Heading6"/>
              <w:jc w:val="both"/>
              <w:rPr>
                <w:rFonts w:cs="Arial"/>
                <w:sz w:val="23"/>
                <w:szCs w:val="23"/>
              </w:rPr>
            </w:pPr>
            <w:r w:rsidRPr="00087325">
              <w:rPr>
                <w:rFonts w:cs="Arial"/>
                <w:sz w:val="23"/>
                <w:szCs w:val="23"/>
              </w:rPr>
              <w:t>The ability and skill to effectively use Excel, Access, Word, and bespoke case management systems.</w:t>
            </w:r>
          </w:p>
          <w:p w14:paraId="55E3B3E9" w14:textId="26056047" w:rsidR="00087325" w:rsidRPr="00087325" w:rsidRDefault="00087325" w:rsidP="00087325"/>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9941F2">
            <w:pPr>
              <w:pStyle w:val="Heading3"/>
              <w:jc w:val="center"/>
              <w:rPr>
                <w:rFonts w:cs="Arial"/>
                <w:b w:val="0"/>
              </w:rPr>
            </w:pPr>
          </w:p>
        </w:tc>
      </w:tr>
      <w:tr w:rsidR="009941F2"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0B53740" w14:textId="77777777" w:rsidR="00087325" w:rsidRDefault="00087325" w:rsidP="00087325">
            <w:pPr>
              <w:spacing w:after="120"/>
            </w:pPr>
            <w:r>
              <w:t>The flexibility and commitment required to work in a team.</w:t>
            </w:r>
          </w:p>
          <w:p w14:paraId="484A1792" w14:textId="77777777" w:rsidR="009941F2" w:rsidRPr="00AC2A87"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9941F2">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9941F2" w:rsidRPr="00DF018D" w:rsidRDefault="009941F2"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9941F2">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C0C00A3" w14:textId="77777777" w:rsidR="00087325" w:rsidRDefault="00087325" w:rsidP="00087325">
            <w:pPr>
              <w:widowControl w:val="0"/>
              <w:rPr>
                <w:rFonts w:cs="Arial"/>
              </w:rPr>
            </w:pPr>
            <w:r>
              <w:rPr>
                <w:rFonts w:cs="Arial"/>
              </w:rPr>
              <w:t>Previous experience of working within a financial environment and in particular in connection with individual casework</w:t>
            </w:r>
          </w:p>
          <w:p w14:paraId="6412ADC7" w14:textId="77777777" w:rsidR="009941F2" w:rsidRPr="00B162A9" w:rsidRDefault="009941F2" w:rsidP="009941F2">
            <w:pP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9941F2">
            <w:pPr>
              <w:pStyle w:val="Heading3"/>
              <w:jc w:val="center"/>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86B" w14:textId="77777777" w:rsidR="00F523F1" w:rsidRDefault="00F523F1">
      <w:r>
        <w:separator/>
      </w:r>
    </w:p>
  </w:endnote>
  <w:endnote w:type="continuationSeparator" w:id="0">
    <w:p w14:paraId="0D97D267" w14:textId="77777777" w:rsidR="00F523F1" w:rsidRDefault="00F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DE44" w14:textId="77777777" w:rsidR="00F523F1" w:rsidRDefault="00F523F1">
      <w:r>
        <w:separator/>
      </w:r>
    </w:p>
  </w:footnote>
  <w:footnote w:type="continuationSeparator" w:id="0">
    <w:p w14:paraId="65459C43" w14:textId="77777777" w:rsidR="00F523F1" w:rsidRDefault="00F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04E213"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Pr>
        <w:b/>
        <w:bCs/>
        <w:sz w:val="22"/>
        <w:szCs w:val="22"/>
      </w:rPr>
      <w:t>*</w:t>
    </w:r>
    <w:r w:rsidR="00D2448D" w:rsidRPr="00D2448D">
      <w:rPr>
        <w:b/>
        <w:bCs/>
        <w:sz w:val="22"/>
        <w:szCs w:val="22"/>
      </w:rPr>
      <w:t>This template is to be used for grades NCC-A1 up to NCC-H2 inclusively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A967E4"/>
    <w:multiLevelType w:val="hybridMultilevel"/>
    <w:tmpl w:val="D5442D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73674"/>
    <w:multiLevelType w:val="hybridMultilevel"/>
    <w:tmpl w:val="F8406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6"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4495E92"/>
    <w:multiLevelType w:val="hybridMultilevel"/>
    <w:tmpl w:val="84B812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0655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435725">
    <w:abstractNumId w:val="36"/>
  </w:num>
  <w:num w:numId="3" w16cid:durableId="1736851585">
    <w:abstractNumId w:val="24"/>
  </w:num>
  <w:num w:numId="4" w16cid:durableId="1567765320">
    <w:abstractNumId w:val="1"/>
  </w:num>
  <w:num w:numId="5" w16cid:durableId="868565602">
    <w:abstractNumId w:val="17"/>
  </w:num>
  <w:num w:numId="6" w16cid:durableId="858590914">
    <w:abstractNumId w:val="37"/>
  </w:num>
  <w:num w:numId="7" w16cid:durableId="1144005166">
    <w:abstractNumId w:val="28"/>
  </w:num>
  <w:num w:numId="8" w16cid:durableId="1565407142">
    <w:abstractNumId w:val="16"/>
  </w:num>
  <w:num w:numId="9" w16cid:durableId="1148864857">
    <w:abstractNumId w:val="18"/>
  </w:num>
  <w:num w:numId="10" w16cid:durableId="1906840436">
    <w:abstractNumId w:val="3"/>
  </w:num>
  <w:num w:numId="11" w16cid:durableId="614026192">
    <w:abstractNumId w:val="5"/>
  </w:num>
  <w:num w:numId="12" w16cid:durableId="870336364">
    <w:abstractNumId w:val="23"/>
  </w:num>
  <w:num w:numId="13" w16cid:durableId="1405101633">
    <w:abstractNumId w:val="31"/>
  </w:num>
  <w:num w:numId="14" w16cid:durableId="1758936011">
    <w:abstractNumId w:val="11"/>
  </w:num>
  <w:num w:numId="15" w16cid:durableId="673728459">
    <w:abstractNumId w:val="13"/>
  </w:num>
  <w:num w:numId="16" w16cid:durableId="1005745339">
    <w:abstractNumId w:val="12"/>
  </w:num>
  <w:num w:numId="17" w16cid:durableId="1177039581">
    <w:abstractNumId w:val="7"/>
  </w:num>
  <w:num w:numId="18" w16cid:durableId="1873492571">
    <w:abstractNumId w:val="19"/>
  </w:num>
  <w:num w:numId="19" w16cid:durableId="1287589435">
    <w:abstractNumId w:val="25"/>
  </w:num>
  <w:num w:numId="20" w16cid:durableId="208036604">
    <w:abstractNumId w:val="15"/>
  </w:num>
  <w:num w:numId="21" w16cid:durableId="3065907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317077">
    <w:abstractNumId w:val="33"/>
  </w:num>
  <w:num w:numId="23" w16cid:durableId="349991026">
    <w:abstractNumId w:val="30"/>
  </w:num>
  <w:num w:numId="24" w16cid:durableId="302469876">
    <w:abstractNumId w:val="0"/>
  </w:num>
  <w:num w:numId="25" w16cid:durableId="295795181">
    <w:abstractNumId w:val="21"/>
  </w:num>
  <w:num w:numId="26" w16cid:durableId="396977402">
    <w:abstractNumId w:val="22"/>
  </w:num>
  <w:num w:numId="27" w16cid:durableId="516819040">
    <w:abstractNumId w:val="4"/>
  </w:num>
  <w:num w:numId="28" w16cid:durableId="2065718207">
    <w:abstractNumId w:val="14"/>
  </w:num>
  <w:num w:numId="29" w16cid:durableId="192693759">
    <w:abstractNumId w:val="32"/>
  </w:num>
  <w:num w:numId="30" w16cid:durableId="334891146">
    <w:abstractNumId w:val="38"/>
  </w:num>
  <w:num w:numId="31" w16cid:durableId="301735975">
    <w:abstractNumId w:val="9"/>
  </w:num>
  <w:num w:numId="32" w16cid:durableId="1515537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5276412">
    <w:abstractNumId w:val="38"/>
    <w:lvlOverride w:ilvl="0">
      <w:startOverride w:val="1"/>
    </w:lvlOverride>
    <w:lvlOverride w:ilvl="1"/>
    <w:lvlOverride w:ilvl="2"/>
    <w:lvlOverride w:ilvl="3"/>
    <w:lvlOverride w:ilvl="4"/>
    <w:lvlOverride w:ilvl="5"/>
    <w:lvlOverride w:ilvl="6"/>
    <w:lvlOverride w:ilvl="7"/>
    <w:lvlOverride w:ilvl="8"/>
  </w:num>
  <w:num w:numId="34" w16cid:durableId="1053195779">
    <w:abstractNumId w:val="10"/>
  </w:num>
  <w:num w:numId="35" w16cid:durableId="411318146">
    <w:abstractNumId w:val="35"/>
  </w:num>
  <w:num w:numId="36" w16cid:durableId="1707366142">
    <w:abstractNumId w:val="27"/>
  </w:num>
  <w:num w:numId="37" w16cid:durableId="2075546735">
    <w:abstractNumId w:val="2"/>
  </w:num>
  <w:num w:numId="38" w16cid:durableId="1544055467">
    <w:abstractNumId w:val="39"/>
  </w:num>
  <w:num w:numId="39" w16cid:durableId="482892945">
    <w:abstractNumId w:val="29"/>
  </w:num>
  <w:num w:numId="40" w16cid:durableId="1290235873">
    <w:abstractNumId w:val="26"/>
  </w:num>
  <w:num w:numId="41" w16cid:durableId="2077044628">
    <w:abstractNumId w:val="8"/>
  </w:num>
  <w:num w:numId="42" w16cid:durableId="1105996327">
    <w:abstractNumId w:val="6"/>
  </w:num>
  <w:num w:numId="43" w16cid:durableId="11052256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31236"/>
    <w:rsid w:val="0005557D"/>
    <w:rsid w:val="00087325"/>
    <w:rsid w:val="00094409"/>
    <w:rsid w:val="000A1DB7"/>
    <w:rsid w:val="000A2A1D"/>
    <w:rsid w:val="000B4D2E"/>
    <w:rsid w:val="000C3E63"/>
    <w:rsid w:val="000C5D5F"/>
    <w:rsid w:val="000D144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A0112"/>
    <w:rsid w:val="002B65AB"/>
    <w:rsid w:val="002C1F09"/>
    <w:rsid w:val="002D068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185D"/>
    <w:rsid w:val="003C6526"/>
    <w:rsid w:val="003C7CE4"/>
    <w:rsid w:val="003D4C9C"/>
    <w:rsid w:val="00422875"/>
    <w:rsid w:val="00423BB3"/>
    <w:rsid w:val="00432697"/>
    <w:rsid w:val="00444AF2"/>
    <w:rsid w:val="00460A66"/>
    <w:rsid w:val="00473C99"/>
    <w:rsid w:val="00486228"/>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92C90"/>
    <w:rsid w:val="00594158"/>
    <w:rsid w:val="005B2504"/>
    <w:rsid w:val="005C1AED"/>
    <w:rsid w:val="005C3A9C"/>
    <w:rsid w:val="005C4AFA"/>
    <w:rsid w:val="005D6782"/>
    <w:rsid w:val="005D7012"/>
    <w:rsid w:val="005F1B35"/>
    <w:rsid w:val="00606410"/>
    <w:rsid w:val="00614B6F"/>
    <w:rsid w:val="006273DE"/>
    <w:rsid w:val="0064676D"/>
    <w:rsid w:val="00655067"/>
    <w:rsid w:val="00657897"/>
    <w:rsid w:val="00657B14"/>
    <w:rsid w:val="006604B6"/>
    <w:rsid w:val="006653A4"/>
    <w:rsid w:val="0066618A"/>
    <w:rsid w:val="00667991"/>
    <w:rsid w:val="00687466"/>
    <w:rsid w:val="00690FDB"/>
    <w:rsid w:val="00694A4B"/>
    <w:rsid w:val="006A33F5"/>
    <w:rsid w:val="006B1AC0"/>
    <w:rsid w:val="006E7A18"/>
    <w:rsid w:val="006F5F35"/>
    <w:rsid w:val="007020B3"/>
    <w:rsid w:val="007149ED"/>
    <w:rsid w:val="00715E89"/>
    <w:rsid w:val="007300D3"/>
    <w:rsid w:val="00747151"/>
    <w:rsid w:val="00754CF3"/>
    <w:rsid w:val="00754D73"/>
    <w:rsid w:val="00754EAE"/>
    <w:rsid w:val="0075682F"/>
    <w:rsid w:val="0077003B"/>
    <w:rsid w:val="00774258"/>
    <w:rsid w:val="007A6EC4"/>
    <w:rsid w:val="007C04F1"/>
    <w:rsid w:val="007C23F2"/>
    <w:rsid w:val="007C67DB"/>
    <w:rsid w:val="007E1D21"/>
    <w:rsid w:val="007F24A9"/>
    <w:rsid w:val="008059BA"/>
    <w:rsid w:val="0080726E"/>
    <w:rsid w:val="00823D0B"/>
    <w:rsid w:val="00826B72"/>
    <w:rsid w:val="0085076A"/>
    <w:rsid w:val="00856D96"/>
    <w:rsid w:val="00856DFB"/>
    <w:rsid w:val="008578EF"/>
    <w:rsid w:val="00860D38"/>
    <w:rsid w:val="00864B2E"/>
    <w:rsid w:val="00874B56"/>
    <w:rsid w:val="00875D06"/>
    <w:rsid w:val="0088796B"/>
    <w:rsid w:val="00892219"/>
    <w:rsid w:val="008C35DD"/>
    <w:rsid w:val="008D7544"/>
    <w:rsid w:val="008E0E61"/>
    <w:rsid w:val="008E337E"/>
    <w:rsid w:val="00913004"/>
    <w:rsid w:val="009159CF"/>
    <w:rsid w:val="00924A2D"/>
    <w:rsid w:val="00930BA4"/>
    <w:rsid w:val="00930C4E"/>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20604"/>
    <w:rsid w:val="00A224A0"/>
    <w:rsid w:val="00A814D4"/>
    <w:rsid w:val="00A82B1B"/>
    <w:rsid w:val="00A869DB"/>
    <w:rsid w:val="00A87F09"/>
    <w:rsid w:val="00AA024D"/>
    <w:rsid w:val="00AB7939"/>
    <w:rsid w:val="00AC1DFA"/>
    <w:rsid w:val="00AD0465"/>
    <w:rsid w:val="00AD3EFE"/>
    <w:rsid w:val="00AD516B"/>
    <w:rsid w:val="00B030E6"/>
    <w:rsid w:val="00B10576"/>
    <w:rsid w:val="00B15074"/>
    <w:rsid w:val="00B32C0C"/>
    <w:rsid w:val="00B624D8"/>
    <w:rsid w:val="00B7457E"/>
    <w:rsid w:val="00B75138"/>
    <w:rsid w:val="00B91128"/>
    <w:rsid w:val="00BB1C45"/>
    <w:rsid w:val="00BB295E"/>
    <w:rsid w:val="00BB53EC"/>
    <w:rsid w:val="00BC64F1"/>
    <w:rsid w:val="00BD06CD"/>
    <w:rsid w:val="00BE2CB1"/>
    <w:rsid w:val="00BE486E"/>
    <w:rsid w:val="00BE510A"/>
    <w:rsid w:val="00BE6ACF"/>
    <w:rsid w:val="00C00640"/>
    <w:rsid w:val="00C13D65"/>
    <w:rsid w:val="00C171D4"/>
    <w:rsid w:val="00C31F51"/>
    <w:rsid w:val="00C61989"/>
    <w:rsid w:val="00C67B0E"/>
    <w:rsid w:val="00C7097E"/>
    <w:rsid w:val="00C7738C"/>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50B7B"/>
    <w:rsid w:val="00D52386"/>
    <w:rsid w:val="00D61F6C"/>
    <w:rsid w:val="00D71E49"/>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C4A94"/>
    <w:rsid w:val="00F1477D"/>
    <w:rsid w:val="00F22372"/>
    <w:rsid w:val="00F243A2"/>
    <w:rsid w:val="00F24520"/>
    <w:rsid w:val="00F26B00"/>
    <w:rsid w:val="00F31B3A"/>
    <w:rsid w:val="00F3232E"/>
    <w:rsid w:val="00F40161"/>
    <w:rsid w:val="00F466BC"/>
    <w:rsid w:val="00F5238A"/>
    <w:rsid w:val="00F523F1"/>
    <w:rsid w:val="00F524F4"/>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2022-12-20T15:45:00Z</cp:lastPrinted>
  <dcterms:created xsi:type="dcterms:W3CDTF">2025-07-30T12:48:00Z</dcterms:created>
  <dcterms:modified xsi:type="dcterms:W3CDTF">2025-07-30T12:48:00Z</dcterms:modified>
</cp:coreProperties>
</file>