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595A" w14:textId="72AAA453"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6B6396">
        <w:rPr>
          <w:rFonts w:cs="Arial"/>
          <w:sz w:val="28"/>
          <w:szCs w:val="28"/>
        </w:rPr>
        <w:t xml:space="preserve">Planning Enforcement </w:t>
      </w:r>
      <w:r w:rsidR="00F45A4A">
        <w:rPr>
          <w:rFonts w:cs="Arial"/>
          <w:sz w:val="28"/>
          <w:szCs w:val="28"/>
        </w:rPr>
        <w:t>Manager</w:t>
      </w:r>
    </w:p>
    <w:p w14:paraId="5277A41E" w14:textId="6A78590F"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F45A4A">
        <w:rPr>
          <w:rFonts w:cs="Arial"/>
          <w:bCs w:val="0"/>
          <w:sz w:val="28"/>
          <w:szCs w:val="28"/>
        </w:rPr>
        <w:t>I</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1031E676" w14:textId="77777777" w:rsidR="00075E64" w:rsidRDefault="00075E64">
      <w:r w:rsidRPr="00075E64">
        <w:t xml:space="preserve">The Planning Enforcement Manager will lead Nottingham City Council’s Planning Enforcement service, ensuring effective, proportionate and timely action against breaches of planning control to maintain public confidence in the planning system. </w:t>
      </w:r>
    </w:p>
    <w:p w14:paraId="228830AA" w14:textId="77777777" w:rsidR="00075E64" w:rsidRDefault="00075E64"/>
    <w:p w14:paraId="2C0B7F3C" w14:textId="77777777" w:rsidR="00075E64" w:rsidRDefault="00075E64">
      <w:r w:rsidRPr="00075E64">
        <w:t xml:space="preserve">The post holder will manage </w:t>
      </w:r>
      <w:r>
        <w:t>the planning enforcement</w:t>
      </w:r>
      <w:r w:rsidRPr="00075E64">
        <w:t xml:space="preserve"> team, setting priorities, monitoring performance and driving continuous improvement. They will provide senior technical expertise on complex and sensitive cases, including listed buildings, unauthorised uses and high-profile developments, ensuring decisions are lawful, evidence-based and aligned with national policy, local plans and the Council’s enforcement strategy. The role involves close collaboration with legal services, elected members and partner agencies, as well as representing the Council at appeals, inquiries and court proceedings. </w:t>
      </w:r>
    </w:p>
    <w:p w14:paraId="00556D15" w14:textId="77777777" w:rsidR="00075E64" w:rsidRDefault="00075E64"/>
    <w:p w14:paraId="14521319" w14:textId="501CEA4D" w:rsidR="001C29B7" w:rsidRDefault="00075E64">
      <w:r w:rsidRPr="00075E64">
        <w:t>The Manager will champion best practice, uphold professional standards and embed a customer-focused approach, balancing robust enforcement with constructive engagement to achieve compliance and protect Nottingham’s built environment.</w:t>
      </w:r>
    </w:p>
    <w:p w14:paraId="204742CA" w14:textId="77777777" w:rsidR="00075E64" w:rsidRPr="004A2C85" w:rsidRDefault="00075E64"/>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14133F16" w14:textId="77777777" w:rsidR="00075E64" w:rsidRPr="00075E64" w:rsidRDefault="00075E64" w:rsidP="00075E64">
      <w:pPr>
        <w:pStyle w:val="BodyTextIndent3"/>
        <w:numPr>
          <w:ilvl w:val="0"/>
          <w:numId w:val="36"/>
        </w:numPr>
        <w:tabs>
          <w:tab w:val="left" w:pos="709"/>
        </w:tabs>
        <w:spacing w:after="240"/>
        <w:rPr>
          <w:sz w:val="24"/>
          <w:szCs w:val="24"/>
        </w:rPr>
      </w:pPr>
      <w:r w:rsidRPr="00075E64">
        <w:rPr>
          <w:sz w:val="24"/>
          <w:szCs w:val="24"/>
        </w:rPr>
        <w:t>Lead and line</w:t>
      </w:r>
      <w:r w:rsidRPr="00075E64">
        <w:rPr>
          <w:rFonts w:ascii="Cambria Math" w:hAnsi="Cambria Math" w:cs="Cambria Math"/>
          <w:sz w:val="24"/>
          <w:szCs w:val="24"/>
        </w:rPr>
        <w:t>‑</w:t>
      </w:r>
      <w:r w:rsidRPr="00075E64">
        <w:rPr>
          <w:sz w:val="24"/>
          <w:szCs w:val="24"/>
        </w:rPr>
        <w:t>manage a four</w:t>
      </w:r>
      <w:r w:rsidRPr="00075E64">
        <w:rPr>
          <w:rFonts w:ascii="Cambria Math" w:hAnsi="Cambria Math" w:cs="Cambria Math"/>
          <w:sz w:val="24"/>
          <w:szCs w:val="24"/>
        </w:rPr>
        <w:t>‑</w:t>
      </w:r>
      <w:r w:rsidRPr="00075E64">
        <w:rPr>
          <w:sz w:val="24"/>
          <w:szCs w:val="24"/>
        </w:rPr>
        <w:t>person Planning Enforcement team, setting priorities, allocating caseloads, and overseeing performance and professional development.</w:t>
      </w:r>
    </w:p>
    <w:p w14:paraId="4167E4CA" w14:textId="77777777" w:rsidR="00075E64" w:rsidRPr="00075E64" w:rsidRDefault="00075E64" w:rsidP="00075E64">
      <w:pPr>
        <w:pStyle w:val="BodyTextIndent3"/>
        <w:numPr>
          <w:ilvl w:val="0"/>
          <w:numId w:val="36"/>
        </w:numPr>
        <w:tabs>
          <w:tab w:val="left" w:pos="709"/>
        </w:tabs>
        <w:spacing w:after="240"/>
        <w:rPr>
          <w:sz w:val="24"/>
          <w:szCs w:val="24"/>
        </w:rPr>
      </w:pPr>
      <w:r w:rsidRPr="00075E64">
        <w:rPr>
          <w:sz w:val="24"/>
          <w:szCs w:val="24"/>
        </w:rPr>
        <w:t>Triage and prioritise enforcement complaints, implementing a clear harm</w:t>
      </w:r>
      <w:r w:rsidRPr="00075E64">
        <w:rPr>
          <w:rFonts w:ascii="Cambria Math" w:hAnsi="Cambria Math" w:cs="Cambria Math"/>
          <w:sz w:val="24"/>
          <w:szCs w:val="24"/>
        </w:rPr>
        <w:t>‑</w:t>
      </w:r>
      <w:r w:rsidRPr="00075E64">
        <w:rPr>
          <w:sz w:val="24"/>
          <w:szCs w:val="24"/>
        </w:rPr>
        <w:t>based approach and service standards for first actions and site visits.</w:t>
      </w:r>
    </w:p>
    <w:p w14:paraId="49C10342" w14:textId="77777777" w:rsidR="00075E64" w:rsidRPr="00075E64" w:rsidRDefault="00075E64" w:rsidP="00075E64">
      <w:pPr>
        <w:pStyle w:val="BodyTextIndent3"/>
        <w:numPr>
          <w:ilvl w:val="0"/>
          <w:numId w:val="36"/>
        </w:numPr>
        <w:tabs>
          <w:tab w:val="left" w:pos="709"/>
        </w:tabs>
        <w:spacing w:after="240"/>
        <w:rPr>
          <w:sz w:val="24"/>
          <w:szCs w:val="24"/>
        </w:rPr>
      </w:pPr>
      <w:r w:rsidRPr="00075E64">
        <w:rPr>
          <w:sz w:val="24"/>
          <w:szCs w:val="24"/>
        </w:rPr>
        <w:lastRenderedPageBreak/>
        <w:t>Direct complex investigations, including evidence plans, site inspections, Planning Contravention Notices, interviews under caution (via Legal), and coordination with partner agencies.</w:t>
      </w:r>
    </w:p>
    <w:p w14:paraId="0CA6C7B5" w14:textId="77777777" w:rsidR="00075E64" w:rsidRPr="00075E64" w:rsidRDefault="00075E64" w:rsidP="00075E64">
      <w:pPr>
        <w:pStyle w:val="BodyTextIndent3"/>
        <w:numPr>
          <w:ilvl w:val="0"/>
          <w:numId w:val="36"/>
        </w:numPr>
        <w:tabs>
          <w:tab w:val="left" w:pos="709"/>
        </w:tabs>
        <w:spacing w:after="240"/>
        <w:rPr>
          <w:sz w:val="24"/>
          <w:szCs w:val="24"/>
        </w:rPr>
      </w:pPr>
      <w:r w:rsidRPr="00075E64">
        <w:rPr>
          <w:sz w:val="24"/>
          <w:szCs w:val="24"/>
        </w:rPr>
        <w:t>Draft, authorise and serve formal notices (Enforcement, Breach of Condition, Stop/Temporary Stop, s215, and Enforcement Warning Notices), ensuring accuracy and proportionality.</w:t>
      </w:r>
    </w:p>
    <w:p w14:paraId="75481E3A" w14:textId="77777777" w:rsidR="00075E64" w:rsidRPr="00075E64" w:rsidRDefault="00075E64" w:rsidP="00075E64">
      <w:pPr>
        <w:pStyle w:val="BodyTextIndent3"/>
        <w:numPr>
          <w:ilvl w:val="0"/>
          <w:numId w:val="36"/>
        </w:numPr>
        <w:tabs>
          <w:tab w:val="left" w:pos="709"/>
        </w:tabs>
        <w:spacing w:after="240"/>
        <w:rPr>
          <w:sz w:val="24"/>
          <w:szCs w:val="24"/>
        </w:rPr>
      </w:pPr>
      <w:r w:rsidRPr="00075E64">
        <w:rPr>
          <w:sz w:val="24"/>
          <w:szCs w:val="24"/>
        </w:rPr>
        <w:t>Prepare and present robust statements of case and witness evidence at appeals, inquiries and court; instruct external counsel where required.</w:t>
      </w:r>
    </w:p>
    <w:p w14:paraId="6ABC8F1A" w14:textId="77777777" w:rsidR="00075E64" w:rsidRPr="00075E64" w:rsidRDefault="00075E64" w:rsidP="00075E64">
      <w:pPr>
        <w:pStyle w:val="BodyTextIndent3"/>
        <w:numPr>
          <w:ilvl w:val="0"/>
          <w:numId w:val="36"/>
        </w:numPr>
        <w:tabs>
          <w:tab w:val="left" w:pos="709"/>
        </w:tabs>
        <w:spacing w:after="240"/>
        <w:rPr>
          <w:sz w:val="24"/>
          <w:szCs w:val="24"/>
        </w:rPr>
      </w:pPr>
      <w:r w:rsidRPr="00075E64">
        <w:rPr>
          <w:sz w:val="24"/>
          <w:szCs w:val="24"/>
        </w:rPr>
        <w:t>Maintain and review the Local Enforcement Plan, Enforcement Register and public web content; report KPIs to senior leadership and Members.</w:t>
      </w:r>
    </w:p>
    <w:p w14:paraId="5ECAD859" w14:textId="77777777" w:rsidR="00075E64" w:rsidRPr="00075E64" w:rsidRDefault="00075E64" w:rsidP="00075E64">
      <w:pPr>
        <w:pStyle w:val="BodyTextIndent3"/>
        <w:numPr>
          <w:ilvl w:val="0"/>
          <w:numId w:val="36"/>
        </w:numPr>
        <w:tabs>
          <w:tab w:val="left" w:pos="709"/>
        </w:tabs>
        <w:spacing w:after="240"/>
        <w:rPr>
          <w:sz w:val="24"/>
          <w:szCs w:val="24"/>
        </w:rPr>
      </w:pPr>
      <w:r w:rsidRPr="00075E64">
        <w:rPr>
          <w:sz w:val="24"/>
          <w:szCs w:val="24"/>
        </w:rPr>
        <w:t>Advise on expediency, harm, and remediation options, balancing negotiation and formal action to secure timely compliance.</w:t>
      </w:r>
    </w:p>
    <w:p w14:paraId="26DAAA7F" w14:textId="77777777" w:rsidR="00075E64" w:rsidRPr="00075E64" w:rsidRDefault="00075E64" w:rsidP="00075E64">
      <w:pPr>
        <w:pStyle w:val="BodyTextIndent3"/>
        <w:numPr>
          <w:ilvl w:val="0"/>
          <w:numId w:val="36"/>
        </w:numPr>
        <w:tabs>
          <w:tab w:val="left" w:pos="709"/>
        </w:tabs>
        <w:spacing w:after="240"/>
        <w:rPr>
          <w:sz w:val="24"/>
          <w:szCs w:val="24"/>
        </w:rPr>
      </w:pPr>
      <w:r w:rsidRPr="00075E64">
        <w:rPr>
          <w:sz w:val="24"/>
          <w:szCs w:val="24"/>
        </w:rPr>
        <w:t>Coordinate cross</w:t>
      </w:r>
      <w:r w:rsidRPr="00075E64">
        <w:rPr>
          <w:rFonts w:ascii="Cambria Math" w:hAnsi="Cambria Math" w:cs="Cambria Math"/>
          <w:sz w:val="24"/>
          <w:szCs w:val="24"/>
        </w:rPr>
        <w:t>‑</w:t>
      </w:r>
      <w:r w:rsidRPr="00075E64">
        <w:rPr>
          <w:sz w:val="24"/>
          <w:szCs w:val="24"/>
        </w:rPr>
        <w:t>Council enforcement, working with Development Management, Building Control, Legal, Community Protection, Highways and GIS.</w:t>
      </w:r>
    </w:p>
    <w:p w14:paraId="2DCB8DA6" w14:textId="77777777" w:rsidR="00075E64" w:rsidRPr="00075E64" w:rsidRDefault="00075E64" w:rsidP="00075E64">
      <w:pPr>
        <w:pStyle w:val="BodyTextIndent3"/>
        <w:numPr>
          <w:ilvl w:val="0"/>
          <w:numId w:val="36"/>
        </w:numPr>
        <w:tabs>
          <w:tab w:val="left" w:pos="709"/>
        </w:tabs>
        <w:spacing w:after="240"/>
        <w:rPr>
          <w:sz w:val="24"/>
          <w:szCs w:val="24"/>
        </w:rPr>
      </w:pPr>
      <w:r w:rsidRPr="00075E64">
        <w:rPr>
          <w:sz w:val="24"/>
          <w:szCs w:val="24"/>
        </w:rPr>
        <w:t>Manage risk, budgets and external spend, including counsel, process serving, direct action and cost recovery (e.g., POCA referrals where appropriate).</w:t>
      </w:r>
    </w:p>
    <w:p w14:paraId="73EA2C94" w14:textId="7505E607" w:rsidR="00075E64" w:rsidRDefault="00075E64" w:rsidP="00075E64">
      <w:pPr>
        <w:pStyle w:val="BodyTextIndent3"/>
        <w:numPr>
          <w:ilvl w:val="0"/>
          <w:numId w:val="36"/>
        </w:numPr>
        <w:tabs>
          <w:tab w:val="left" w:pos="709"/>
        </w:tabs>
        <w:spacing w:after="240"/>
        <w:rPr>
          <w:sz w:val="24"/>
          <w:szCs w:val="24"/>
        </w:rPr>
      </w:pPr>
      <w:r w:rsidRPr="00075E64">
        <w:rPr>
          <w:sz w:val="24"/>
          <w:szCs w:val="24"/>
        </w:rPr>
        <w:t>Provide training and briefings for officers and Members on powers, case law, evidence standards, and legislative changes (e.g., LURA 2023).</w:t>
      </w:r>
    </w:p>
    <w:p w14:paraId="3A4748BC" w14:textId="684681B0" w:rsidR="002A0112" w:rsidRPr="00075E64" w:rsidRDefault="00892219" w:rsidP="006B6396">
      <w:pPr>
        <w:pStyle w:val="BodyTextIndent3"/>
        <w:numPr>
          <w:ilvl w:val="0"/>
          <w:numId w:val="36"/>
        </w:numPr>
        <w:tabs>
          <w:tab w:val="left" w:pos="709"/>
        </w:tabs>
        <w:spacing w:after="240"/>
        <w:ind w:left="1003" w:hanging="357"/>
        <w:rPr>
          <w:sz w:val="24"/>
          <w:szCs w:val="24"/>
        </w:rPr>
      </w:pPr>
      <w:r w:rsidRPr="002A0112">
        <w:rPr>
          <w:sz w:val="24"/>
          <w:szCs w:val="24"/>
        </w:rPr>
        <w:t xml:space="preserve">Actively promote and embed </w:t>
      </w:r>
      <w:r w:rsidRPr="00075E64">
        <w:rPr>
          <w:sz w:val="24"/>
          <w:szCs w:val="24"/>
        </w:rPr>
        <w:t>Equality, Diversity, and Inclusion through all actions and in accordance with the organisation’s EDI strategy and objectives.</w:t>
      </w:r>
    </w:p>
    <w:p w14:paraId="72155424" w14:textId="08EBCC7C" w:rsidR="006B6396" w:rsidRPr="006B6396" w:rsidRDefault="00892219" w:rsidP="006B6396">
      <w:pPr>
        <w:pStyle w:val="BodyTextIndent3"/>
        <w:numPr>
          <w:ilvl w:val="0"/>
          <w:numId w:val="36"/>
        </w:numPr>
        <w:tabs>
          <w:tab w:val="left" w:pos="709"/>
        </w:tabs>
        <w:spacing w:after="240"/>
        <w:ind w:left="1003" w:hanging="357"/>
        <w:rPr>
          <w:sz w:val="24"/>
          <w:szCs w:val="24"/>
        </w:rPr>
      </w:pPr>
      <w:r w:rsidRPr="00075E64">
        <w:rPr>
          <w:sz w:val="24"/>
          <w:szCs w:val="24"/>
        </w:rPr>
        <w:t>Contribute to our corporate responsibility in relation to climate change</w:t>
      </w:r>
      <w:r w:rsidRPr="002A0112">
        <w:rPr>
          <w:sz w:val="24"/>
          <w:szCs w:val="24"/>
        </w:rPr>
        <w:t xml:space="preserve"> by taking action and limiting the carbon impact of activities within your role and championing this work.  </w:t>
      </w:r>
    </w:p>
    <w:p w14:paraId="7FF41191" w14:textId="310D57BE" w:rsidR="00FC09D4" w:rsidRDefault="00FC09D4" w:rsidP="00FC09D4">
      <w:pPr>
        <w:ind w:left="709" w:right="267"/>
        <w:jc w:val="both"/>
        <w:rPr>
          <w:rFonts w:cs="Arial"/>
          <w:bCs/>
        </w:rPr>
      </w:pPr>
    </w:p>
    <w:p w14:paraId="67EBD822" w14:textId="77777777" w:rsidR="006B6396" w:rsidRPr="00D8179E" w:rsidRDefault="006B6396" w:rsidP="00FC09D4">
      <w:pPr>
        <w:ind w:left="709" w:right="267"/>
        <w:jc w:val="both"/>
        <w:rPr>
          <w:rFonts w:cs="Arial"/>
          <w:bCs/>
        </w:rPr>
      </w:pPr>
    </w:p>
    <w:p w14:paraId="06222203" w14:textId="07786D18" w:rsidR="00FC09D4" w:rsidRPr="006B6396" w:rsidRDefault="00FC09D4" w:rsidP="00FC09D4">
      <w:pPr>
        <w:jc w:val="both"/>
        <w:rPr>
          <w:rFonts w:cs="Arial"/>
          <w:bCs/>
        </w:rPr>
      </w:pPr>
      <w:r w:rsidRPr="008F2FBC">
        <w:rPr>
          <w:rFonts w:cs="Arial"/>
          <w:b/>
        </w:rPr>
        <w:t>Numbers and grades of any staff supervised by the post holder:</w:t>
      </w:r>
      <w:r w:rsidR="006B6396">
        <w:rPr>
          <w:rFonts w:cs="Arial"/>
          <w:b/>
        </w:rPr>
        <w:t xml:space="preserve"> </w:t>
      </w:r>
      <w:r w:rsidR="003C3330">
        <w:rPr>
          <w:rFonts w:cs="Arial"/>
          <w:bCs/>
        </w:rPr>
        <w:t>3</w:t>
      </w:r>
      <w:r w:rsidR="00B213F1">
        <w:rPr>
          <w:rFonts w:cs="Arial"/>
          <w:bCs/>
        </w:rPr>
        <w:t>, Grade G</w:t>
      </w:r>
    </w:p>
    <w:p w14:paraId="667F89DB" w14:textId="77777777" w:rsidR="00FC09D4" w:rsidRDefault="00FC09D4" w:rsidP="00FC09D4">
      <w:pPr>
        <w:jc w:val="both"/>
        <w:rPr>
          <w:rFonts w:cs="Arial"/>
          <w:b/>
        </w:rPr>
      </w:pPr>
    </w:p>
    <w:p w14:paraId="344985BE" w14:textId="5DCF6E76" w:rsidR="00E33B3A" w:rsidRDefault="00E33B3A" w:rsidP="00FC09D4">
      <w:pPr>
        <w:jc w:val="both"/>
        <w:rPr>
          <w:bCs/>
        </w:rPr>
      </w:pPr>
    </w:p>
    <w:p w14:paraId="79CD8419" w14:textId="77777777" w:rsidR="006B6396" w:rsidRDefault="006B6396"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782A3AC3" w14:textId="0E67942C" w:rsidR="00FC09D4" w:rsidRDefault="00FC09D4" w:rsidP="00FC09D4">
      <w:pPr>
        <w:jc w:val="both"/>
        <w:rPr>
          <w:rFonts w:cs="Arial"/>
          <w:b/>
        </w:rPr>
      </w:pPr>
      <w:r>
        <w:rPr>
          <w:rFonts w:cs="Arial"/>
          <w:b/>
        </w:rPr>
        <w:lastRenderedPageBreak/>
        <w:t>Produced by</w:t>
      </w:r>
      <w:r w:rsidR="006B6396">
        <w:rPr>
          <w:rFonts w:cs="Arial"/>
          <w:b/>
        </w:rPr>
        <w:t>: Head of Development Management</w:t>
      </w:r>
    </w:p>
    <w:p w14:paraId="071D468D" w14:textId="77777777" w:rsidR="00FC09D4" w:rsidRDefault="00FC09D4" w:rsidP="00FC09D4">
      <w:pPr>
        <w:jc w:val="both"/>
        <w:rPr>
          <w:rFonts w:cs="Arial"/>
          <w:b/>
        </w:rPr>
      </w:pPr>
    </w:p>
    <w:p w14:paraId="67F2A5F0" w14:textId="2599C64D" w:rsidR="00FC09D4" w:rsidRPr="00D8179E" w:rsidRDefault="00FC09D4" w:rsidP="00FC09D4">
      <w:pPr>
        <w:jc w:val="both"/>
        <w:rPr>
          <w:bCs/>
        </w:rPr>
      </w:pPr>
      <w:r>
        <w:rPr>
          <w:rFonts w:cs="Arial"/>
          <w:b/>
        </w:rPr>
        <w:t>Date</w:t>
      </w:r>
      <w:r w:rsidR="006B6396">
        <w:rPr>
          <w:rFonts w:cs="Arial"/>
          <w:b/>
        </w:rPr>
        <w:t xml:space="preserve">: </w:t>
      </w:r>
      <w:r w:rsidR="00075E64">
        <w:rPr>
          <w:rFonts w:cs="Arial"/>
          <w:b/>
        </w:rPr>
        <w:t>8</w:t>
      </w:r>
      <w:r w:rsidR="006B6396" w:rsidRPr="006B6396">
        <w:rPr>
          <w:rFonts w:cs="Arial"/>
          <w:b/>
          <w:vertAlign w:val="superscript"/>
        </w:rPr>
        <w:t>th</w:t>
      </w:r>
      <w:r w:rsidR="006B6396">
        <w:rPr>
          <w:rFonts w:cs="Arial"/>
          <w:b/>
        </w:rPr>
        <w:t xml:space="preserve"> </w:t>
      </w:r>
      <w:r w:rsidR="00075E64">
        <w:rPr>
          <w:rFonts w:cs="Arial"/>
          <w:b/>
        </w:rPr>
        <w:t>Dec</w:t>
      </w:r>
      <w:r w:rsidR="006B6396">
        <w:rPr>
          <w:rFonts w:cs="Arial"/>
          <w:b/>
        </w:rPr>
        <w:t>ember 202</w:t>
      </w:r>
      <w:r w:rsidR="00075E64">
        <w:rPr>
          <w:rFonts w:cs="Arial"/>
          <w:b/>
        </w:rPr>
        <w:t>5</w:t>
      </w: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70D4E4EA"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075E64">
              <w:rPr>
                <w:rFonts w:cs="Arial"/>
                <w:b/>
                <w:color w:val="FFFFFF"/>
                <w:sz w:val="36"/>
                <w:szCs w:val="36"/>
              </w:rPr>
              <w:t>Planning</w:t>
            </w:r>
            <w:r w:rsidR="0032173D">
              <w:rPr>
                <w:rFonts w:cs="Arial"/>
                <w:b/>
                <w:color w:val="FFFFFF"/>
                <w:sz w:val="36"/>
                <w:szCs w:val="36"/>
              </w:rPr>
              <w:t xml:space="preserve"> Enforcement </w:t>
            </w:r>
            <w:r w:rsidR="00075E64">
              <w:rPr>
                <w:rFonts w:cs="Arial"/>
                <w:b/>
                <w:color w:val="FFFFFF"/>
                <w:sz w:val="36"/>
                <w:szCs w:val="36"/>
              </w:rPr>
              <w:t>Manager</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397E1D">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0D1443"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397E1D">
            <w:pPr>
              <w:pStyle w:val="Heading3"/>
              <w:jc w:val="center"/>
              <w:rPr>
                <w:rFonts w:cs="Arial"/>
                <w:b w:val="0"/>
              </w:rPr>
            </w:pPr>
          </w:p>
        </w:tc>
      </w:tr>
      <w:tr w:rsidR="000D1443"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397E1D">
            <w:pPr>
              <w:pStyle w:val="Heading3"/>
              <w:jc w:val="center"/>
              <w:rPr>
                <w:rFonts w:cs="Arial"/>
                <w:b w:val="0"/>
              </w:rPr>
            </w:pPr>
          </w:p>
        </w:tc>
      </w:tr>
      <w:tr w:rsidR="00D61F6C" w:rsidRPr="00B15705"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DF018D" w:rsidRDefault="00D61F6C"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166D47E6" w:rsidR="00D61F6C" w:rsidRPr="00966AC2" w:rsidRDefault="00966AC2" w:rsidP="009941F2">
            <w:pPr>
              <w:jc w:val="center"/>
              <w:rPr>
                <w:b/>
                <w:bCs/>
                <w:sz w:val="22"/>
                <w:szCs w:val="22"/>
              </w:rPr>
            </w:pPr>
            <w:r w:rsidRPr="00966AC2">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075E64" w:rsidRPr="00B15705" w14:paraId="6B24E99C" w14:textId="77777777" w:rsidTr="00DF480B">
        <w:trPr>
          <w:trHeight w:val="630"/>
        </w:trPr>
        <w:tc>
          <w:tcPr>
            <w:tcW w:w="2235" w:type="dxa"/>
            <w:vMerge w:val="restart"/>
            <w:tcBorders>
              <w:left w:val="single" w:sz="4" w:space="0" w:color="auto"/>
              <w:right w:val="single" w:sz="4" w:space="0" w:color="auto"/>
            </w:tcBorders>
            <w:shd w:val="clear" w:color="auto" w:fill="BFBFBF"/>
            <w:vAlign w:val="center"/>
          </w:tcPr>
          <w:p w14:paraId="7D3121E5" w14:textId="14CD6816" w:rsidR="00075E64" w:rsidRDefault="00075E64" w:rsidP="00075E64">
            <w:pPr>
              <w:jc w:val="center"/>
              <w:rPr>
                <w:rFonts w:cs="Arial"/>
                <w:b/>
              </w:rPr>
            </w:pPr>
            <w:r>
              <w:rPr>
                <w:rFonts w:cs="Arial"/>
                <w:b/>
              </w:rPr>
              <w:t xml:space="preserve">Technical Skills and Knowledge </w:t>
            </w:r>
          </w:p>
        </w:tc>
        <w:tc>
          <w:tcPr>
            <w:tcW w:w="5935" w:type="dxa"/>
            <w:gridSpan w:val="2"/>
            <w:tcBorders>
              <w:top w:val="single" w:sz="4" w:space="0" w:color="auto"/>
              <w:left w:val="single" w:sz="4" w:space="0" w:color="auto"/>
              <w:bottom w:val="single" w:sz="4" w:space="0" w:color="auto"/>
              <w:right w:val="single" w:sz="4" w:space="0" w:color="auto"/>
            </w:tcBorders>
          </w:tcPr>
          <w:p w14:paraId="60EE5AD5" w14:textId="0D59DE97" w:rsidR="00075E64" w:rsidRPr="006B6396" w:rsidRDefault="00075E64" w:rsidP="00075E64">
            <w:pPr>
              <w:pStyle w:val="Heading6"/>
              <w:jc w:val="both"/>
              <w:rPr>
                <w:sz w:val="23"/>
                <w:szCs w:val="23"/>
              </w:rPr>
            </w:pPr>
            <w:r w:rsidRPr="00646F18">
              <w:t>Expert understanding of planning legislation: Town and Country Planning Act 1990, GPDO 2015, Listed Buildings &amp; Conservation Areas Act, Advertisement Regulations, and Levelling-up &amp; Regeneration Act 2023 enforcement changes.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31F74F9" w14:textId="615CAE76" w:rsidR="00075E64" w:rsidRPr="00DF018D" w:rsidRDefault="00075E64" w:rsidP="00075E64">
            <w:pPr>
              <w:pStyle w:val="Heading3"/>
              <w:jc w:val="center"/>
              <w:rPr>
                <w:sz w:val="22"/>
                <w:szCs w:val="22"/>
              </w:rPr>
            </w:pPr>
            <w:r w:rsidRPr="00511D4E">
              <w:rPr>
                <w:bCs/>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8D734E5" w14:textId="3B9DC167" w:rsidR="00075E64" w:rsidRPr="00DF018D" w:rsidRDefault="00075E64" w:rsidP="00075E64">
            <w:pPr>
              <w:jc w:val="center"/>
              <w:rPr>
                <w:b/>
                <w:sz w:val="22"/>
                <w:szCs w:val="22"/>
              </w:rPr>
            </w:pPr>
            <w:r w:rsidRPr="00511D4E">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315171F" w14:textId="77777777" w:rsidR="00075E64" w:rsidRPr="00DF018D" w:rsidRDefault="00075E64" w:rsidP="00075E64">
            <w:pPr>
              <w:pStyle w:val="Heading3"/>
              <w:jc w:val="center"/>
              <w:rPr>
                <w:rFonts w:cs="Arial"/>
                <w:b w:val="0"/>
              </w:rPr>
            </w:pPr>
          </w:p>
        </w:tc>
      </w:tr>
      <w:tr w:rsidR="00075E64" w:rsidRPr="00B15705" w14:paraId="56D729EE" w14:textId="77777777" w:rsidTr="00DF480B">
        <w:trPr>
          <w:trHeight w:val="630"/>
        </w:trPr>
        <w:tc>
          <w:tcPr>
            <w:tcW w:w="2235" w:type="dxa"/>
            <w:vMerge/>
            <w:tcBorders>
              <w:left w:val="single" w:sz="4" w:space="0" w:color="auto"/>
              <w:right w:val="single" w:sz="4" w:space="0" w:color="auto"/>
            </w:tcBorders>
            <w:shd w:val="clear" w:color="auto" w:fill="BFBFBF"/>
            <w:vAlign w:val="center"/>
          </w:tcPr>
          <w:p w14:paraId="41BD4D2B" w14:textId="77777777" w:rsidR="00075E64" w:rsidRPr="00B15705" w:rsidRDefault="00075E64" w:rsidP="00075E6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16462FEF" w14:textId="4BBD100F" w:rsidR="00075E64" w:rsidRPr="00B162A9" w:rsidRDefault="00075E64" w:rsidP="00075E64">
            <w:pPr>
              <w:pStyle w:val="Heading6"/>
              <w:jc w:val="both"/>
              <w:rPr>
                <w:sz w:val="23"/>
                <w:szCs w:val="23"/>
              </w:rPr>
            </w:pPr>
            <w:r w:rsidRPr="00646F18">
              <w:t>Knowledge of enforcement procedures and case law, including expediency tests, proportionality, and harm assessment.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075E64" w:rsidRPr="00DF018D" w:rsidRDefault="00075E64" w:rsidP="00075E64">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075E64" w:rsidRPr="00DF018D" w:rsidRDefault="00075E64" w:rsidP="00075E64">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075E64" w:rsidRPr="00DF018D" w:rsidRDefault="00075E64" w:rsidP="00075E64">
            <w:pPr>
              <w:pStyle w:val="Heading3"/>
              <w:jc w:val="center"/>
              <w:rPr>
                <w:rFonts w:cs="Arial"/>
                <w:b w:val="0"/>
              </w:rPr>
            </w:pPr>
          </w:p>
        </w:tc>
      </w:tr>
      <w:tr w:rsidR="00075E64" w:rsidRPr="00B15705" w14:paraId="38E7DE6D" w14:textId="77777777" w:rsidTr="00DF480B">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075E64" w:rsidRDefault="00075E64" w:rsidP="00075E6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BD420E5" w14:textId="2F1DFB0C" w:rsidR="00075E64" w:rsidRPr="00B162A9" w:rsidRDefault="00075E64" w:rsidP="00075E64">
            <w:pPr>
              <w:pStyle w:val="Heading6"/>
              <w:jc w:val="both"/>
              <w:rPr>
                <w:rFonts w:cs="Arial"/>
                <w:sz w:val="23"/>
                <w:szCs w:val="23"/>
              </w:rPr>
            </w:pPr>
            <w:r w:rsidRPr="00646F18">
              <w:t>Competence in formal enforcement tools: Enforcement Notices, Breach of Condition Notices, Stop Notices, s215 Notices, Injunctions, and Enforcement Warning Notices.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65387CD9" w:rsidR="00075E64" w:rsidRPr="00DF018D" w:rsidRDefault="00075E64" w:rsidP="00075E64">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08810C5F" w:rsidR="00075E64" w:rsidRPr="00DF018D" w:rsidRDefault="00075E64" w:rsidP="00075E64">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075E64" w:rsidRPr="00DF018D" w:rsidRDefault="00075E64" w:rsidP="00075E64">
            <w:pPr>
              <w:pStyle w:val="Heading3"/>
              <w:jc w:val="center"/>
              <w:rPr>
                <w:rFonts w:cs="Arial"/>
                <w:b w:val="0"/>
              </w:rPr>
            </w:pPr>
          </w:p>
        </w:tc>
      </w:tr>
      <w:tr w:rsidR="00075E64" w:rsidRPr="00B15705" w14:paraId="3D8C1D8D" w14:textId="77777777" w:rsidTr="00DF480B">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075E64" w:rsidRDefault="00075E64" w:rsidP="00075E6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4D67ED72" w14:textId="2C34CEE8" w:rsidR="00075E64" w:rsidRPr="00B162A9" w:rsidRDefault="00075E64" w:rsidP="00075E64">
            <w:pPr>
              <w:pStyle w:val="Heading6"/>
              <w:jc w:val="both"/>
              <w:rPr>
                <w:sz w:val="23"/>
                <w:szCs w:val="23"/>
              </w:rPr>
            </w:pPr>
            <w:r w:rsidRPr="00646F18">
              <w:t>Evidence and compliance standards: PACE (interviews under caution), CPIA (disclosure), RIPA (surveillance), and digital evidence handling.</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075E64" w:rsidRPr="00DF018D" w:rsidRDefault="00075E64" w:rsidP="00075E64">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075E64" w:rsidRPr="00DF018D" w:rsidRDefault="00075E64" w:rsidP="00075E64">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075E64" w:rsidRPr="00DF018D" w:rsidRDefault="00075E64" w:rsidP="00075E64">
            <w:pPr>
              <w:pStyle w:val="Heading3"/>
              <w:jc w:val="center"/>
              <w:rPr>
                <w:rFonts w:cs="Arial"/>
                <w:b w:val="0"/>
              </w:rPr>
            </w:pPr>
          </w:p>
        </w:tc>
      </w:tr>
      <w:tr w:rsidR="00075E64" w:rsidRPr="00B15705" w14:paraId="66804CBC" w14:textId="77777777" w:rsidTr="00DF480B">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075E64" w:rsidRDefault="00075E64" w:rsidP="00075E6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B1A9434" w14:textId="00F26211" w:rsidR="00075E64" w:rsidRPr="00B162A9" w:rsidRDefault="00075E64" w:rsidP="00075E64">
            <w:pPr>
              <w:pStyle w:val="Heading6"/>
              <w:jc w:val="both"/>
              <w:rPr>
                <w:sz w:val="23"/>
                <w:szCs w:val="23"/>
              </w:rPr>
            </w:pPr>
            <w:r w:rsidRPr="00646F18">
              <w:t>Ability to interpret plans, drawings, and specifications accurately.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075E64" w:rsidRPr="00DF018D" w:rsidRDefault="00075E64" w:rsidP="00075E64">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075E64" w:rsidRPr="00DF018D" w:rsidRDefault="00075E64" w:rsidP="00075E64">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075E64" w:rsidRPr="00DF018D" w:rsidRDefault="00075E64" w:rsidP="00075E64">
            <w:pPr>
              <w:pStyle w:val="Heading3"/>
              <w:jc w:val="center"/>
              <w:rPr>
                <w:rFonts w:cs="Arial"/>
                <w:b w:val="0"/>
              </w:rPr>
            </w:pPr>
          </w:p>
        </w:tc>
      </w:tr>
      <w:tr w:rsidR="00075E64" w:rsidRPr="00B15705" w14:paraId="0F254363" w14:textId="77777777" w:rsidTr="00DF480B">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075E64" w:rsidRDefault="00075E64" w:rsidP="00075E6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7BBCB072" w14:textId="6DA8DA19" w:rsidR="00075E64" w:rsidRPr="00B162A9" w:rsidRDefault="00075E64" w:rsidP="00075E64">
            <w:pPr>
              <w:pStyle w:val="Heading6"/>
              <w:jc w:val="both"/>
              <w:rPr>
                <w:sz w:val="23"/>
                <w:szCs w:val="23"/>
              </w:rPr>
            </w:pPr>
            <w:r w:rsidRPr="00646F18">
              <w:t>Strong investigative and analytical skills, including risk assessment and problem-solving.</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7777777" w:rsidR="00075E64" w:rsidRPr="00DF018D" w:rsidRDefault="00075E64" w:rsidP="00075E64">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075E64" w:rsidRPr="00DF018D" w:rsidRDefault="00075E64" w:rsidP="00075E64">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075E64" w:rsidRPr="00DF018D" w:rsidRDefault="00075E64" w:rsidP="00075E64">
            <w:pPr>
              <w:pStyle w:val="Heading3"/>
              <w:jc w:val="center"/>
              <w:rPr>
                <w:rFonts w:cs="Arial"/>
                <w:b w:val="0"/>
              </w:rPr>
            </w:pPr>
          </w:p>
        </w:tc>
      </w:tr>
      <w:tr w:rsidR="00075E64" w:rsidRPr="00B15705" w14:paraId="40A5DF58" w14:textId="77777777" w:rsidTr="00DF480B">
        <w:trPr>
          <w:trHeight w:val="630"/>
        </w:trPr>
        <w:tc>
          <w:tcPr>
            <w:tcW w:w="2235" w:type="dxa"/>
            <w:vMerge/>
            <w:tcBorders>
              <w:left w:val="single" w:sz="4" w:space="0" w:color="auto"/>
              <w:right w:val="single" w:sz="4" w:space="0" w:color="auto"/>
            </w:tcBorders>
            <w:shd w:val="clear" w:color="auto" w:fill="BFBFBF"/>
            <w:vAlign w:val="center"/>
          </w:tcPr>
          <w:p w14:paraId="2396E311" w14:textId="77777777" w:rsidR="00075E64" w:rsidRDefault="00075E64" w:rsidP="00075E6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E91BC32" w14:textId="01C3EC92" w:rsidR="00075E64" w:rsidRPr="00B162A9" w:rsidRDefault="00075E64" w:rsidP="00075E64">
            <w:pPr>
              <w:pStyle w:val="Heading6"/>
              <w:jc w:val="both"/>
              <w:rPr>
                <w:sz w:val="23"/>
                <w:szCs w:val="23"/>
              </w:rPr>
            </w:pPr>
            <w:r w:rsidRPr="00646F18">
              <w:t>Excellent written and verbal communication, capable of producing precise notices, reports, and appeal statements.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7EDACC5" w14:textId="77777777" w:rsidR="00075E64" w:rsidRPr="00DF018D" w:rsidRDefault="00075E64" w:rsidP="00075E64">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409DCE8" w14:textId="77777777" w:rsidR="00075E64" w:rsidRPr="00DF018D" w:rsidRDefault="00075E64" w:rsidP="00075E64">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C73DE" w14:textId="77777777" w:rsidR="00075E64" w:rsidRPr="00DF018D" w:rsidRDefault="00075E64" w:rsidP="00075E64">
            <w:pPr>
              <w:pStyle w:val="Heading3"/>
              <w:jc w:val="center"/>
              <w:rPr>
                <w:rFonts w:cs="Arial"/>
                <w:b w:val="0"/>
              </w:rPr>
            </w:pPr>
          </w:p>
        </w:tc>
      </w:tr>
      <w:tr w:rsidR="00075E64" w:rsidRPr="00B15705" w14:paraId="1244B850" w14:textId="77777777" w:rsidTr="00DF480B">
        <w:trPr>
          <w:trHeight w:val="630"/>
        </w:trPr>
        <w:tc>
          <w:tcPr>
            <w:tcW w:w="2235" w:type="dxa"/>
            <w:vMerge/>
            <w:tcBorders>
              <w:left w:val="single" w:sz="4" w:space="0" w:color="auto"/>
              <w:right w:val="single" w:sz="4" w:space="0" w:color="auto"/>
            </w:tcBorders>
            <w:shd w:val="clear" w:color="auto" w:fill="BFBFBF"/>
            <w:vAlign w:val="center"/>
          </w:tcPr>
          <w:p w14:paraId="3692FFE2" w14:textId="77777777" w:rsidR="00075E64" w:rsidRDefault="00075E64" w:rsidP="00075E6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406F486F" w14:textId="545742E0" w:rsidR="00075E64" w:rsidRPr="00B162A9" w:rsidRDefault="00075E64" w:rsidP="00075E64">
            <w:pPr>
              <w:pStyle w:val="Heading6"/>
              <w:jc w:val="both"/>
              <w:rPr>
                <w:sz w:val="23"/>
                <w:szCs w:val="23"/>
              </w:rPr>
            </w:pPr>
            <w:r w:rsidRPr="00646F18">
              <w:t>Leadership and performance management skills for supervising a team and driving service improvement.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83AA12B" w14:textId="5AE8C9E4" w:rsidR="00075E64" w:rsidRPr="00DF018D" w:rsidRDefault="00075E64" w:rsidP="00075E64">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C45B61A" w14:textId="77777777" w:rsidR="00075E64" w:rsidRPr="00DF018D" w:rsidRDefault="00075E64" w:rsidP="00075E64">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967E83A" w14:textId="77777777" w:rsidR="00075E64" w:rsidRPr="00DF018D" w:rsidRDefault="00075E64" w:rsidP="00075E64">
            <w:pPr>
              <w:pStyle w:val="Heading3"/>
              <w:jc w:val="center"/>
              <w:rPr>
                <w:rFonts w:cs="Arial"/>
                <w:b w:val="0"/>
              </w:rPr>
            </w:pPr>
          </w:p>
        </w:tc>
      </w:tr>
      <w:tr w:rsidR="00075E64" w:rsidRPr="00B15705" w14:paraId="660E8476" w14:textId="77777777" w:rsidTr="00DF480B">
        <w:trPr>
          <w:trHeight w:val="630"/>
        </w:trPr>
        <w:tc>
          <w:tcPr>
            <w:tcW w:w="2235" w:type="dxa"/>
            <w:vMerge/>
            <w:tcBorders>
              <w:left w:val="single" w:sz="4" w:space="0" w:color="auto"/>
              <w:right w:val="single" w:sz="4" w:space="0" w:color="auto"/>
            </w:tcBorders>
            <w:shd w:val="clear" w:color="auto" w:fill="BFBFBF"/>
            <w:vAlign w:val="center"/>
          </w:tcPr>
          <w:p w14:paraId="715F9439" w14:textId="77777777" w:rsidR="00075E64" w:rsidRDefault="00075E64" w:rsidP="00075E6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7AC653A0" w14:textId="32AD812A" w:rsidR="00075E64" w:rsidRPr="00B162A9" w:rsidRDefault="00075E64" w:rsidP="00075E64">
            <w:pPr>
              <w:pStyle w:val="Heading6"/>
              <w:jc w:val="both"/>
              <w:rPr>
                <w:sz w:val="23"/>
                <w:szCs w:val="23"/>
              </w:rPr>
            </w:pPr>
            <w:r w:rsidRPr="00646F18">
              <w:t>Digital proficiency with planning enforcement systems and case management software.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832A52" w14:textId="77777777" w:rsidR="00075E64" w:rsidRPr="00DF018D" w:rsidRDefault="00075E64" w:rsidP="00075E64">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3FB55BF" w14:textId="77777777" w:rsidR="00075E64" w:rsidRPr="00DF018D" w:rsidRDefault="00075E64" w:rsidP="00075E64">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C153E94" w14:textId="77777777" w:rsidR="00075E64" w:rsidRPr="00DF018D" w:rsidRDefault="00075E64" w:rsidP="00075E64">
            <w:pPr>
              <w:pStyle w:val="Heading3"/>
              <w:jc w:val="center"/>
              <w:rPr>
                <w:rFonts w:cs="Arial"/>
                <w:b w:val="0"/>
              </w:rPr>
            </w:pPr>
          </w:p>
        </w:tc>
      </w:tr>
      <w:tr w:rsidR="00075E64" w:rsidRPr="00B15705" w14:paraId="3E649796" w14:textId="77777777" w:rsidTr="004344AB">
        <w:trPr>
          <w:trHeight w:val="630"/>
        </w:trPr>
        <w:tc>
          <w:tcPr>
            <w:tcW w:w="2235" w:type="dxa"/>
            <w:vMerge w:val="restart"/>
            <w:tcBorders>
              <w:left w:val="single" w:sz="4" w:space="0" w:color="auto"/>
              <w:right w:val="single" w:sz="4" w:space="0" w:color="auto"/>
            </w:tcBorders>
            <w:shd w:val="clear" w:color="auto" w:fill="BFBFBF"/>
            <w:vAlign w:val="center"/>
          </w:tcPr>
          <w:p w14:paraId="5C518149" w14:textId="77777777" w:rsidR="00075E64" w:rsidRDefault="00075E64" w:rsidP="00075E64">
            <w:pPr>
              <w:jc w:val="center"/>
              <w:rPr>
                <w:rFonts w:cs="Arial"/>
                <w:b/>
              </w:rPr>
            </w:pPr>
            <w:r>
              <w:rPr>
                <w:rFonts w:cs="Arial"/>
                <w:b/>
              </w:rPr>
              <w:t>Qualification requirement</w:t>
            </w:r>
          </w:p>
          <w:p w14:paraId="3DD9B572" w14:textId="77777777" w:rsidR="00075E64" w:rsidRDefault="00075E64" w:rsidP="00075E6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412ADC7" w14:textId="17899B69" w:rsidR="00075E64" w:rsidRPr="00B162A9" w:rsidRDefault="00075E64" w:rsidP="00075E64">
            <w:pPr>
              <w:rPr>
                <w:sz w:val="23"/>
                <w:szCs w:val="23"/>
              </w:rPr>
            </w:pPr>
            <w:r w:rsidRPr="00794364">
              <w:t>Degree (or equivalent experience) in Town Planning, Urban Planning, Law, or a related discipline.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BA1A38E" w14:textId="49870575" w:rsidR="00075E64" w:rsidRPr="00DF018D" w:rsidRDefault="00075E64" w:rsidP="00075E64">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430C4684" w14:textId="4171E5BB" w:rsidR="00075E64" w:rsidRPr="00DF018D" w:rsidRDefault="00075E64" w:rsidP="00075E64">
            <w:pPr>
              <w:jc w:val="center"/>
              <w:rPr>
                <w:rFonts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48FA1E2E" w14:textId="77777777" w:rsidR="00075E64" w:rsidRPr="00DF018D" w:rsidRDefault="00075E64" w:rsidP="00075E64">
            <w:pPr>
              <w:pStyle w:val="Heading3"/>
              <w:jc w:val="center"/>
              <w:rPr>
                <w:rFonts w:cs="Arial"/>
                <w:b w:val="0"/>
              </w:rPr>
            </w:pPr>
            <w:r w:rsidRPr="00DF018D">
              <w:rPr>
                <w:sz w:val="22"/>
                <w:szCs w:val="22"/>
              </w:rPr>
              <w:sym w:font="Wingdings 2" w:char="F050"/>
            </w:r>
          </w:p>
        </w:tc>
      </w:tr>
      <w:tr w:rsidR="00075E64" w:rsidRPr="00B15705" w14:paraId="59C2FF3E" w14:textId="77777777" w:rsidTr="004344AB">
        <w:trPr>
          <w:trHeight w:val="630"/>
        </w:trPr>
        <w:tc>
          <w:tcPr>
            <w:tcW w:w="2235" w:type="dxa"/>
            <w:vMerge/>
            <w:tcBorders>
              <w:left w:val="single" w:sz="4" w:space="0" w:color="auto"/>
              <w:right w:val="single" w:sz="4" w:space="0" w:color="auto"/>
            </w:tcBorders>
            <w:shd w:val="clear" w:color="auto" w:fill="BFBFBF"/>
            <w:vAlign w:val="center"/>
          </w:tcPr>
          <w:p w14:paraId="32353D4D" w14:textId="77777777" w:rsidR="00075E64" w:rsidRDefault="00075E64" w:rsidP="00075E6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3F7D70F0" w14:textId="26EBC382" w:rsidR="00075E64" w:rsidRDefault="00075E64" w:rsidP="00075E64">
            <w:pPr>
              <w:rPr>
                <w:sz w:val="23"/>
                <w:szCs w:val="23"/>
              </w:rPr>
            </w:pPr>
            <w:r w:rsidRPr="00794364">
              <w:t>Chartered Membership of the Royal Town Planning Institute (RTPI) or active membership of NAPE.</w:t>
            </w:r>
            <w:r>
              <w:t xml:space="preserve"> (Desirable)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4A628958" w14:textId="77777777" w:rsidR="00075E64" w:rsidRPr="00DF018D" w:rsidRDefault="00075E64" w:rsidP="00075E6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13BCCDC" w14:textId="77777777" w:rsidR="00075E64" w:rsidRPr="00DF018D" w:rsidRDefault="00075E64" w:rsidP="00075E6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E2EF03C" w14:textId="7419F0D9" w:rsidR="00075E64" w:rsidRPr="00DF018D" w:rsidRDefault="00075E64" w:rsidP="00075E64">
            <w:pPr>
              <w:pStyle w:val="Heading3"/>
              <w:jc w:val="center"/>
              <w:rPr>
                <w:sz w:val="22"/>
                <w:szCs w:val="22"/>
              </w:rPr>
            </w:pPr>
            <w:r w:rsidRPr="00DF018D">
              <w:rPr>
                <w:sz w:val="22"/>
                <w:szCs w:val="22"/>
              </w:rPr>
              <w:sym w:font="Wingdings 2" w:char="F050"/>
            </w:r>
          </w:p>
        </w:tc>
      </w:tr>
      <w:tr w:rsidR="00075E64" w:rsidRPr="00B15705" w14:paraId="420D732D" w14:textId="77777777" w:rsidTr="004344AB">
        <w:trPr>
          <w:trHeight w:val="630"/>
        </w:trPr>
        <w:tc>
          <w:tcPr>
            <w:tcW w:w="2235" w:type="dxa"/>
            <w:vMerge/>
            <w:tcBorders>
              <w:left w:val="single" w:sz="4" w:space="0" w:color="auto"/>
              <w:right w:val="single" w:sz="4" w:space="0" w:color="auto"/>
            </w:tcBorders>
            <w:shd w:val="clear" w:color="auto" w:fill="BFBFBF"/>
            <w:vAlign w:val="center"/>
          </w:tcPr>
          <w:p w14:paraId="4FE16AC4" w14:textId="77777777" w:rsidR="00075E64" w:rsidRDefault="00075E64" w:rsidP="00075E6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15C9B02E" w14:textId="35349CC1" w:rsidR="00075E64" w:rsidRDefault="00075E64" w:rsidP="00075E64">
            <w:pPr>
              <w:rPr>
                <w:sz w:val="23"/>
                <w:szCs w:val="23"/>
              </w:rPr>
            </w:pPr>
            <w:r w:rsidRPr="00794364">
              <w:t>Evidence of continuing professional development in planning enforcement or related legal practice.</w:t>
            </w:r>
            <w:r>
              <w:t xml:space="preserve"> </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78996B" w14:textId="77777777" w:rsidR="00075E64" w:rsidRPr="00DF018D" w:rsidRDefault="00075E64" w:rsidP="00075E6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EA28D5E" w14:textId="77777777" w:rsidR="00075E64" w:rsidRPr="00DF018D" w:rsidRDefault="00075E64" w:rsidP="00075E6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D160D6A" w14:textId="6C7BCE3C" w:rsidR="00075E64" w:rsidRPr="00DF018D" w:rsidRDefault="00075E64" w:rsidP="00075E64">
            <w:pPr>
              <w:pStyle w:val="Heading3"/>
              <w:jc w:val="center"/>
              <w:rPr>
                <w:sz w:val="22"/>
                <w:szCs w:val="22"/>
              </w:rPr>
            </w:pPr>
            <w:r w:rsidRPr="00DF018D">
              <w:rPr>
                <w:sz w:val="22"/>
                <w:szCs w:val="22"/>
              </w:rPr>
              <w:sym w:font="Wingdings 2" w:char="F050"/>
            </w:r>
          </w:p>
        </w:tc>
      </w:tr>
      <w:tr w:rsidR="00075E64" w:rsidRPr="00B15705" w14:paraId="6EA57359" w14:textId="77777777" w:rsidTr="004344AB">
        <w:trPr>
          <w:trHeight w:val="630"/>
        </w:trPr>
        <w:tc>
          <w:tcPr>
            <w:tcW w:w="2235" w:type="dxa"/>
            <w:vMerge/>
            <w:tcBorders>
              <w:left w:val="single" w:sz="4" w:space="0" w:color="auto"/>
              <w:right w:val="single" w:sz="4" w:space="0" w:color="auto"/>
            </w:tcBorders>
            <w:shd w:val="clear" w:color="auto" w:fill="BFBFBF"/>
            <w:vAlign w:val="center"/>
          </w:tcPr>
          <w:p w14:paraId="19084CC2" w14:textId="77777777" w:rsidR="00075E64" w:rsidRDefault="00075E64" w:rsidP="00075E64">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6E7565EC" w14:textId="76555F85" w:rsidR="00075E64" w:rsidRDefault="00075E64" w:rsidP="00075E64">
            <w:pPr>
              <w:rPr>
                <w:sz w:val="23"/>
                <w:szCs w:val="23"/>
              </w:rPr>
            </w:pPr>
            <w:r w:rsidRPr="00794364">
              <w:t>Full UK driving licence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D3F876" w14:textId="77777777" w:rsidR="00075E64" w:rsidRPr="00DF018D" w:rsidRDefault="00075E64" w:rsidP="00075E64">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6EF85BB" w14:textId="77777777" w:rsidR="00075E64" w:rsidRPr="00DF018D" w:rsidRDefault="00075E64" w:rsidP="00075E64">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0DEA3FFD" w14:textId="64A3C323" w:rsidR="00075E64" w:rsidRPr="00DF018D" w:rsidRDefault="00075E64" w:rsidP="00075E64">
            <w:pPr>
              <w:pStyle w:val="Heading3"/>
              <w:jc w:val="center"/>
              <w:rPr>
                <w:sz w:val="22"/>
                <w:szCs w:val="22"/>
              </w:rPr>
            </w:pPr>
            <w:r w:rsidRPr="00DF018D">
              <w:rPr>
                <w:sz w:val="22"/>
                <w:szCs w:val="22"/>
              </w:rPr>
              <w:sym w:font="Wingdings 2" w:char="F050"/>
            </w:r>
          </w:p>
        </w:tc>
      </w:tr>
      <w:tr w:rsidR="009941F2"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941F2" w:rsidRDefault="009941F2" w:rsidP="009941F2">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9941F2" w:rsidRDefault="009941F2" w:rsidP="009941F2">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9941F2" w:rsidRDefault="009941F2" w:rsidP="009941F2">
            <w:pPr>
              <w:pStyle w:val="Heading6"/>
              <w:rPr>
                <w:rFonts w:cs="Arial"/>
                <w:b/>
              </w:rPr>
            </w:pPr>
            <w:r>
              <w:rPr>
                <w:rFonts w:cs="Arial"/>
                <w:b/>
              </w:rPr>
              <w:t>D – Documentary</w:t>
            </w:r>
          </w:p>
        </w:tc>
      </w:tr>
    </w:tbl>
    <w:p w14:paraId="411AA0BA" w14:textId="50EFCDC8" w:rsidR="000D1443" w:rsidRPr="000066E7" w:rsidRDefault="000D1443" w:rsidP="000D1443">
      <w:pPr>
        <w:rPr>
          <w:rFonts w:cs="Arial"/>
          <w:b/>
          <w:color w:val="FFFFFF"/>
        </w:rPr>
      </w:pPr>
    </w:p>
    <w:p w14:paraId="74785725" w14:textId="77777777" w:rsidR="000D1443" w:rsidRPr="009A2552" w:rsidRDefault="000D1443" w:rsidP="00E93B29">
      <w:pPr>
        <w:jc w:val="both"/>
        <w:rPr>
          <w:bCs/>
          <w:sz w:val="22"/>
          <w:szCs w:val="22"/>
        </w:rPr>
      </w:pPr>
    </w:p>
    <w:sectPr w:rsidR="000D1443" w:rsidRPr="009A2552" w:rsidSect="00D2448D">
      <w:headerReference w:type="default" r:id="rId8"/>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E0B4" w14:textId="77777777" w:rsidR="00C019B3" w:rsidRDefault="00C019B3">
      <w:r>
        <w:separator/>
      </w:r>
    </w:p>
  </w:endnote>
  <w:endnote w:type="continuationSeparator" w:id="0">
    <w:p w14:paraId="7AA807A4" w14:textId="77777777" w:rsidR="00C019B3" w:rsidRDefault="00C0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C82B" w14:textId="77777777" w:rsidR="00C019B3" w:rsidRDefault="00C019B3">
      <w:r>
        <w:separator/>
      </w:r>
    </w:p>
  </w:footnote>
  <w:footnote w:type="continuationSeparator" w:id="0">
    <w:p w14:paraId="46C723BB" w14:textId="77777777" w:rsidR="00C019B3" w:rsidRDefault="00C01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0B763DBA"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0373B67"/>
    <w:multiLevelType w:val="singleLevel"/>
    <w:tmpl w:val="6E2E5850"/>
    <w:lvl w:ilvl="0">
      <w:start w:val="1"/>
      <w:numFmt w:val="decimal"/>
      <w:lvlText w:val="%1."/>
      <w:lvlJc w:val="left"/>
      <w:pPr>
        <w:tabs>
          <w:tab w:val="num" w:pos="570"/>
        </w:tabs>
        <w:ind w:left="570" w:hanging="570"/>
      </w:pPr>
      <w:rPr>
        <w:rFonts w:hint="default"/>
        <w:b/>
      </w:rPr>
    </w:lvl>
  </w:abstractNum>
  <w:abstractNum w:abstractNumId="23"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523365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247862">
    <w:abstractNumId w:val="34"/>
  </w:num>
  <w:num w:numId="3" w16cid:durableId="314838127">
    <w:abstractNumId w:val="23"/>
  </w:num>
  <w:num w:numId="4" w16cid:durableId="1840150048">
    <w:abstractNumId w:val="1"/>
  </w:num>
  <w:num w:numId="5" w16cid:durableId="1911620290">
    <w:abstractNumId w:val="15"/>
  </w:num>
  <w:num w:numId="6" w16cid:durableId="1352491594">
    <w:abstractNumId w:val="35"/>
  </w:num>
  <w:num w:numId="7" w16cid:durableId="741488150">
    <w:abstractNumId w:val="27"/>
  </w:num>
  <w:num w:numId="8" w16cid:durableId="164172564">
    <w:abstractNumId w:val="14"/>
  </w:num>
  <w:num w:numId="9" w16cid:durableId="831721122">
    <w:abstractNumId w:val="16"/>
  </w:num>
  <w:num w:numId="10" w16cid:durableId="1976372833">
    <w:abstractNumId w:val="3"/>
  </w:num>
  <w:num w:numId="11" w16cid:durableId="2008365645">
    <w:abstractNumId w:val="5"/>
  </w:num>
  <w:num w:numId="12" w16cid:durableId="1258254008">
    <w:abstractNumId w:val="21"/>
  </w:num>
  <w:num w:numId="13" w16cid:durableId="1235703378">
    <w:abstractNumId w:val="30"/>
  </w:num>
  <w:num w:numId="14" w16cid:durableId="478310544">
    <w:abstractNumId w:val="9"/>
  </w:num>
  <w:num w:numId="15" w16cid:durableId="1056316802">
    <w:abstractNumId w:val="11"/>
  </w:num>
  <w:num w:numId="16" w16cid:durableId="1962691124">
    <w:abstractNumId w:val="10"/>
  </w:num>
  <w:num w:numId="17" w16cid:durableId="2129466731">
    <w:abstractNumId w:val="6"/>
  </w:num>
  <w:num w:numId="18" w16cid:durableId="2049138449">
    <w:abstractNumId w:val="17"/>
  </w:num>
  <w:num w:numId="19" w16cid:durableId="843938847">
    <w:abstractNumId w:val="24"/>
  </w:num>
  <w:num w:numId="20" w16cid:durableId="1090855090">
    <w:abstractNumId w:val="13"/>
  </w:num>
  <w:num w:numId="21" w16cid:durableId="133244087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9562875">
    <w:abstractNumId w:val="32"/>
  </w:num>
  <w:num w:numId="23" w16cid:durableId="1788771583">
    <w:abstractNumId w:val="29"/>
  </w:num>
  <w:num w:numId="24" w16cid:durableId="991644971">
    <w:abstractNumId w:val="0"/>
  </w:num>
  <w:num w:numId="25" w16cid:durableId="1891335531">
    <w:abstractNumId w:val="19"/>
  </w:num>
  <w:num w:numId="26" w16cid:durableId="1173881431">
    <w:abstractNumId w:val="20"/>
  </w:num>
  <w:num w:numId="27" w16cid:durableId="1873422603">
    <w:abstractNumId w:val="4"/>
  </w:num>
  <w:num w:numId="28" w16cid:durableId="2019497060">
    <w:abstractNumId w:val="12"/>
  </w:num>
  <w:num w:numId="29" w16cid:durableId="140734769">
    <w:abstractNumId w:val="31"/>
  </w:num>
  <w:num w:numId="30" w16cid:durableId="890530874">
    <w:abstractNumId w:val="36"/>
  </w:num>
  <w:num w:numId="31" w16cid:durableId="1569263212">
    <w:abstractNumId w:val="7"/>
  </w:num>
  <w:num w:numId="32" w16cid:durableId="914436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4460860">
    <w:abstractNumId w:val="36"/>
    <w:lvlOverride w:ilvl="0">
      <w:startOverride w:val="1"/>
    </w:lvlOverride>
    <w:lvlOverride w:ilvl="1"/>
    <w:lvlOverride w:ilvl="2"/>
    <w:lvlOverride w:ilvl="3"/>
    <w:lvlOverride w:ilvl="4"/>
    <w:lvlOverride w:ilvl="5"/>
    <w:lvlOverride w:ilvl="6"/>
    <w:lvlOverride w:ilvl="7"/>
    <w:lvlOverride w:ilvl="8"/>
  </w:num>
  <w:num w:numId="34" w16cid:durableId="2089617095">
    <w:abstractNumId w:val="8"/>
  </w:num>
  <w:num w:numId="35" w16cid:durableId="304512009">
    <w:abstractNumId w:val="33"/>
  </w:num>
  <w:num w:numId="36" w16cid:durableId="853497115">
    <w:abstractNumId w:val="26"/>
  </w:num>
  <w:num w:numId="37" w16cid:durableId="1585606864">
    <w:abstractNumId w:val="2"/>
  </w:num>
  <w:num w:numId="38" w16cid:durableId="1418794099">
    <w:abstractNumId w:val="37"/>
  </w:num>
  <w:num w:numId="39" w16cid:durableId="1187133855">
    <w:abstractNumId w:val="28"/>
  </w:num>
  <w:num w:numId="40" w16cid:durableId="148904970">
    <w:abstractNumId w:val="25"/>
  </w:num>
  <w:num w:numId="41" w16cid:durableId="7510013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72365"/>
    <w:rsid w:val="00075E64"/>
    <w:rsid w:val="00094409"/>
    <w:rsid w:val="000A1DB7"/>
    <w:rsid w:val="000B4D2E"/>
    <w:rsid w:val="000C3E63"/>
    <w:rsid w:val="000C5D5F"/>
    <w:rsid w:val="000D1443"/>
    <w:rsid w:val="000D753B"/>
    <w:rsid w:val="000E3BDE"/>
    <w:rsid w:val="000F3B42"/>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6AAB"/>
    <w:rsid w:val="00207DB0"/>
    <w:rsid w:val="00216F97"/>
    <w:rsid w:val="00224E82"/>
    <w:rsid w:val="00232721"/>
    <w:rsid w:val="002434C0"/>
    <w:rsid w:val="00277070"/>
    <w:rsid w:val="002868AC"/>
    <w:rsid w:val="002A0112"/>
    <w:rsid w:val="002A78C0"/>
    <w:rsid w:val="002C1F09"/>
    <w:rsid w:val="002D485D"/>
    <w:rsid w:val="002F346D"/>
    <w:rsid w:val="002F60B5"/>
    <w:rsid w:val="00300B38"/>
    <w:rsid w:val="003040CD"/>
    <w:rsid w:val="00305AE3"/>
    <w:rsid w:val="00305F8E"/>
    <w:rsid w:val="0032173D"/>
    <w:rsid w:val="003547CA"/>
    <w:rsid w:val="00374905"/>
    <w:rsid w:val="003754C0"/>
    <w:rsid w:val="003845DE"/>
    <w:rsid w:val="0038573F"/>
    <w:rsid w:val="00390BDA"/>
    <w:rsid w:val="0039668D"/>
    <w:rsid w:val="003B6432"/>
    <w:rsid w:val="003C3330"/>
    <w:rsid w:val="003C6526"/>
    <w:rsid w:val="003C7CE4"/>
    <w:rsid w:val="003D4C9C"/>
    <w:rsid w:val="0042256C"/>
    <w:rsid w:val="00422875"/>
    <w:rsid w:val="00423BB3"/>
    <w:rsid w:val="00432697"/>
    <w:rsid w:val="00444AF2"/>
    <w:rsid w:val="00460A66"/>
    <w:rsid w:val="00473C99"/>
    <w:rsid w:val="004A11FD"/>
    <w:rsid w:val="004A2C85"/>
    <w:rsid w:val="004C70E2"/>
    <w:rsid w:val="004C765B"/>
    <w:rsid w:val="004D22F4"/>
    <w:rsid w:val="004D56CD"/>
    <w:rsid w:val="004D5FE6"/>
    <w:rsid w:val="004E334C"/>
    <w:rsid w:val="004E602F"/>
    <w:rsid w:val="00512E64"/>
    <w:rsid w:val="0054280F"/>
    <w:rsid w:val="00543316"/>
    <w:rsid w:val="00546A97"/>
    <w:rsid w:val="005762CA"/>
    <w:rsid w:val="00592C90"/>
    <w:rsid w:val="00594158"/>
    <w:rsid w:val="005B2504"/>
    <w:rsid w:val="005C1AED"/>
    <w:rsid w:val="005C4AFA"/>
    <w:rsid w:val="005D7012"/>
    <w:rsid w:val="005F1B35"/>
    <w:rsid w:val="00606410"/>
    <w:rsid w:val="00614B6F"/>
    <w:rsid w:val="006273DE"/>
    <w:rsid w:val="0064676D"/>
    <w:rsid w:val="00655067"/>
    <w:rsid w:val="00657897"/>
    <w:rsid w:val="00657B14"/>
    <w:rsid w:val="006604B6"/>
    <w:rsid w:val="006653A4"/>
    <w:rsid w:val="0066618A"/>
    <w:rsid w:val="00667991"/>
    <w:rsid w:val="00690FDB"/>
    <w:rsid w:val="00694A4B"/>
    <w:rsid w:val="006A33F5"/>
    <w:rsid w:val="006B1AC0"/>
    <w:rsid w:val="006B6396"/>
    <w:rsid w:val="006E7A18"/>
    <w:rsid w:val="006F5F35"/>
    <w:rsid w:val="007020B3"/>
    <w:rsid w:val="007149ED"/>
    <w:rsid w:val="00715E89"/>
    <w:rsid w:val="007300D3"/>
    <w:rsid w:val="00747151"/>
    <w:rsid w:val="00754CF3"/>
    <w:rsid w:val="00754D73"/>
    <w:rsid w:val="00754EAE"/>
    <w:rsid w:val="0075682F"/>
    <w:rsid w:val="0077003B"/>
    <w:rsid w:val="00774258"/>
    <w:rsid w:val="007A6EC4"/>
    <w:rsid w:val="007C04F1"/>
    <w:rsid w:val="007C23F2"/>
    <w:rsid w:val="007C67DB"/>
    <w:rsid w:val="007E1D21"/>
    <w:rsid w:val="007F24A9"/>
    <w:rsid w:val="008059BA"/>
    <w:rsid w:val="0080726E"/>
    <w:rsid w:val="008159C0"/>
    <w:rsid w:val="00823D0B"/>
    <w:rsid w:val="00826B72"/>
    <w:rsid w:val="0085076A"/>
    <w:rsid w:val="00856D96"/>
    <w:rsid w:val="00856DFB"/>
    <w:rsid w:val="008578EF"/>
    <w:rsid w:val="00860D38"/>
    <w:rsid w:val="00864B2E"/>
    <w:rsid w:val="00874B56"/>
    <w:rsid w:val="0088796B"/>
    <w:rsid w:val="00892219"/>
    <w:rsid w:val="008C35DD"/>
    <w:rsid w:val="008D7544"/>
    <w:rsid w:val="008E0E61"/>
    <w:rsid w:val="008E337E"/>
    <w:rsid w:val="00913004"/>
    <w:rsid w:val="009159CF"/>
    <w:rsid w:val="00924A2D"/>
    <w:rsid w:val="00930BA4"/>
    <w:rsid w:val="00930C4E"/>
    <w:rsid w:val="00966AC2"/>
    <w:rsid w:val="0097222C"/>
    <w:rsid w:val="00977016"/>
    <w:rsid w:val="009837CB"/>
    <w:rsid w:val="009941F2"/>
    <w:rsid w:val="009971ED"/>
    <w:rsid w:val="009A2552"/>
    <w:rsid w:val="009A2AD3"/>
    <w:rsid w:val="009B28B9"/>
    <w:rsid w:val="009B50BC"/>
    <w:rsid w:val="009C698C"/>
    <w:rsid w:val="009D0D14"/>
    <w:rsid w:val="009D7D40"/>
    <w:rsid w:val="009E0D68"/>
    <w:rsid w:val="009E71B4"/>
    <w:rsid w:val="009F57B9"/>
    <w:rsid w:val="00A20604"/>
    <w:rsid w:val="00A224A0"/>
    <w:rsid w:val="00A546A1"/>
    <w:rsid w:val="00A814D4"/>
    <w:rsid w:val="00A82B1B"/>
    <w:rsid w:val="00A869DB"/>
    <w:rsid w:val="00A87F09"/>
    <w:rsid w:val="00AA024D"/>
    <w:rsid w:val="00AB7939"/>
    <w:rsid w:val="00AC1DFA"/>
    <w:rsid w:val="00AD0465"/>
    <w:rsid w:val="00AD516B"/>
    <w:rsid w:val="00B030E6"/>
    <w:rsid w:val="00B10576"/>
    <w:rsid w:val="00B15074"/>
    <w:rsid w:val="00B213F1"/>
    <w:rsid w:val="00B32C0C"/>
    <w:rsid w:val="00B624D8"/>
    <w:rsid w:val="00B7457E"/>
    <w:rsid w:val="00B75138"/>
    <w:rsid w:val="00B91128"/>
    <w:rsid w:val="00BB1C45"/>
    <w:rsid w:val="00BB295E"/>
    <w:rsid w:val="00BB53EC"/>
    <w:rsid w:val="00BC64F1"/>
    <w:rsid w:val="00BD06CD"/>
    <w:rsid w:val="00BE2CB1"/>
    <w:rsid w:val="00BE486E"/>
    <w:rsid w:val="00BE510A"/>
    <w:rsid w:val="00BE6ACF"/>
    <w:rsid w:val="00C00640"/>
    <w:rsid w:val="00C019B3"/>
    <w:rsid w:val="00C13D65"/>
    <w:rsid w:val="00C171D4"/>
    <w:rsid w:val="00C31F51"/>
    <w:rsid w:val="00C61989"/>
    <w:rsid w:val="00C67B0E"/>
    <w:rsid w:val="00C7097E"/>
    <w:rsid w:val="00C7738C"/>
    <w:rsid w:val="00CB0B6C"/>
    <w:rsid w:val="00CB4391"/>
    <w:rsid w:val="00CB4F30"/>
    <w:rsid w:val="00CC10BE"/>
    <w:rsid w:val="00CD39A9"/>
    <w:rsid w:val="00CE0BB7"/>
    <w:rsid w:val="00CF37DA"/>
    <w:rsid w:val="00CF398D"/>
    <w:rsid w:val="00D05388"/>
    <w:rsid w:val="00D116AF"/>
    <w:rsid w:val="00D12A39"/>
    <w:rsid w:val="00D16823"/>
    <w:rsid w:val="00D17DD7"/>
    <w:rsid w:val="00D20B1E"/>
    <w:rsid w:val="00D2448D"/>
    <w:rsid w:val="00D50B7B"/>
    <w:rsid w:val="00D52386"/>
    <w:rsid w:val="00D61F6C"/>
    <w:rsid w:val="00D71E49"/>
    <w:rsid w:val="00DC1490"/>
    <w:rsid w:val="00DC52EE"/>
    <w:rsid w:val="00DC5FE1"/>
    <w:rsid w:val="00DD14BE"/>
    <w:rsid w:val="00DD2B16"/>
    <w:rsid w:val="00DE1DEB"/>
    <w:rsid w:val="00DE6334"/>
    <w:rsid w:val="00DE6B18"/>
    <w:rsid w:val="00DF24F6"/>
    <w:rsid w:val="00DF41E4"/>
    <w:rsid w:val="00E0280D"/>
    <w:rsid w:val="00E02C07"/>
    <w:rsid w:val="00E10AD4"/>
    <w:rsid w:val="00E30412"/>
    <w:rsid w:val="00E33B3A"/>
    <w:rsid w:val="00E52108"/>
    <w:rsid w:val="00E6172A"/>
    <w:rsid w:val="00E620CA"/>
    <w:rsid w:val="00E66CC3"/>
    <w:rsid w:val="00E93B29"/>
    <w:rsid w:val="00EA167C"/>
    <w:rsid w:val="00EA6CE3"/>
    <w:rsid w:val="00EA714D"/>
    <w:rsid w:val="00EC4A94"/>
    <w:rsid w:val="00F1477D"/>
    <w:rsid w:val="00F22372"/>
    <w:rsid w:val="00F243A2"/>
    <w:rsid w:val="00F24520"/>
    <w:rsid w:val="00F26B00"/>
    <w:rsid w:val="00F31B3A"/>
    <w:rsid w:val="00F3232E"/>
    <w:rsid w:val="00F45A4A"/>
    <w:rsid w:val="00F466BC"/>
    <w:rsid w:val="00F5238A"/>
    <w:rsid w:val="00F523F1"/>
    <w:rsid w:val="00F524F4"/>
    <w:rsid w:val="00F652D0"/>
    <w:rsid w:val="00F9783B"/>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4D735-9152-4256-89B6-8E206853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Emma Williams</cp:lastModifiedBy>
  <cp:revision>2</cp:revision>
  <cp:lastPrinted>2022-12-20T15:45:00Z</cp:lastPrinted>
  <dcterms:created xsi:type="dcterms:W3CDTF">2026-04-27T18:56:00Z</dcterms:created>
  <dcterms:modified xsi:type="dcterms:W3CDTF">2026-04-27T18:56:00Z</dcterms:modified>
</cp:coreProperties>
</file>