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386DB250"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6A55BD">
        <w:rPr>
          <w:rFonts w:cs="Arial"/>
          <w:sz w:val="28"/>
          <w:szCs w:val="28"/>
        </w:rPr>
        <w:t xml:space="preserve"> </w:t>
      </w:r>
      <w:r w:rsidR="0030082D">
        <w:rPr>
          <w:rFonts w:cs="Arial"/>
          <w:sz w:val="28"/>
          <w:szCs w:val="28"/>
        </w:rPr>
        <w:t>Economic Development Project Officer</w:t>
      </w:r>
    </w:p>
    <w:p w14:paraId="5277A41E" w14:textId="5D860123" w:rsidR="004D56CD" w:rsidRDefault="004D56CD" w:rsidP="009B50BC">
      <w:pPr>
        <w:pStyle w:val="Subtitle"/>
        <w:ind w:right="-180"/>
        <w:rPr>
          <w:rFonts w:cs="Arial"/>
          <w:bCs w:val="0"/>
          <w:sz w:val="28"/>
          <w:szCs w:val="28"/>
        </w:rPr>
      </w:pPr>
      <w:r w:rsidRPr="009B50BC">
        <w:rPr>
          <w:rFonts w:cs="Arial"/>
          <w:bCs w:val="0"/>
          <w:sz w:val="28"/>
          <w:szCs w:val="28"/>
        </w:rPr>
        <w:t>Grade:</w:t>
      </w:r>
      <w:r w:rsidR="007C67DB">
        <w:rPr>
          <w:rFonts w:cs="Arial"/>
          <w:bCs w:val="0"/>
          <w:sz w:val="28"/>
          <w:szCs w:val="28"/>
        </w:rPr>
        <w:t xml:space="preserve"> H</w:t>
      </w:r>
    </w:p>
    <w:p w14:paraId="78E69459" w14:textId="36707E36" w:rsidR="002C163A" w:rsidRPr="009B50BC" w:rsidRDefault="002C163A" w:rsidP="009B50BC">
      <w:pPr>
        <w:pStyle w:val="Subtitle"/>
        <w:ind w:right="-180"/>
        <w:rPr>
          <w:rFonts w:cs="Arial"/>
          <w:sz w:val="28"/>
          <w:szCs w:val="28"/>
        </w:rPr>
      </w:pPr>
      <w:r>
        <w:rPr>
          <w:rFonts w:cs="Arial"/>
          <w:bCs w:val="0"/>
          <w:sz w:val="28"/>
          <w:szCs w:val="28"/>
        </w:rPr>
        <w:t xml:space="preserve">Post reference number: </w:t>
      </w:r>
      <w:r w:rsidR="0030082D">
        <w:rPr>
          <w:rFonts w:cs="Arial"/>
          <w:bCs w:val="0"/>
          <w:sz w:val="28"/>
          <w:szCs w:val="28"/>
        </w:rPr>
        <w:t>23454</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602794C9" w14:textId="77777777" w:rsidR="0042515F" w:rsidRDefault="0042515F" w:rsidP="0042515F">
      <w:pPr>
        <w:pStyle w:val="BodyTextIndent"/>
        <w:rPr>
          <w:sz w:val="24"/>
        </w:rPr>
      </w:pPr>
    </w:p>
    <w:p w14:paraId="5FCB6839" w14:textId="77777777" w:rsidR="00E362DE" w:rsidRDefault="00E362DE" w:rsidP="00E362DE">
      <w:r>
        <w:t>Reporting to the Economic Development Programme Manager, the Economic Development Project Officer will play a key role in supporting the delivery of a portfolio of Economic Development projects and grant</w:t>
      </w:r>
      <w:r>
        <w:rPr>
          <w:rFonts w:ascii="Cambria Math" w:hAnsi="Cambria Math" w:cs="Cambria Math"/>
        </w:rPr>
        <w:t>‑</w:t>
      </w:r>
      <w:r>
        <w:t>funded programmes.</w:t>
      </w:r>
    </w:p>
    <w:p w14:paraId="37053CC5" w14:textId="77777777" w:rsidR="00E362DE" w:rsidRDefault="00E362DE" w:rsidP="00E362DE"/>
    <w:p w14:paraId="196A2D73" w14:textId="77777777" w:rsidR="00E362DE" w:rsidRDefault="00E362DE" w:rsidP="00E362DE">
      <w:r>
        <w:t>The postholder will work closely with internal services, delivery partners and grant recipients to support the commissioning, implementation, monitoring and performance management of projects, ensuring activity is delivered effectively, represents value for money and meets the needs of Nottingham’s residents and businesses.</w:t>
      </w:r>
    </w:p>
    <w:p w14:paraId="1551257F" w14:textId="77777777" w:rsidR="00E362DE" w:rsidRDefault="00E362DE" w:rsidP="00E362DE"/>
    <w:p w14:paraId="14521319" w14:textId="195E46FB" w:rsidR="001C29B7" w:rsidRDefault="00E362DE" w:rsidP="00E362DE">
      <w:r>
        <w:t>The role will act as a named point of contact for externally and internally funded delivery organisations, supporting strong partnership working, contract and grant management and the achievement of agreed outputs, outcomes and funding conditions.</w:t>
      </w:r>
    </w:p>
    <w:p w14:paraId="6A2123F7" w14:textId="77777777" w:rsidR="00E362DE" w:rsidRPr="004A2C85" w:rsidRDefault="00E362DE" w:rsidP="00E362DE"/>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1C6F4F71"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N</w:t>
      </w:r>
      <w:r w:rsidR="00291B9D">
        <w:rPr>
          <w:rFonts w:cs="Arial"/>
          <w:sz w:val="24"/>
        </w:rPr>
        <w:t>ottingham</w:t>
      </w:r>
      <w:r w:rsidR="00D2448D">
        <w:rPr>
          <w:rFonts w:cs="Arial"/>
          <w:sz w:val="24"/>
        </w:rPr>
        <w:t xml:space="preserve">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9FD188D" w14:textId="77777777" w:rsidR="0042515F" w:rsidRDefault="0042515F" w:rsidP="0042515F">
      <w:pPr>
        <w:pStyle w:val="ListParagraph"/>
        <w:numPr>
          <w:ilvl w:val="0"/>
          <w:numId w:val="45"/>
        </w:numPr>
        <w:ind w:right="267"/>
        <w:jc w:val="both"/>
      </w:pPr>
      <w:r>
        <w:t>To support the development, implementation and delivery of targets across a range of Economic Development projects and grant schemes through an effective partnership management approach.</w:t>
      </w:r>
    </w:p>
    <w:p w14:paraId="5683B3D5" w14:textId="77777777" w:rsidR="0042515F" w:rsidRDefault="0042515F" w:rsidP="0042515F">
      <w:pPr>
        <w:pStyle w:val="ListParagraph"/>
        <w:ind w:left="1429" w:right="267"/>
        <w:jc w:val="both"/>
      </w:pPr>
    </w:p>
    <w:p w14:paraId="5DA3B10A" w14:textId="77777777" w:rsidR="0042515F" w:rsidRDefault="0042515F" w:rsidP="0042515F">
      <w:pPr>
        <w:pStyle w:val="ListParagraph"/>
        <w:numPr>
          <w:ilvl w:val="0"/>
          <w:numId w:val="45"/>
        </w:numPr>
        <w:ind w:right="267"/>
        <w:jc w:val="both"/>
      </w:pPr>
      <w:r>
        <w:t>To support the commissioning and procurement of project funding, including the coordination, administration and ongoing monitoring of grant processes.</w:t>
      </w:r>
    </w:p>
    <w:p w14:paraId="30A8A6BD" w14:textId="77777777" w:rsidR="0042515F" w:rsidRDefault="0042515F" w:rsidP="0042515F">
      <w:pPr>
        <w:pStyle w:val="ListParagraph"/>
      </w:pPr>
    </w:p>
    <w:p w14:paraId="6BCBA1F9" w14:textId="77777777" w:rsidR="0042515F" w:rsidRDefault="0042515F" w:rsidP="0042515F">
      <w:pPr>
        <w:pStyle w:val="ListParagraph"/>
        <w:numPr>
          <w:ilvl w:val="0"/>
          <w:numId w:val="45"/>
        </w:numPr>
        <w:ind w:right="267"/>
        <w:jc w:val="both"/>
      </w:pPr>
      <w:r>
        <w:t>To develop and maintain strong, collaborative relationships with project delivery organisations and grant recipients, ensuring provision is responsive to the needs of local people and businesses, supports capacity</w:t>
      </w:r>
      <w:r w:rsidRPr="0042515F">
        <w:rPr>
          <w:rFonts w:ascii="Cambria Math" w:hAnsi="Cambria Math" w:cs="Cambria Math"/>
        </w:rPr>
        <w:t>‑</w:t>
      </w:r>
      <w:r>
        <w:t xml:space="preserve">building and </w:t>
      </w:r>
      <w:r>
        <w:lastRenderedPageBreak/>
        <w:t>performance improvement and enables the full achievement of agreed outputs and outcomes.</w:t>
      </w:r>
    </w:p>
    <w:p w14:paraId="54DCDBE4" w14:textId="77777777" w:rsidR="0042515F" w:rsidRDefault="0042515F" w:rsidP="00E362DE">
      <w:pPr>
        <w:ind w:right="267"/>
        <w:jc w:val="both"/>
      </w:pPr>
    </w:p>
    <w:p w14:paraId="7E11C963" w14:textId="77777777" w:rsidR="0042515F" w:rsidRDefault="0042515F" w:rsidP="0042515F">
      <w:pPr>
        <w:pStyle w:val="ListParagraph"/>
        <w:numPr>
          <w:ilvl w:val="0"/>
          <w:numId w:val="45"/>
        </w:numPr>
        <w:ind w:right="267"/>
        <w:jc w:val="both"/>
      </w:pPr>
      <w:r>
        <w:t>To work proactively with stakeholders, communities and businesses to support the successful implementation of project interventions, including enabling the development of activities that increase resident and business access to funded provision.</w:t>
      </w:r>
    </w:p>
    <w:p w14:paraId="0DEEEA7F" w14:textId="77777777" w:rsidR="0042515F" w:rsidRDefault="0042515F" w:rsidP="0042515F">
      <w:pPr>
        <w:pStyle w:val="ListParagraph"/>
        <w:ind w:left="1429" w:right="267"/>
        <w:jc w:val="both"/>
      </w:pPr>
    </w:p>
    <w:p w14:paraId="0B67C597" w14:textId="77777777" w:rsidR="0042515F" w:rsidRDefault="0042515F" w:rsidP="0042515F">
      <w:pPr>
        <w:pStyle w:val="ListParagraph"/>
        <w:numPr>
          <w:ilvl w:val="0"/>
          <w:numId w:val="45"/>
        </w:numPr>
        <w:ind w:right="267"/>
        <w:jc w:val="both"/>
      </w:pPr>
      <w:r>
        <w:t>To keep abreast of national Economic Development policy, funding priorities and key drivers and to analyse their implications for Nottingham and Nottingham City Council.</w:t>
      </w:r>
    </w:p>
    <w:p w14:paraId="17D2DE88" w14:textId="77777777" w:rsidR="0042515F" w:rsidRDefault="0042515F" w:rsidP="0042515F">
      <w:pPr>
        <w:pStyle w:val="ListParagraph"/>
        <w:ind w:left="1429" w:right="267"/>
        <w:jc w:val="both"/>
      </w:pPr>
    </w:p>
    <w:p w14:paraId="2713F79E" w14:textId="697BF469" w:rsidR="0042515F" w:rsidRDefault="0042515F" w:rsidP="0042515F">
      <w:pPr>
        <w:pStyle w:val="ListParagraph"/>
        <w:numPr>
          <w:ilvl w:val="0"/>
          <w:numId w:val="45"/>
        </w:numPr>
        <w:ind w:right="267"/>
        <w:jc w:val="both"/>
      </w:pPr>
      <w:r>
        <w:t>To identify and develop innovative funding mechanisms for Economic Development activity in partnership with public and private sector organisations, including approaches that deliver local economic benefit and investment, such as Civic Crowd Funding</w:t>
      </w:r>
    </w:p>
    <w:p w14:paraId="1490C591" w14:textId="77777777" w:rsidR="0042515F" w:rsidRDefault="0042515F" w:rsidP="0042515F">
      <w:pPr>
        <w:pStyle w:val="ListParagraph"/>
        <w:ind w:left="1429" w:right="267"/>
        <w:jc w:val="both"/>
      </w:pPr>
    </w:p>
    <w:p w14:paraId="440F1FFF" w14:textId="77777777" w:rsidR="0042515F" w:rsidRDefault="0042515F" w:rsidP="0042515F">
      <w:pPr>
        <w:pStyle w:val="ListParagraph"/>
        <w:numPr>
          <w:ilvl w:val="0"/>
          <w:numId w:val="45"/>
        </w:numPr>
        <w:ind w:right="267"/>
        <w:jc w:val="both"/>
      </w:pPr>
      <w:r>
        <w:t>To work collaboratively with internal and external partners to understand the needs of Nottingham’s economy and communities, and to inform the development of effective policy, programmes and delivery plans.</w:t>
      </w:r>
    </w:p>
    <w:p w14:paraId="15B684D3" w14:textId="77777777" w:rsidR="0042515F" w:rsidRDefault="0042515F" w:rsidP="002C6EAE">
      <w:pPr>
        <w:ind w:right="267"/>
        <w:jc w:val="both"/>
      </w:pPr>
    </w:p>
    <w:p w14:paraId="134B4AF0" w14:textId="77777777" w:rsidR="0042515F" w:rsidRDefault="0042515F" w:rsidP="0042515F">
      <w:pPr>
        <w:pStyle w:val="ListParagraph"/>
        <w:numPr>
          <w:ilvl w:val="0"/>
          <w:numId w:val="45"/>
        </w:numPr>
        <w:ind w:right="267"/>
        <w:jc w:val="both"/>
      </w:pPr>
      <w:r>
        <w:t>To support robust project monitoring and evaluation, and to contribute to the development of high</w:t>
      </w:r>
      <w:r w:rsidRPr="0042515F">
        <w:rPr>
          <w:rFonts w:ascii="Cambria Math" w:hAnsi="Cambria Math" w:cs="Cambria Math"/>
        </w:rPr>
        <w:t>‑</w:t>
      </w:r>
      <w:r>
        <w:t>quality funding applications to secure additional resources for Economic Development activity.</w:t>
      </w:r>
    </w:p>
    <w:p w14:paraId="414AB66C" w14:textId="77777777" w:rsidR="0042515F" w:rsidRDefault="0042515F" w:rsidP="0042515F">
      <w:pPr>
        <w:pStyle w:val="ListParagraph"/>
        <w:ind w:left="1429" w:right="267"/>
        <w:jc w:val="both"/>
      </w:pPr>
    </w:p>
    <w:p w14:paraId="4A868FBC" w14:textId="77777777" w:rsidR="0042515F" w:rsidRDefault="0042515F" w:rsidP="0042515F">
      <w:pPr>
        <w:pStyle w:val="ListParagraph"/>
        <w:numPr>
          <w:ilvl w:val="0"/>
          <w:numId w:val="45"/>
        </w:numPr>
        <w:ind w:right="267"/>
        <w:jc w:val="both"/>
      </w:pPr>
      <w:r>
        <w:t>To manage project and programme budgets in line with Council procedures, producing accurate and timely financial and performance reports for management review.</w:t>
      </w:r>
    </w:p>
    <w:p w14:paraId="59120146" w14:textId="77777777" w:rsidR="00262F09" w:rsidRDefault="00262F09" w:rsidP="00FC09D4">
      <w:pPr>
        <w:jc w:val="both"/>
        <w:rPr>
          <w:rFonts w:cs="Arial"/>
          <w:b/>
        </w:rPr>
      </w:pPr>
    </w:p>
    <w:p w14:paraId="744E97CA" w14:textId="01168C53" w:rsidR="00FC09D4" w:rsidRDefault="00FC09D4" w:rsidP="00FC09D4">
      <w:pPr>
        <w:jc w:val="both"/>
        <w:rPr>
          <w:rFonts w:cs="Arial"/>
          <w:b/>
        </w:rPr>
      </w:pPr>
      <w:r w:rsidRPr="008F2FBC">
        <w:rPr>
          <w:rFonts w:cs="Arial"/>
          <w:b/>
        </w:rPr>
        <w:t>Numbers and grades of any staff supervised by the post holder:</w:t>
      </w:r>
    </w:p>
    <w:p w14:paraId="06222203" w14:textId="2D0442DE" w:rsidR="00FC09D4" w:rsidRDefault="002C163A" w:rsidP="00FC09D4">
      <w:pPr>
        <w:jc w:val="both"/>
        <w:rPr>
          <w:rFonts w:cs="Arial"/>
          <w:b/>
        </w:rPr>
      </w:pPr>
      <w:r>
        <w:rPr>
          <w:rFonts w:cs="Arial"/>
          <w:b/>
        </w:rPr>
        <w:t>N/A</w:t>
      </w:r>
    </w:p>
    <w:p w14:paraId="344985BE" w14:textId="77777777" w:rsidR="00E33B3A" w:rsidRDefault="00E33B3A" w:rsidP="00FC09D4">
      <w:pPr>
        <w:jc w:val="both"/>
        <w:rPr>
          <w:bCs/>
        </w:rPr>
      </w:pPr>
    </w:p>
    <w:p w14:paraId="1D25D62B" w14:textId="287BD0E4" w:rsidR="00FC09D4" w:rsidRDefault="00FC09D4" w:rsidP="00FC09D4">
      <w:pPr>
        <w:jc w:val="both"/>
        <w:rPr>
          <w:bCs/>
        </w:rPr>
      </w:pPr>
      <w:r w:rsidRPr="00D8179E">
        <w:rPr>
          <w:bCs/>
        </w:rPr>
        <w:t>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sidR="00B91DBA">
        <w:rPr>
          <w:bCs/>
        </w:rPr>
        <w:t>.</w:t>
      </w:r>
      <w:r w:rsidRPr="00D8179E">
        <w:rPr>
          <w:bCs/>
        </w:rPr>
        <w:t xml:space="preserve">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2E37EE8D" w:rsidR="00FC09D4" w:rsidRDefault="00FC09D4" w:rsidP="00FC09D4">
      <w:pPr>
        <w:jc w:val="both"/>
        <w:rPr>
          <w:rFonts w:cs="Arial"/>
          <w:b/>
        </w:rPr>
      </w:pPr>
      <w:r w:rsidRPr="008F2FBC">
        <w:rPr>
          <w:rFonts w:cs="Arial"/>
          <w:b/>
        </w:rPr>
        <w:t>This is not a complete statement of all duties and responsibilities of this post</w:t>
      </w:r>
      <w:r w:rsidR="00E574B0" w:rsidRPr="008F2FBC">
        <w:rPr>
          <w:rFonts w:cs="Arial"/>
          <w:b/>
        </w:rPr>
        <w:t xml:space="preserve">. </w:t>
      </w:r>
      <w:r w:rsidRPr="008F2FBC">
        <w:rPr>
          <w:rFonts w:cs="Arial"/>
          <w:b/>
        </w:rPr>
        <w:t>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70DA8C44" w14:textId="77777777" w:rsidR="00C82C3C" w:rsidRDefault="00C82C3C" w:rsidP="00FC09D4">
      <w:pPr>
        <w:jc w:val="both"/>
        <w:rPr>
          <w:rFonts w:cs="Arial"/>
          <w:b/>
        </w:rPr>
      </w:pPr>
    </w:p>
    <w:p w14:paraId="08901622" w14:textId="0E85A610" w:rsidR="0042515F" w:rsidRPr="00E57117" w:rsidRDefault="0042515F" w:rsidP="00806FE9">
      <w:pPr>
        <w:jc w:val="both"/>
        <w:rPr>
          <w:rFonts w:cs="Arial"/>
          <w:bCs/>
          <w:sz w:val="22"/>
          <w:szCs w:val="22"/>
        </w:rPr>
      </w:pPr>
      <w:r w:rsidRPr="00E57117">
        <w:rPr>
          <w:rFonts w:cs="Arial"/>
          <w:bCs/>
          <w:sz w:val="22"/>
          <w:szCs w:val="22"/>
        </w:rPr>
        <w:t xml:space="preserve">Prepared by </w:t>
      </w:r>
      <w:r w:rsidRPr="00E57117">
        <w:rPr>
          <w:rFonts w:cs="Arial"/>
          <w:bCs/>
          <w:color w:val="000000"/>
          <w:sz w:val="22"/>
          <w:szCs w:val="22"/>
        </w:rPr>
        <w:t>Head of Employment, Skills and Economic Strategy</w:t>
      </w:r>
      <w:r w:rsidRPr="00E57117">
        <w:rPr>
          <w:rFonts w:cs="Arial"/>
          <w:bCs/>
          <w:color w:val="000000"/>
          <w:sz w:val="22"/>
          <w:szCs w:val="22"/>
        </w:rPr>
        <w:t xml:space="preserve"> 28/07/2022</w:t>
      </w:r>
    </w:p>
    <w:p w14:paraId="195B0DB9" w14:textId="77777777" w:rsidR="0042515F" w:rsidRPr="00E57117" w:rsidRDefault="0042515F" w:rsidP="00806FE9">
      <w:pPr>
        <w:jc w:val="both"/>
        <w:rPr>
          <w:rFonts w:cs="Arial"/>
          <w:bCs/>
          <w:sz w:val="22"/>
          <w:szCs w:val="22"/>
        </w:rPr>
      </w:pPr>
    </w:p>
    <w:p w14:paraId="62D4E88A" w14:textId="207B1809" w:rsidR="00E93B29" w:rsidRPr="0042515F" w:rsidRDefault="00806FE9" w:rsidP="00E93B29">
      <w:pPr>
        <w:jc w:val="both"/>
        <w:rPr>
          <w:rFonts w:cs="Arial"/>
          <w:b/>
        </w:rPr>
      </w:pPr>
      <w:r w:rsidRPr="00E57117">
        <w:rPr>
          <w:rFonts w:cs="Arial"/>
          <w:bCs/>
          <w:sz w:val="22"/>
          <w:szCs w:val="22"/>
        </w:rPr>
        <w:t>Updated by Economic Development Programme Manage</w:t>
      </w:r>
      <w:r w:rsidR="0042515F" w:rsidRPr="00E57117">
        <w:rPr>
          <w:rFonts w:cs="Arial"/>
          <w:bCs/>
          <w:sz w:val="22"/>
          <w:szCs w:val="22"/>
        </w:rPr>
        <w:t>r – 06/05/2026</w:t>
      </w:r>
      <w:r w:rsidR="009A2552">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608863D0"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42515F">
              <w:rPr>
                <w:rFonts w:cs="Arial"/>
                <w:b/>
                <w:color w:val="FFFFFF"/>
                <w:sz w:val="36"/>
                <w:szCs w:val="36"/>
              </w:rPr>
              <w:t>Economic Development Project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7"/>
        <w:gridCol w:w="6210"/>
        <w:gridCol w:w="567"/>
        <w:gridCol w:w="567"/>
        <w:gridCol w:w="567"/>
      </w:tblGrid>
      <w:tr w:rsidR="0042515F" w14:paraId="050368A8" w14:textId="77777777" w:rsidTr="00E57117">
        <w:trPr>
          <w:gridAfter w:val="3"/>
          <w:wAfter w:w="1701" w:type="dxa"/>
          <w:trHeight w:val="276"/>
        </w:trPr>
        <w:tc>
          <w:tcPr>
            <w:tcW w:w="2257" w:type="dxa"/>
            <w:vMerge w:val="restart"/>
            <w:tcBorders>
              <w:top w:val="single" w:sz="4" w:space="0" w:color="auto"/>
              <w:left w:val="single" w:sz="4" w:space="0" w:color="auto"/>
              <w:bottom w:val="single" w:sz="4" w:space="0" w:color="auto"/>
              <w:right w:val="single" w:sz="4" w:space="0" w:color="auto"/>
            </w:tcBorders>
            <w:shd w:val="clear" w:color="auto" w:fill="808080"/>
            <w:tcMar>
              <w:top w:w="57" w:type="dxa"/>
              <w:left w:w="108" w:type="dxa"/>
              <w:bottom w:w="57" w:type="dxa"/>
              <w:right w:w="108" w:type="dxa"/>
            </w:tcMar>
            <w:hideMark/>
          </w:tcPr>
          <w:p w14:paraId="3F176307" w14:textId="77777777" w:rsidR="0042515F" w:rsidRDefault="0042515F" w:rsidP="000F08E1">
            <w:pPr>
              <w:rPr>
                <w:rFonts w:cs="Arial"/>
                <w:b/>
                <w:color w:val="FFFFFF"/>
              </w:rPr>
            </w:pPr>
            <w:r>
              <w:rPr>
                <w:rFonts w:cs="Arial"/>
                <w:b/>
                <w:color w:val="FFFFFF"/>
              </w:rPr>
              <w:t xml:space="preserve">Areas of </w:t>
            </w:r>
          </w:p>
          <w:p w14:paraId="7F3ECE78" w14:textId="77777777" w:rsidR="0042515F" w:rsidRDefault="0042515F" w:rsidP="000F08E1">
            <w:pPr>
              <w:rPr>
                <w:rFonts w:cs="Arial"/>
                <w:b/>
                <w:color w:val="FFFFFF"/>
              </w:rPr>
            </w:pPr>
            <w:r>
              <w:rPr>
                <w:rFonts w:cs="Arial"/>
                <w:b/>
                <w:color w:val="FFFFFF"/>
              </w:rPr>
              <w:t>responsibility</w:t>
            </w:r>
          </w:p>
        </w:tc>
        <w:tc>
          <w:tcPr>
            <w:tcW w:w="6210" w:type="dxa"/>
            <w:vMerge w:val="restart"/>
            <w:tcBorders>
              <w:top w:val="single" w:sz="4" w:space="0" w:color="auto"/>
              <w:left w:val="single" w:sz="4" w:space="0" w:color="auto"/>
              <w:bottom w:val="single" w:sz="4" w:space="0" w:color="auto"/>
              <w:right w:val="single" w:sz="4" w:space="0" w:color="auto"/>
            </w:tcBorders>
            <w:shd w:val="clear" w:color="auto" w:fill="808080"/>
            <w:tcMar>
              <w:top w:w="57" w:type="dxa"/>
              <w:left w:w="108" w:type="dxa"/>
              <w:bottom w:w="57" w:type="dxa"/>
              <w:right w:w="108" w:type="dxa"/>
            </w:tcMar>
            <w:hideMark/>
          </w:tcPr>
          <w:p w14:paraId="2783C403" w14:textId="77777777" w:rsidR="0042515F" w:rsidRDefault="0042515F" w:rsidP="000F08E1">
            <w:pPr>
              <w:jc w:val="center"/>
              <w:rPr>
                <w:b/>
                <w:color w:val="FFFFFF"/>
              </w:rPr>
            </w:pPr>
            <w:r>
              <w:rPr>
                <w:rFonts w:cs="Arial"/>
                <w:b/>
                <w:color w:val="FFFFFF"/>
              </w:rPr>
              <w:t>Requirements</w:t>
            </w:r>
          </w:p>
        </w:tc>
      </w:tr>
      <w:tr w:rsidR="0042515F" w14:paraId="629B1DA5" w14:textId="77777777" w:rsidTr="00E57117">
        <w:tc>
          <w:tcPr>
            <w:tcW w:w="2257" w:type="dxa"/>
            <w:vMerge/>
            <w:tcBorders>
              <w:top w:val="single" w:sz="4" w:space="0" w:color="auto"/>
              <w:left w:val="single" w:sz="4" w:space="0" w:color="auto"/>
              <w:bottom w:val="single" w:sz="4" w:space="0" w:color="auto"/>
              <w:right w:val="single" w:sz="4" w:space="0" w:color="auto"/>
            </w:tcBorders>
            <w:vAlign w:val="center"/>
            <w:hideMark/>
          </w:tcPr>
          <w:p w14:paraId="6ED2A608" w14:textId="77777777" w:rsidR="0042515F" w:rsidRDefault="0042515F" w:rsidP="000F08E1">
            <w:pPr>
              <w:rPr>
                <w:rFonts w:cs="Arial"/>
                <w:b/>
                <w:color w:val="FFFFFF"/>
              </w:rPr>
            </w:pPr>
          </w:p>
        </w:tc>
        <w:tc>
          <w:tcPr>
            <w:tcW w:w="6210" w:type="dxa"/>
            <w:vMerge/>
            <w:tcBorders>
              <w:top w:val="single" w:sz="4" w:space="0" w:color="auto"/>
              <w:left w:val="single" w:sz="4" w:space="0" w:color="auto"/>
              <w:bottom w:val="single" w:sz="4" w:space="0" w:color="auto"/>
              <w:right w:val="single" w:sz="4" w:space="0" w:color="auto"/>
            </w:tcBorders>
            <w:vAlign w:val="center"/>
            <w:hideMark/>
          </w:tcPr>
          <w:p w14:paraId="2238792B" w14:textId="77777777" w:rsidR="0042515F" w:rsidRDefault="0042515F" w:rsidP="000F08E1">
            <w:pPr>
              <w:rPr>
                <w:b/>
                <w:color w:val="FFFFFF"/>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14:paraId="6B8D2EA0" w14:textId="77777777" w:rsidR="0042515F" w:rsidRDefault="0042515F" w:rsidP="000F08E1">
            <w:pPr>
              <w:jc w:val="center"/>
              <w:rPr>
                <w:rFonts w:cs="Arial"/>
                <w:b/>
              </w:rPr>
            </w:pPr>
            <w:r>
              <w:rPr>
                <w:rFonts w:cs="Arial"/>
                <w:b/>
              </w:rPr>
              <w:t>A</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14:paraId="22429F52" w14:textId="08AB043F" w:rsidR="0042515F" w:rsidRDefault="0042515F" w:rsidP="000F08E1">
            <w:pPr>
              <w:jc w:val="center"/>
              <w:rPr>
                <w:rFonts w:cs="Arial"/>
                <w:b/>
              </w:rPr>
            </w:pPr>
            <w:r>
              <w:rPr>
                <w:rFonts w:cs="Arial"/>
                <w:b/>
              </w:rPr>
              <w:t>I</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14:paraId="70E6D58B" w14:textId="77777777" w:rsidR="0042515F" w:rsidRDefault="0042515F" w:rsidP="000F08E1">
            <w:pPr>
              <w:jc w:val="center"/>
              <w:rPr>
                <w:rFonts w:cs="Arial"/>
                <w:b/>
              </w:rPr>
            </w:pPr>
            <w:r>
              <w:rPr>
                <w:rFonts w:cs="Arial"/>
                <w:b/>
              </w:rPr>
              <w:t>D</w:t>
            </w:r>
          </w:p>
        </w:tc>
      </w:tr>
      <w:tr w:rsidR="0042515F" w14:paraId="3F812CD2" w14:textId="77777777" w:rsidTr="00E57117">
        <w:tc>
          <w:tcPr>
            <w:tcW w:w="2257"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3CD2F5C" w14:textId="77777777" w:rsidR="0042515F" w:rsidRDefault="0042515F" w:rsidP="000F08E1">
            <w:pPr>
              <w:rPr>
                <w:rFonts w:cs="Arial"/>
                <w:b/>
              </w:rPr>
            </w:pPr>
            <w:r>
              <w:rPr>
                <w:rFonts w:cs="Arial"/>
                <w:b/>
              </w:rPr>
              <w:t>Economic</w:t>
            </w:r>
          </w:p>
          <w:p w14:paraId="219ED642" w14:textId="77777777" w:rsidR="0042515F" w:rsidRDefault="0042515F" w:rsidP="000F08E1">
            <w:pPr>
              <w:rPr>
                <w:rFonts w:cs="Arial"/>
                <w:b/>
              </w:rPr>
            </w:pPr>
            <w:r>
              <w:rPr>
                <w:rFonts w:cs="Arial"/>
                <w:b/>
              </w:rPr>
              <w:t>Development</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58E62F0" w14:textId="77777777" w:rsidR="0042515F" w:rsidRDefault="0042515F" w:rsidP="000F08E1">
            <w:pPr>
              <w:rPr>
                <w:rFonts w:cs="Arial"/>
              </w:rPr>
            </w:pPr>
            <w:r w:rsidRPr="00323D65">
              <w:rPr>
                <w:rFonts w:cs="Arial"/>
              </w:rPr>
              <w:t>Experience of managing or supporting the delivery of publicly funded Economic Development initiatives, including grant</w:t>
            </w:r>
            <w:r w:rsidRPr="00323D65">
              <w:rPr>
                <w:rFonts w:ascii="Cambria Math" w:hAnsi="Cambria Math" w:cs="Cambria Math"/>
              </w:rPr>
              <w:t>‑</w:t>
            </w:r>
            <w:r w:rsidRPr="00323D65">
              <w:rPr>
                <w:rFonts w:cs="Arial"/>
              </w:rPr>
              <w:t>funded programmes.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22767D89"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36BABD46"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34FBEB5D" w14:textId="77777777" w:rsidR="0042515F" w:rsidRDefault="0042515F" w:rsidP="000F08E1">
            <w:pPr>
              <w:jc w:val="center"/>
              <w:rPr>
                <w:rFonts w:cs="Arial"/>
              </w:rPr>
            </w:pPr>
          </w:p>
        </w:tc>
      </w:tr>
      <w:tr w:rsidR="0042515F" w14:paraId="581C0885" w14:textId="77777777" w:rsidTr="00E57117">
        <w:tc>
          <w:tcPr>
            <w:tcW w:w="2257" w:type="dxa"/>
            <w:vMerge/>
            <w:tcBorders>
              <w:top w:val="single" w:sz="4" w:space="0" w:color="auto"/>
              <w:left w:val="single" w:sz="4" w:space="0" w:color="auto"/>
              <w:bottom w:val="single" w:sz="4" w:space="0" w:color="auto"/>
              <w:right w:val="single" w:sz="4" w:space="0" w:color="auto"/>
            </w:tcBorders>
            <w:vAlign w:val="center"/>
            <w:hideMark/>
          </w:tcPr>
          <w:p w14:paraId="59A14C8E"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C02BC61" w14:textId="77777777" w:rsidR="0042515F" w:rsidRDefault="0042515F" w:rsidP="000F08E1">
            <w:pPr>
              <w:rPr>
                <w:rFonts w:cs="Arial"/>
              </w:rPr>
            </w:pPr>
            <w:r w:rsidRPr="00323D65">
              <w:rPr>
                <w:rFonts w:cs="Arial"/>
              </w:rPr>
              <w:t>Understanding of the local, regional and national economic environment and its impact on employment, skills and business growth.</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30019215"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474DF5FD"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14E2B3E5" w14:textId="77777777" w:rsidR="0042515F" w:rsidRDefault="0042515F" w:rsidP="000F08E1">
            <w:pPr>
              <w:jc w:val="center"/>
              <w:rPr>
                <w:rFonts w:cs="Arial"/>
              </w:rPr>
            </w:pPr>
          </w:p>
        </w:tc>
      </w:tr>
      <w:tr w:rsidR="0042515F" w14:paraId="327A9575" w14:textId="77777777" w:rsidTr="00E57117">
        <w:trPr>
          <w:trHeight w:val="800"/>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467FB639"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C7E95BB" w14:textId="77777777" w:rsidR="0042515F" w:rsidRDefault="0042515F" w:rsidP="000F08E1">
            <w:pPr>
              <w:rPr>
                <w:rFonts w:cs="Arial"/>
              </w:rPr>
            </w:pPr>
            <w:r w:rsidRPr="00323D65">
              <w:rPr>
                <w:rFonts w:cs="Arial"/>
              </w:rPr>
              <w:t>Understanding of commissioning and procurement processes within a public</w:t>
            </w:r>
            <w:r w:rsidRPr="00323D65">
              <w:rPr>
                <w:rFonts w:ascii="Cambria Math" w:hAnsi="Cambria Math" w:cs="Cambria Math"/>
              </w:rPr>
              <w:t>‑</w:t>
            </w:r>
            <w:r w:rsidRPr="00323D65">
              <w:rPr>
                <w:rFonts w:cs="Arial"/>
              </w:rPr>
              <w:t>sector or regulated funding environment.</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0F42E56D" w14:textId="77777777" w:rsidR="0042515F" w:rsidRDefault="0042515F" w:rsidP="000F08E1">
            <w:pPr>
              <w:jc w:val="center"/>
              <w:rPr>
                <w:b/>
                <w:sz w:val="28"/>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14684CCF" w14:textId="77777777" w:rsidR="0042515F" w:rsidRDefault="0042515F" w:rsidP="000F08E1">
            <w:pP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00575C3F" w14:textId="77777777" w:rsidR="0042515F" w:rsidRDefault="0042515F" w:rsidP="000F08E1">
            <w:pPr>
              <w:jc w:val="center"/>
              <w:rPr>
                <w:rFonts w:cs="Arial"/>
              </w:rPr>
            </w:pPr>
          </w:p>
        </w:tc>
      </w:tr>
      <w:tr w:rsidR="0042515F" w14:paraId="758C42AD" w14:textId="77777777" w:rsidTr="00E57117">
        <w:trPr>
          <w:trHeight w:val="723"/>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23C488AB"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BBBDD8" w14:textId="48AC035D" w:rsidR="0042515F" w:rsidRDefault="0042515F" w:rsidP="000F08E1">
            <w:pPr>
              <w:rPr>
                <w:rFonts w:cs="Arial"/>
              </w:rPr>
            </w:pPr>
            <w:r>
              <w:rPr>
                <w:rFonts w:cs="Arial"/>
              </w:rPr>
              <w:t>Understanding of local employment and skills</w:t>
            </w:r>
            <w:r w:rsidR="00E57117">
              <w:rPr>
                <w:rFonts w:cs="Arial"/>
              </w:rPr>
              <w:t xml:space="preserve"> and / or business growth</w:t>
            </w:r>
            <w:r>
              <w:rPr>
                <w:rFonts w:cs="Arial"/>
              </w:rPr>
              <w:t xml:space="preserve"> challenges and appropriate methods of intervention. </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4E6EEA60" w14:textId="66002EB7" w:rsidR="0042515F" w:rsidRDefault="0042515F" w:rsidP="000F08E1">
            <w:pPr>
              <w:jc w:val="center"/>
              <w:rPr>
                <w:b/>
                <w:sz w:val="28"/>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102235BA" w14:textId="300D1439" w:rsidR="0042515F" w:rsidRDefault="00E57117" w:rsidP="000F08E1">
            <w:pP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0B73D3AD" w14:textId="77777777" w:rsidR="0042515F" w:rsidRDefault="0042515F" w:rsidP="000F08E1">
            <w:pPr>
              <w:jc w:val="center"/>
              <w:rPr>
                <w:rFonts w:cs="Arial"/>
              </w:rPr>
            </w:pPr>
          </w:p>
        </w:tc>
      </w:tr>
      <w:tr w:rsidR="0042515F" w14:paraId="0F28C2FC" w14:textId="77777777" w:rsidTr="00E57117">
        <w:trPr>
          <w:trHeight w:val="770"/>
        </w:trPr>
        <w:tc>
          <w:tcPr>
            <w:tcW w:w="2257" w:type="dxa"/>
            <w:tcBorders>
              <w:top w:val="single" w:sz="4" w:space="0" w:color="auto"/>
              <w:left w:val="single" w:sz="4" w:space="0" w:color="auto"/>
              <w:right w:val="single" w:sz="4" w:space="0" w:color="auto"/>
            </w:tcBorders>
            <w:tcMar>
              <w:top w:w="57" w:type="dxa"/>
              <w:left w:w="108" w:type="dxa"/>
              <w:bottom w:w="57" w:type="dxa"/>
              <w:right w:w="108" w:type="dxa"/>
            </w:tcMar>
          </w:tcPr>
          <w:p w14:paraId="20E6D4D8" w14:textId="77777777" w:rsidR="0042515F" w:rsidRDefault="0042515F" w:rsidP="000F08E1">
            <w:pPr>
              <w:rPr>
                <w:rFonts w:cs="Arial"/>
                <w:b/>
              </w:rPr>
            </w:pPr>
            <w:r>
              <w:rPr>
                <w:rFonts w:cs="Arial"/>
                <w:b/>
              </w:rPr>
              <w:t>Strategy/Action Planning</w:t>
            </w:r>
          </w:p>
          <w:p w14:paraId="52802ED2"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A910BA7" w14:textId="77777777" w:rsidR="0042515F" w:rsidRDefault="0042515F" w:rsidP="000F08E1">
            <w:pPr>
              <w:rPr>
                <w:rFonts w:cs="Arial"/>
              </w:rPr>
            </w:pPr>
            <w:r w:rsidRPr="00492B3D">
              <w:rPr>
                <w:rFonts w:cs="Arial"/>
              </w:rPr>
              <w:t>Experience of translating strategic objectives into practical delivery plans and measurable actions, with the ability to adapt those plans in response to performance, emerging risks and changing funding or policy requirements.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4978C595" w14:textId="77777777" w:rsidR="0042515F" w:rsidRDefault="0042515F" w:rsidP="000F08E1">
            <w:pPr>
              <w:jc w:val="center"/>
              <w:rPr>
                <w:b/>
                <w:sz w:val="28"/>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3940BCA5" w14:textId="77777777" w:rsidR="0042515F" w:rsidRDefault="0042515F" w:rsidP="000F08E1">
            <w:pP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0391E5C7" w14:textId="77777777" w:rsidR="0042515F" w:rsidRDefault="0042515F" w:rsidP="000F08E1">
            <w:pPr>
              <w:jc w:val="center"/>
              <w:rPr>
                <w:rFonts w:cs="Arial"/>
              </w:rPr>
            </w:pPr>
          </w:p>
        </w:tc>
      </w:tr>
      <w:tr w:rsidR="0042515F" w14:paraId="09DC4AAA" w14:textId="77777777" w:rsidTr="00E57117">
        <w:tc>
          <w:tcPr>
            <w:tcW w:w="22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9CD0029" w14:textId="77777777" w:rsidR="0042515F" w:rsidRDefault="0042515F" w:rsidP="000F08E1">
            <w:pPr>
              <w:rPr>
                <w:rFonts w:cs="Arial"/>
                <w:b/>
              </w:rPr>
            </w:pPr>
            <w:r>
              <w:rPr>
                <w:rFonts w:cs="Arial"/>
                <w:b/>
              </w:rPr>
              <w:t>Project and Programme Management</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8BEABA" w14:textId="77777777" w:rsidR="0042515F" w:rsidRDefault="0042515F" w:rsidP="000F08E1">
            <w:pPr>
              <w:rPr>
                <w:rFonts w:cs="Arial"/>
              </w:rPr>
            </w:pPr>
            <w:r w:rsidRPr="00492B3D">
              <w:rPr>
                <w:rFonts w:cs="Arial"/>
              </w:rPr>
              <w:t xml:space="preserve">Experience of </w:t>
            </w:r>
            <w:r>
              <w:rPr>
                <w:rFonts w:cs="Arial"/>
              </w:rPr>
              <w:t>supporting</w:t>
            </w:r>
            <w:r w:rsidRPr="00492B3D">
              <w:rPr>
                <w:rFonts w:cs="Arial"/>
              </w:rPr>
              <w:t xml:space="preserve"> projects and programmes from inception through delivery to closure, including monitoring performanc</w:t>
            </w:r>
            <w:r>
              <w:rPr>
                <w:rFonts w:cs="Arial"/>
              </w:rPr>
              <w:t xml:space="preserve">e and </w:t>
            </w:r>
            <w:r w:rsidRPr="00492B3D">
              <w:rPr>
                <w:rFonts w:cs="Arial"/>
              </w:rPr>
              <w:t>risks and achieving agreed outcomes.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6AB8C67F" w14:textId="24C2624B"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4DA3E9AD" w14:textId="5041A984" w:rsidR="0042515F" w:rsidRDefault="00796315"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24486F23" w14:textId="77777777" w:rsidR="0042515F" w:rsidRDefault="0042515F" w:rsidP="000F08E1">
            <w:pPr>
              <w:jc w:val="center"/>
              <w:rPr>
                <w:rFonts w:cs="Arial"/>
              </w:rPr>
            </w:pPr>
          </w:p>
        </w:tc>
      </w:tr>
      <w:tr w:rsidR="0042515F" w14:paraId="31ED654F" w14:textId="77777777" w:rsidTr="00E57117">
        <w:tc>
          <w:tcPr>
            <w:tcW w:w="2257"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3291108" w14:textId="77777777" w:rsidR="0042515F" w:rsidRDefault="0042515F" w:rsidP="000F08E1">
            <w:pPr>
              <w:rPr>
                <w:rFonts w:cs="Arial"/>
                <w:b/>
              </w:rPr>
            </w:pPr>
            <w:r>
              <w:rPr>
                <w:rFonts w:cs="Arial"/>
                <w:b/>
              </w:rPr>
              <w:t>Partnership Working</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97F3F5E" w14:textId="77777777" w:rsidR="0042515F" w:rsidRDefault="0042515F" w:rsidP="000F08E1">
            <w:pPr>
              <w:rPr>
                <w:rFonts w:cs="Arial"/>
              </w:rPr>
            </w:pPr>
            <w:r w:rsidRPr="00492B3D">
              <w:rPr>
                <w:rFonts w:cs="Arial"/>
              </w:rPr>
              <w:t>Experience of developing</w:t>
            </w:r>
            <w:r>
              <w:rPr>
                <w:rFonts w:cs="Arial"/>
              </w:rPr>
              <w:t xml:space="preserve"> </w:t>
            </w:r>
            <w:r w:rsidRPr="00492B3D">
              <w:rPr>
                <w:rFonts w:cs="Arial"/>
              </w:rPr>
              <w:t>and sustaining effective delivery partnerships across public, private and voluntary sectors.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61AEBC5B" w14:textId="3C5DD7AF" w:rsidR="0042515F" w:rsidRDefault="00796315"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077CECA4" w14:textId="70670CAA"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E8F1389" w14:textId="77777777" w:rsidR="0042515F" w:rsidRDefault="0042515F" w:rsidP="000F08E1">
            <w:pPr>
              <w:jc w:val="center"/>
              <w:rPr>
                <w:rFonts w:cs="Arial"/>
              </w:rPr>
            </w:pPr>
          </w:p>
        </w:tc>
      </w:tr>
      <w:tr w:rsidR="0042515F" w14:paraId="725BC486" w14:textId="77777777" w:rsidTr="00E57117">
        <w:tc>
          <w:tcPr>
            <w:tcW w:w="2257" w:type="dxa"/>
            <w:vMerge/>
            <w:tcBorders>
              <w:top w:val="single" w:sz="4" w:space="0" w:color="auto"/>
              <w:left w:val="single" w:sz="4" w:space="0" w:color="auto"/>
              <w:bottom w:val="single" w:sz="4" w:space="0" w:color="auto"/>
              <w:right w:val="single" w:sz="4" w:space="0" w:color="auto"/>
            </w:tcBorders>
            <w:vAlign w:val="center"/>
            <w:hideMark/>
          </w:tcPr>
          <w:p w14:paraId="7B5448CF"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B7A277B" w14:textId="77777777" w:rsidR="0042515F" w:rsidRDefault="0042515F" w:rsidP="000F08E1">
            <w:pPr>
              <w:tabs>
                <w:tab w:val="left" w:pos="1440"/>
                <w:tab w:val="left" w:pos="6480"/>
              </w:tabs>
              <w:rPr>
                <w:rFonts w:cs="Arial"/>
              </w:rPr>
            </w:pPr>
            <w:r w:rsidRPr="00492B3D">
              <w:rPr>
                <w:rFonts w:cs="Arial"/>
              </w:rPr>
              <w:t>Ability to influence partners and stakeholders to align delivery with local need, funding requirements and strategic priorities.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4849844E" w14:textId="4965332B" w:rsidR="0042515F" w:rsidRDefault="00E57117"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47659075" w14:textId="4A6CC242"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1E63B677" w14:textId="77777777" w:rsidR="0042515F" w:rsidRDefault="0042515F" w:rsidP="000F08E1">
            <w:pPr>
              <w:jc w:val="center"/>
              <w:rPr>
                <w:rFonts w:cs="Arial"/>
              </w:rPr>
            </w:pPr>
          </w:p>
        </w:tc>
      </w:tr>
      <w:tr w:rsidR="0042515F" w14:paraId="00851D66" w14:textId="77777777" w:rsidTr="00E57117">
        <w:tc>
          <w:tcPr>
            <w:tcW w:w="2257"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8F4BF4" w14:textId="77777777" w:rsidR="0042515F" w:rsidRDefault="0042515F" w:rsidP="000F08E1">
            <w:pPr>
              <w:rPr>
                <w:rFonts w:cs="Arial"/>
                <w:b/>
              </w:rPr>
            </w:pPr>
            <w:r>
              <w:rPr>
                <w:rFonts w:cs="Arial"/>
                <w:b/>
              </w:rPr>
              <w:t>Communication</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561B279" w14:textId="77777777" w:rsidR="0042515F" w:rsidRDefault="0042515F" w:rsidP="000F08E1">
            <w:pPr>
              <w:rPr>
                <w:rFonts w:cs="Arial"/>
              </w:rPr>
            </w:pPr>
            <w:r>
              <w:rPr>
                <w:rFonts w:cs="Arial"/>
              </w:rPr>
              <w:t xml:space="preserve">Strong interpersonal skills with a self-awareness of how personal communication style impacts on others behaviour. </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300895D6"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54691054"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DA43B55" w14:textId="77777777" w:rsidR="0042515F" w:rsidRDefault="0042515F" w:rsidP="000F08E1">
            <w:pPr>
              <w:jc w:val="center"/>
              <w:rPr>
                <w:rFonts w:cs="Arial"/>
              </w:rPr>
            </w:pPr>
          </w:p>
        </w:tc>
      </w:tr>
      <w:tr w:rsidR="0042515F" w14:paraId="45109418" w14:textId="77777777" w:rsidTr="00E57117">
        <w:tc>
          <w:tcPr>
            <w:tcW w:w="2257" w:type="dxa"/>
            <w:vMerge/>
            <w:tcBorders>
              <w:top w:val="single" w:sz="4" w:space="0" w:color="auto"/>
              <w:left w:val="single" w:sz="4" w:space="0" w:color="auto"/>
              <w:bottom w:val="single" w:sz="4" w:space="0" w:color="auto"/>
              <w:right w:val="single" w:sz="4" w:space="0" w:color="auto"/>
            </w:tcBorders>
            <w:vAlign w:val="center"/>
            <w:hideMark/>
          </w:tcPr>
          <w:p w14:paraId="0DC58CA7"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EB197CA" w14:textId="77777777" w:rsidR="0042515F" w:rsidRDefault="0042515F" w:rsidP="000F08E1">
            <w:pPr>
              <w:rPr>
                <w:rFonts w:cs="Arial"/>
              </w:rPr>
            </w:pPr>
            <w:r w:rsidRPr="00492B3D">
              <w:rPr>
                <w:rFonts w:cs="Arial"/>
              </w:rPr>
              <w:t>Ability to produce clear, concise and evidence</w:t>
            </w:r>
            <w:r w:rsidRPr="00492B3D">
              <w:rPr>
                <w:rFonts w:ascii="Cambria Math" w:hAnsi="Cambria Math" w:cs="Cambria Math"/>
              </w:rPr>
              <w:t>‑</w:t>
            </w:r>
            <w:r w:rsidRPr="00492B3D">
              <w:rPr>
                <w:rFonts w:cs="Arial"/>
              </w:rPr>
              <w:t>based reports and briefings for senior management, funders and governance boards.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2E1923C5"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157E16B5"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2139E4F0" w14:textId="77777777" w:rsidR="0042515F" w:rsidRDefault="0042515F" w:rsidP="000F08E1">
            <w:pPr>
              <w:jc w:val="center"/>
              <w:rPr>
                <w:rFonts w:cs="Arial"/>
              </w:rPr>
            </w:pPr>
          </w:p>
        </w:tc>
      </w:tr>
      <w:tr w:rsidR="0042515F" w14:paraId="18DA3306" w14:textId="77777777" w:rsidTr="00E57117">
        <w:tc>
          <w:tcPr>
            <w:tcW w:w="2257" w:type="dxa"/>
            <w:vMerge/>
            <w:tcBorders>
              <w:top w:val="single" w:sz="4" w:space="0" w:color="auto"/>
              <w:left w:val="single" w:sz="4" w:space="0" w:color="auto"/>
              <w:bottom w:val="single" w:sz="4" w:space="0" w:color="auto"/>
              <w:right w:val="single" w:sz="4" w:space="0" w:color="auto"/>
            </w:tcBorders>
            <w:vAlign w:val="center"/>
            <w:hideMark/>
          </w:tcPr>
          <w:p w14:paraId="280E2C72"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2CBCF15" w14:textId="77777777" w:rsidR="0042515F" w:rsidRDefault="0042515F" w:rsidP="000F08E1">
            <w:pPr>
              <w:rPr>
                <w:rFonts w:cs="Arial"/>
              </w:rPr>
            </w:pPr>
            <w:r>
              <w:rPr>
                <w:rFonts w:cs="Arial"/>
              </w:rPr>
              <w:t>Ability to design and deliver high quality presentations to a range of audiences.</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1FD41EEA" w14:textId="08C5BD94" w:rsidR="0042515F" w:rsidRDefault="00796315"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27B2B905" w14:textId="29F72150"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0E70CFA2" w14:textId="77777777" w:rsidR="0042515F" w:rsidRDefault="0042515F" w:rsidP="000F08E1">
            <w:pPr>
              <w:jc w:val="center"/>
              <w:rPr>
                <w:rFonts w:cs="Arial"/>
              </w:rPr>
            </w:pPr>
          </w:p>
        </w:tc>
      </w:tr>
      <w:tr w:rsidR="0042515F" w14:paraId="64C2C12F" w14:textId="77777777" w:rsidTr="00E57117">
        <w:tc>
          <w:tcPr>
            <w:tcW w:w="2257"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5E4375D" w14:textId="77777777" w:rsidR="0042515F" w:rsidRDefault="0042515F" w:rsidP="000F08E1">
            <w:pPr>
              <w:rPr>
                <w:rFonts w:cs="Arial"/>
                <w:b/>
              </w:rPr>
            </w:pPr>
            <w:r>
              <w:rPr>
                <w:rFonts w:cs="Arial"/>
                <w:b/>
              </w:rPr>
              <w:t>Team Working</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F2C9785" w14:textId="77777777" w:rsidR="0042515F" w:rsidRDefault="0042515F" w:rsidP="000F08E1">
            <w:pPr>
              <w:rPr>
                <w:rFonts w:cs="Arial"/>
              </w:rPr>
            </w:pPr>
            <w:r w:rsidRPr="00492B3D">
              <w:rPr>
                <w:rFonts w:cs="Arial"/>
              </w:rPr>
              <w:t xml:space="preserve">A collaborative team worker able to build productive relationships across internal and external boundaries </w:t>
            </w:r>
            <w:r w:rsidRPr="00492B3D">
              <w:rPr>
                <w:rFonts w:cs="Arial"/>
              </w:rPr>
              <w:lastRenderedPageBreak/>
              <w:t>and achieve results through influence and partnership working.</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0CBD8DA8"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5EF00C51"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3A1578A9" w14:textId="77777777" w:rsidR="0042515F" w:rsidRDefault="0042515F" w:rsidP="000F08E1">
            <w:pPr>
              <w:jc w:val="center"/>
              <w:rPr>
                <w:rFonts w:cs="Arial"/>
              </w:rPr>
            </w:pPr>
          </w:p>
        </w:tc>
      </w:tr>
      <w:tr w:rsidR="0042515F" w14:paraId="14E482C4" w14:textId="77777777" w:rsidTr="00E57117">
        <w:tc>
          <w:tcPr>
            <w:tcW w:w="2257" w:type="dxa"/>
            <w:vMerge/>
            <w:tcBorders>
              <w:top w:val="single" w:sz="4" w:space="0" w:color="auto"/>
              <w:left w:val="single" w:sz="4" w:space="0" w:color="auto"/>
              <w:bottom w:val="single" w:sz="4" w:space="0" w:color="auto"/>
              <w:right w:val="single" w:sz="4" w:space="0" w:color="auto"/>
            </w:tcBorders>
            <w:vAlign w:val="center"/>
            <w:hideMark/>
          </w:tcPr>
          <w:p w14:paraId="1E7A2774"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F485EE3" w14:textId="77777777" w:rsidR="0042515F" w:rsidRDefault="0042515F" w:rsidP="000F08E1">
            <w:pPr>
              <w:rPr>
                <w:rFonts w:cs="Arial"/>
              </w:rPr>
            </w:pPr>
            <w:r>
              <w:rPr>
                <w:rFonts w:cs="Arial"/>
              </w:rPr>
              <w:t>Ability to work on own initiative with minimum supervision, whilst actively participating in a team environment.</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266D0AD3"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40450AC2"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33BA809B" w14:textId="77777777" w:rsidR="0042515F" w:rsidRDefault="0042515F" w:rsidP="000F08E1">
            <w:pPr>
              <w:jc w:val="center"/>
              <w:rPr>
                <w:rFonts w:cs="Arial"/>
              </w:rPr>
            </w:pPr>
          </w:p>
        </w:tc>
      </w:tr>
      <w:tr w:rsidR="0042515F" w14:paraId="23743C20" w14:textId="77777777" w:rsidTr="00E57117">
        <w:trPr>
          <w:trHeight w:val="412"/>
        </w:trPr>
        <w:tc>
          <w:tcPr>
            <w:tcW w:w="2257"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D79657C" w14:textId="77777777" w:rsidR="0042515F" w:rsidRDefault="0042515F" w:rsidP="000F08E1">
            <w:pPr>
              <w:rPr>
                <w:rFonts w:cs="Arial"/>
                <w:b/>
              </w:rPr>
            </w:pPr>
            <w:r>
              <w:rPr>
                <w:rFonts w:cs="Arial"/>
                <w:b/>
              </w:rPr>
              <w:t>Generic Skills / Ability</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536F613" w14:textId="77777777" w:rsidR="0042515F" w:rsidRDefault="0042515F" w:rsidP="000F08E1">
            <w:pPr>
              <w:rPr>
                <w:rFonts w:cs="Arial"/>
              </w:rPr>
            </w:pPr>
            <w:r w:rsidRPr="00492B3D">
              <w:rPr>
                <w:rFonts w:cs="Arial"/>
              </w:rPr>
              <w:t>Ability to manage multiple priorities and deadlines across a portfolio of projects and funding streams</w:t>
            </w:r>
            <w:r>
              <w:rPr>
                <w:rFonts w:cs="Arial"/>
              </w:rPr>
              <w:t>.</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388B214D" w14:textId="6372F2FF"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4C895E1D"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4CEC61E4" w14:textId="77777777" w:rsidR="0042515F" w:rsidRDefault="0042515F" w:rsidP="000F08E1">
            <w:pPr>
              <w:jc w:val="center"/>
              <w:rPr>
                <w:rFonts w:cs="Arial"/>
              </w:rPr>
            </w:pPr>
          </w:p>
        </w:tc>
      </w:tr>
      <w:tr w:rsidR="0042515F" w14:paraId="41ECAA4C" w14:textId="77777777" w:rsidTr="00E57117">
        <w:trPr>
          <w:trHeight w:val="412"/>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3D33585D"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5D1BF39" w14:textId="77777777" w:rsidR="0042515F" w:rsidRDefault="0042515F" w:rsidP="000F08E1">
            <w:pPr>
              <w:rPr>
                <w:rFonts w:cs="Arial"/>
              </w:rPr>
            </w:pPr>
            <w:r w:rsidRPr="00492B3D">
              <w:rPr>
                <w:rFonts w:cs="Arial"/>
              </w:rPr>
              <w:t>Ability to work effectively within complex political, administrative and multi</w:t>
            </w:r>
            <w:r w:rsidRPr="00492B3D">
              <w:rPr>
                <w:rFonts w:ascii="Cambria Math" w:hAnsi="Cambria Math" w:cs="Cambria Math"/>
              </w:rPr>
              <w:t>‑</w:t>
            </w:r>
            <w:r w:rsidRPr="00492B3D">
              <w:rPr>
                <w:rFonts w:cs="Arial"/>
              </w:rPr>
              <w:t>agency environments to deliver change and economic benefit.</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0AA1ECF0"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010B7727"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2FE6BCFB" w14:textId="77777777" w:rsidR="0042515F" w:rsidRDefault="0042515F" w:rsidP="000F08E1">
            <w:pPr>
              <w:jc w:val="center"/>
              <w:rPr>
                <w:rFonts w:cs="Arial"/>
              </w:rPr>
            </w:pPr>
          </w:p>
        </w:tc>
      </w:tr>
      <w:tr w:rsidR="0042515F" w14:paraId="51C5F350" w14:textId="77777777" w:rsidTr="00E57117">
        <w:trPr>
          <w:trHeight w:val="412"/>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2F4E0508" w14:textId="77777777" w:rsidR="0042515F" w:rsidRDefault="0042515F" w:rsidP="000F08E1">
            <w:pPr>
              <w:rPr>
                <w:rFonts w:cs="Arial"/>
                <w:b/>
              </w:rPr>
            </w:pP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F23D6C6" w14:textId="77777777" w:rsidR="0042515F" w:rsidRDefault="0042515F" w:rsidP="000F08E1">
            <w:pPr>
              <w:rPr>
                <w:rFonts w:cs="Arial"/>
              </w:rPr>
            </w:pPr>
            <w:r>
              <w:rPr>
                <w:rFonts w:cs="Arial"/>
              </w:rPr>
              <w:t>Ability to anticipate, interpret and manage changing environments and achieve positive outcomes through influence and negotiation.</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7CF36615" w14:textId="721B2828" w:rsidR="0042515F" w:rsidRDefault="00796315"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20A03302" w14:textId="56EA35B4"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3CD1A579" w14:textId="77777777" w:rsidR="0042515F" w:rsidRDefault="0042515F" w:rsidP="000F08E1">
            <w:pPr>
              <w:jc w:val="center"/>
              <w:rPr>
                <w:rFonts w:cs="Arial"/>
              </w:rPr>
            </w:pPr>
          </w:p>
        </w:tc>
      </w:tr>
      <w:tr w:rsidR="0042515F" w14:paraId="629BF558" w14:textId="77777777" w:rsidTr="00E57117">
        <w:tc>
          <w:tcPr>
            <w:tcW w:w="22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143488" w14:textId="77777777" w:rsidR="0042515F" w:rsidRDefault="0042515F" w:rsidP="000F08E1">
            <w:pPr>
              <w:rPr>
                <w:rFonts w:cs="Arial"/>
                <w:b/>
              </w:rPr>
            </w:pPr>
            <w:r>
              <w:rPr>
                <w:rFonts w:cs="Arial"/>
                <w:b/>
              </w:rPr>
              <w:t>Work to promote Respect and Good Relations</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C301188" w14:textId="77777777" w:rsidR="0042515F" w:rsidRDefault="0042515F" w:rsidP="000F08E1">
            <w:pPr>
              <w:rPr>
                <w:rFonts w:cs="Arial"/>
              </w:rPr>
            </w:pPr>
            <w:r w:rsidRPr="00492B3D">
              <w:rPr>
                <w:rFonts w:cs="Arial"/>
              </w:rPr>
              <w:t>Knowledge and understanding of the City Council’s Equality and Diversity Policy and the ability to apply this practically within project design, commissioning and delivery.</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6B1D7D39" w14:textId="77777777" w:rsidR="0042515F" w:rsidRDefault="0042515F" w:rsidP="000F08E1">
            <w:pPr>
              <w:jc w:val="center"/>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6559E658"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44E6BAE0" w14:textId="77777777" w:rsidR="0042515F" w:rsidRDefault="0042515F" w:rsidP="000F08E1">
            <w:pPr>
              <w:jc w:val="center"/>
              <w:rPr>
                <w:rFonts w:cs="Arial"/>
              </w:rPr>
            </w:pPr>
          </w:p>
        </w:tc>
      </w:tr>
      <w:tr w:rsidR="0042515F" w14:paraId="70DBA265" w14:textId="77777777" w:rsidTr="00E57117">
        <w:tc>
          <w:tcPr>
            <w:tcW w:w="22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420263C" w14:textId="77777777" w:rsidR="0042515F" w:rsidRDefault="0042515F" w:rsidP="000F08E1">
            <w:pPr>
              <w:rPr>
                <w:rFonts w:cs="Arial"/>
                <w:b/>
              </w:rPr>
            </w:pPr>
            <w:r>
              <w:rPr>
                <w:rFonts w:cs="Arial"/>
                <w:b/>
              </w:rPr>
              <w:t>Work Related Circumstances</w:t>
            </w:r>
          </w:p>
        </w:tc>
        <w:tc>
          <w:tcPr>
            <w:tcW w:w="621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067898A" w14:textId="77777777" w:rsidR="0042515F" w:rsidRDefault="0042515F" w:rsidP="000F08E1">
            <w:pPr>
              <w:rPr>
                <w:rFonts w:cs="Arial"/>
              </w:rPr>
            </w:pPr>
            <w:r>
              <w:rPr>
                <w:rFonts w:cs="Arial"/>
              </w:rPr>
              <w:t>Able to work outside of normal office hours as necessary to fulfil the duties of the post</w:t>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0F144063" w14:textId="77777777" w:rsidR="0042515F" w:rsidRDefault="0042515F" w:rsidP="000F08E1">
            <w:pPr>
              <w:jc w:val="center"/>
              <w:rPr>
                <w:rFonts w:cs="Arial"/>
              </w:rPr>
            </w:pPr>
            <w:r>
              <w:rPr>
                <w:rFonts w:cs="Arial"/>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16F6D3DC" w14:textId="77777777" w:rsidR="0042515F" w:rsidRDefault="0042515F" w:rsidP="000F08E1">
            <w:pPr>
              <w:jc w:val="center"/>
              <w:rPr>
                <w:b/>
                <w:sz w:val="28"/>
              </w:rPr>
            </w:pPr>
          </w:p>
        </w:tc>
        <w:tc>
          <w:tcPr>
            <w:tcW w:w="5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162A53C0" w14:textId="77777777" w:rsidR="0042515F" w:rsidRDefault="0042515F" w:rsidP="000F08E1">
            <w:pPr>
              <w:jc w:val="center"/>
              <w:rPr>
                <w:rFonts w:cs="Arial"/>
              </w:rPr>
            </w:pPr>
          </w:p>
        </w:tc>
      </w:tr>
    </w:tbl>
    <w:p w14:paraId="411AA0BA" w14:textId="22E5A9A3" w:rsidR="000D1443" w:rsidRPr="0042515F" w:rsidRDefault="0042515F" w:rsidP="000D1443">
      <w:pPr>
        <w:rPr>
          <w:rFonts w:cs="Arial"/>
          <w:b/>
        </w:rPr>
      </w:pPr>
      <w:r>
        <w:rPr>
          <w:rFonts w:cs="Arial"/>
          <w:b/>
        </w:rPr>
        <w:t>A = Application; I = Interview; D = Documentary</w:t>
      </w:r>
    </w:p>
    <w:sectPr w:rsidR="000D1443" w:rsidRPr="0042515F"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73B9CF47"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7D37518">
          <wp:simplePos x="0" y="0"/>
          <wp:positionH relativeFrom="margin">
            <wp:posOffset>4927600</wp:posOffset>
          </wp:positionH>
          <wp:positionV relativeFrom="topMargin">
            <wp:align>bottom</wp:align>
          </wp:positionV>
          <wp:extent cx="1440180" cy="4756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573075"/>
    <w:multiLevelType w:val="hybridMultilevel"/>
    <w:tmpl w:val="2520BA56"/>
    <w:lvl w:ilvl="0" w:tplc="C50A98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5"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EB1044"/>
    <w:multiLevelType w:val="hybridMultilevel"/>
    <w:tmpl w:val="73A03E4C"/>
    <w:lvl w:ilvl="0" w:tplc="B3B498E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75752C"/>
    <w:multiLevelType w:val="hybridMultilevel"/>
    <w:tmpl w:val="D5FC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D7509"/>
    <w:multiLevelType w:val="hybridMultilevel"/>
    <w:tmpl w:val="A378D008"/>
    <w:lvl w:ilvl="0" w:tplc="BA0E1AD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997533"/>
    <w:multiLevelType w:val="hybridMultilevel"/>
    <w:tmpl w:val="E94CBF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54778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943979">
    <w:abstractNumId w:val="38"/>
  </w:num>
  <w:num w:numId="3" w16cid:durableId="1657949226">
    <w:abstractNumId w:val="25"/>
  </w:num>
  <w:num w:numId="4" w16cid:durableId="750852926">
    <w:abstractNumId w:val="1"/>
  </w:num>
  <w:num w:numId="5" w16cid:durableId="636299363">
    <w:abstractNumId w:val="17"/>
  </w:num>
  <w:num w:numId="6" w16cid:durableId="1967466273">
    <w:abstractNumId w:val="39"/>
  </w:num>
  <w:num w:numId="7" w16cid:durableId="1309627608">
    <w:abstractNumId w:val="30"/>
  </w:num>
  <w:num w:numId="8" w16cid:durableId="1905219611">
    <w:abstractNumId w:val="15"/>
  </w:num>
  <w:num w:numId="9" w16cid:durableId="2144958689">
    <w:abstractNumId w:val="18"/>
  </w:num>
  <w:num w:numId="10" w16cid:durableId="1880243242">
    <w:abstractNumId w:val="3"/>
  </w:num>
  <w:num w:numId="11" w16cid:durableId="271979639">
    <w:abstractNumId w:val="5"/>
  </w:num>
  <w:num w:numId="12" w16cid:durableId="1754626624">
    <w:abstractNumId w:val="24"/>
  </w:num>
  <w:num w:numId="13" w16cid:durableId="1397700800">
    <w:abstractNumId w:val="34"/>
  </w:num>
  <w:num w:numId="14" w16cid:durableId="1152914676">
    <w:abstractNumId w:val="9"/>
  </w:num>
  <w:num w:numId="15" w16cid:durableId="1878080528">
    <w:abstractNumId w:val="11"/>
  </w:num>
  <w:num w:numId="16" w16cid:durableId="925503084">
    <w:abstractNumId w:val="10"/>
  </w:num>
  <w:num w:numId="17" w16cid:durableId="53624893">
    <w:abstractNumId w:val="6"/>
  </w:num>
  <w:num w:numId="18" w16cid:durableId="662201089">
    <w:abstractNumId w:val="20"/>
  </w:num>
  <w:num w:numId="19" w16cid:durableId="1967926056">
    <w:abstractNumId w:val="26"/>
  </w:num>
  <w:num w:numId="20" w16cid:durableId="225193254">
    <w:abstractNumId w:val="14"/>
  </w:num>
  <w:num w:numId="21" w16cid:durableId="17915834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5355702">
    <w:abstractNumId w:val="36"/>
  </w:num>
  <w:num w:numId="23" w16cid:durableId="482284564">
    <w:abstractNumId w:val="33"/>
  </w:num>
  <w:num w:numId="24" w16cid:durableId="1354527468">
    <w:abstractNumId w:val="0"/>
  </w:num>
  <w:num w:numId="25" w16cid:durableId="1796102442">
    <w:abstractNumId w:val="22"/>
  </w:num>
  <w:num w:numId="26" w16cid:durableId="141895987">
    <w:abstractNumId w:val="23"/>
  </w:num>
  <w:num w:numId="27" w16cid:durableId="1395198819">
    <w:abstractNumId w:val="4"/>
  </w:num>
  <w:num w:numId="28" w16cid:durableId="1338579476">
    <w:abstractNumId w:val="13"/>
  </w:num>
  <w:num w:numId="29" w16cid:durableId="592738014">
    <w:abstractNumId w:val="35"/>
  </w:num>
  <w:num w:numId="30" w16cid:durableId="1982616724">
    <w:abstractNumId w:val="40"/>
  </w:num>
  <w:num w:numId="31" w16cid:durableId="1715040634">
    <w:abstractNumId w:val="7"/>
  </w:num>
  <w:num w:numId="32" w16cid:durableId="1343361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626934">
    <w:abstractNumId w:val="40"/>
    <w:lvlOverride w:ilvl="0">
      <w:startOverride w:val="1"/>
    </w:lvlOverride>
    <w:lvlOverride w:ilvl="1"/>
    <w:lvlOverride w:ilvl="2"/>
    <w:lvlOverride w:ilvl="3"/>
    <w:lvlOverride w:ilvl="4"/>
    <w:lvlOverride w:ilvl="5"/>
    <w:lvlOverride w:ilvl="6"/>
    <w:lvlOverride w:ilvl="7"/>
    <w:lvlOverride w:ilvl="8"/>
  </w:num>
  <w:num w:numId="34" w16cid:durableId="981888267">
    <w:abstractNumId w:val="8"/>
  </w:num>
  <w:num w:numId="35" w16cid:durableId="879171534">
    <w:abstractNumId w:val="37"/>
  </w:num>
  <w:num w:numId="36" w16cid:durableId="706761060">
    <w:abstractNumId w:val="29"/>
  </w:num>
  <w:num w:numId="37" w16cid:durableId="2052605215">
    <w:abstractNumId w:val="2"/>
  </w:num>
  <w:num w:numId="38" w16cid:durableId="1384333925">
    <w:abstractNumId w:val="41"/>
  </w:num>
  <w:num w:numId="39" w16cid:durableId="1693651136">
    <w:abstractNumId w:val="32"/>
  </w:num>
  <w:num w:numId="40" w16cid:durableId="1743063549">
    <w:abstractNumId w:val="27"/>
  </w:num>
  <w:num w:numId="41" w16cid:durableId="1354839770">
    <w:abstractNumId w:val="12"/>
  </w:num>
  <w:num w:numId="42" w16cid:durableId="162429889">
    <w:abstractNumId w:val="28"/>
  </w:num>
  <w:num w:numId="43" w16cid:durableId="998460834">
    <w:abstractNumId w:val="19"/>
  </w:num>
  <w:num w:numId="44" w16cid:durableId="1732843188">
    <w:abstractNumId w:val="16"/>
  </w:num>
  <w:num w:numId="45" w16cid:durableId="11913372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07A4"/>
    <w:rsid w:val="0000101E"/>
    <w:rsid w:val="00010364"/>
    <w:rsid w:val="00020AD9"/>
    <w:rsid w:val="00027C51"/>
    <w:rsid w:val="00031236"/>
    <w:rsid w:val="0005557D"/>
    <w:rsid w:val="00072368"/>
    <w:rsid w:val="00086907"/>
    <w:rsid w:val="00094409"/>
    <w:rsid w:val="000A1DB7"/>
    <w:rsid w:val="000A684C"/>
    <w:rsid w:val="000B4D2E"/>
    <w:rsid w:val="000B6BCC"/>
    <w:rsid w:val="000C3E63"/>
    <w:rsid w:val="000C5D5F"/>
    <w:rsid w:val="000D1443"/>
    <w:rsid w:val="000D753B"/>
    <w:rsid w:val="000E3BDE"/>
    <w:rsid w:val="000E6A70"/>
    <w:rsid w:val="001118CA"/>
    <w:rsid w:val="001220C3"/>
    <w:rsid w:val="00123D3D"/>
    <w:rsid w:val="0013509D"/>
    <w:rsid w:val="0014111E"/>
    <w:rsid w:val="00150D07"/>
    <w:rsid w:val="00156C8F"/>
    <w:rsid w:val="00182528"/>
    <w:rsid w:val="00182ADE"/>
    <w:rsid w:val="00186B8A"/>
    <w:rsid w:val="001925E9"/>
    <w:rsid w:val="00192704"/>
    <w:rsid w:val="001948D4"/>
    <w:rsid w:val="001970B0"/>
    <w:rsid w:val="001A44F5"/>
    <w:rsid w:val="001B18A7"/>
    <w:rsid w:val="001B4567"/>
    <w:rsid w:val="001B60B6"/>
    <w:rsid w:val="001C2479"/>
    <w:rsid w:val="001C29B7"/>
    <w:rsid w:val="001C2B5C"/>
    <w:rsid w:val="001C4846"/>
    <w:rsid w:val="001D4C85"/>
    <w:rsid w:val="001E279B"/>
    <w:rsid w:val="001E323B"/>
    <w:rsid w:val="001F11F0"/>
    <w:rsid w:val="001F6AAB"/>
    <w:rsid w:val="001F7A55"/>
    <w:rsid w:val="00207DB0"/>
    <w:rsid w:val="00216F97"/>
    <w:rsid w:val="00224E82"/>
    <w:rsid w:val="00232721"/>
    <w:rsid w:val="002434C0"/>
    <w:rsid w:val="00262F09"/>
    <w:rsid w:val="00277070"/>
    <w:rsid w:val="002868AC"/>
    <w:rsid w:val="00291B9D"/>
    <w:rsid w:val="00297DD2"/>
    <w:rsid w:val="002A0112"/>
    <w:rsid w:val="002B7955"/>
    <w:rsid w:val="002C163A"/>
    <w:rsid w:val="002C1F09"/>
    <w:rsid w:val="002C6EAE"/>
    <w:rsid w:val="002D34B0"/>
    <w:rsid w:val="002D485D"/>
    <w:rsid w:val="002F346D"/>
    <w:rsid w:val="0030082D"/>
    <w:rsid w:val="00300B38"/>
    <w:rsid w:val="003040CD"/>
    <w:rsid w:val="00305AE3"/>
    <w:rsid w:val="00305F8E"/>
    <w:rsid w:val="00336150"/>
    <w:rsid w:val="003547CA"/>
    <w:rsid w:val="00374905"/>
    <w:rsid w:val="003754C0"/>
    <w:rsid w:val="00377649"/>
    <w:rsid w:val="003845DE"/>
    <w:rsid w:val="0038573F"/>
    <w:rsid w:val="00385C61"/>
    <w:rsid w:val="00390BDA"/>
    <w:rsid w:val="0039668D"/>
    <w:rsid w:val="00397E0D"/>
    <w:rsid w:val="003B06FF"/>
    <w:rsid w:val="003B6432"/>
    <w:rsid w:val="003C6526"/>
    <w:rsid w:val="003C7CE4"/>
    <w:rsid w:val="003D4C9C"/>
    <w:rsid w:val="00422875"/>
    <w:rsid w:val="00423BB3"/>
    <w:rsid w:val="0042515F"/>
    <w:rsid w:val="00431F75"/>
    <w:rsid w:val="00432697"/>
    <w:rsid w:val="00437DA7"/>
    <w:rsid w:val="004413CC"/>
    <w:rsid w:val="004414EA"/>
    <w:rsid w:val="00444AF2"/>
    <w:rsid w:val="00460A66"/>
    <w:rsid w:val="00473C99"/>
    <w:rsid w:val="00494A8F"/>
    <w:rsid w:val="004A11FD"/>
    <w:rsid w:val="004A17E3"/>
    <w:rsid w:val="004A2C85"/>
    <w:rsid w:val="004C70E2"/>
    <w:rsid w:val="004C765B"/>
    <w:rsid w:val="004D0B35"/>
    <w:rsid w:val="004D22F4"/>
    <w:rsid w:val="004D56CD"/>
    <w:rsid w:val="004D5FE6"/>
    <w:rsid w:val="004E334C"/>
    <w:rsid w:val="004E602F"/>
    <w:rsid w:val="00512E64"/>
    <w:rsid w:val="0054280F"/>
    <w:rsid w:val="00543316"/>
    <w:rsid w:val="00546A97"/>
    <w:rsid w:val="005762CA"/>
    <w:rsid w:val="00592C90"/>
    <w:rsid w:val="00594158"/>
    <w:rsid w:val="005A415B"/>
    <w:rsid w:val="005B2504"/>
    <w:rsid w:val="005C1AED"/>
    <w:rsid w:val="005C4AFA"/>
    <w:rsid w:val="005C7072"/>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971B2"/>
    <w:rsid w:val="006A33F5"/>
    <w:rsid w:val="006A55BD"/>
    <w:rsid w:val="006B1AC0"/>
    <w:rsid w:val="006E10D0"/>
    <w:rsid w:val="006E6D0D"/>
    <w:rsid w:val="006E7A18"/>
    <w:rsid w:val="006F5F35"/>
    <w:rsid w:val="007020B3"/>
    <w:rsid w:val="00712D67"/>
    <w:rsid w:val="007149ED"/>
    <w:rsid w:val="00715E89"/>
    <w:rsid w:val="007300D3"/>
    <w:rsid w:val="00747151"/>
    <w:rsid w:val="00754CF3"/>
    <w:rsid w:val="00754D73"/>
    <w:rsid w:val="00754EAE"/>
    <w:rsid w:val="0075682F"/>
    <w:rsid w:val="0077003B"/>
    <w:rsid w:val="00774258"/>
    <w:rsid w:val="00796315"/>
    <w:rsid w:val="007A6EC4"/>
    <w:rsid w:val="007C04F1"/>
    <w:rsid w:val="007C23F2"/>
    <w:rsid w:val="007C67DB"/>
    <w:rsid w:val="007D5F4A"/>
    <w:rsid w:val="007E1D21"/>
    <w:rsid w:val="007F24A9"/>
    <w:rsid w:val="0080566D"/>
    <w:rsid w:val="008059BA"/>
    <w:rsid w:val="00806FE9"/>
    <w:rsid w:val="0080726E"/>
    <w:rsid w:val="008125BA"/>
    <w:rsid w:val="00823D0B"/>
    <w:rsid w:val="00826B72"/>
    <w:rsid w:val="00831134"/>
    <w:rsid w:val="0085076A"/>
    <w:rsid w:val="00856D96"/>
    <w:rsid w:val="00856DFB"/>
    <w:rsid w:val="008578EF"/>
    <w:rsid w:val="00860C39"/>
    <w:rsid w:val="00860D38"/>
    <w:rsid w:val="00864B2E"/>
    <w:rsid w:val="00864D6B"/>
    <w:rsid w:val="00874B56"/>
    <w:rsid w:val="00874D2B"/>
    <w:rsid w:val="0088796B"/>
    <w:rsid w:val="00892219"/>
    <w:rsid w:val="00897606"/>
    <w:rsid w:val="008A4C77"/>
    <w:rsid w:val="008C05F7"/>
    <w:rsid w:val="008C35DD"/>
    <w:rsid w:val="008C5F5F"/>
    <w:rsid w:val="008D21F3"/>
    <w:rsid w:val="008D733F"/>
    <w:rsid w:val="008D7544"/>
    <w:rsid w:val="008E0E61"/>
    <w:rsid w:val="008E337E"/>
    <w:rsid w:val="00906D8B"/>
    <w:rsid w:val="009073B6"/>
    <w:rsid w:val="00912820"/>
    <w:rsid w:val="00913004"/>
    <w:rsid w:val="009159CF"/>
    <w:rsid w:val="00924A2D"/>
    <w:rsid w:val="00930BA4"/>
    <w:rsid w:val="00930C4E"/>
    <w:rsid w:val="00965FE6"/>
    <w:rsid w:val="0097222C"/>
    <w:rsid w:val="00977016"/>
    <w:rsid w:val="009837CB"/>
    <w:rsid w:val="009941F2"/>
    <w:rsid w:val="009971ED"/>
    <w:rsid w:val="009A2552"/>
    <w:rsid w:val="009A2AD3"/>
    <w:rsid w:val="009A3E42"/>
    <w:rsid w:val="009A506E"/>
    <w:rsid w:val="009B28B9"/>
    <w:rsid w:val="009B50BC"/>
    <w:rsid w:val="009C698C"/>
    <w:rsid w:val="009C72F3"/>
    <w:rsid w:val="009D7D40"/>
    <w:rsid w:val="009E0D68"/>
    <w:rsid w:val="009E71B4"/>
    <w:rsid w:val="009F57B9"/>
    <w:rsid w:val="00A03438"/>
    <w:rsid w:val="00A03CDC"/>
    <w:rsid w:val="00A20604"/>
    <w:rsid w:val="00A224A0"/>
    <w:rsid w:val="00A30892"/>
    <w:rsid w:val="00A35387"/>
    <w:rsid w:val="00A65B4E"/>
    <w:rsid w:val="00A814D4"/>
    <w:rsid w:val="00A82B1B"/>
    <w:rsid w:val="00A869DB"/>
    <w:rsid w:val="00A87F09"/>
    <w:rsid w:val="00AA024D"/>
    <w:rsid w:val="00AA3EB0"/>
    <w:rsid w:val="00AB7939"/>
    <w:rsid w:val="00AC1DFA"/>
    <w:rsid w:val="00AD0465"/>
    <w:rsid w:val="00AD43C1"/>
    <w:rsid w:val="00AD516B"/>
    <w:rsid w:val="00B030E6"/>
    <w:rsid w:val="00B10576"/>
    <w:rsid w:val="00B15074"/>
    <w:rsid w:val="00B32C0C"/>
    <w:rsid w:val="00B624D8"/>
    <w:rsid w:val="00B6590E"/>
    <w:rsid w:val="00B7457E"/>
    <w:rsid w:val="00B75138"/>
    <w:rsid w:val="00B91128"/>
    <w:rsid w:val="00B91DBA"/>
    <w:rsid w:val="00B975B0"/>
    <w:rsid w:val="00BB1C45"/>
    <w:rsid w:val="00BB295E"/>
    <w:rsid w:val="00BB53EC"/>
    <w:rsid w:val="00BC64F1"/>
    <w:rsid w:val="00BD06CD"/>
    <w:rsid w:val="00BD5845"/>
    <w:rsid w:val="00BE12D3"/>
    <w:rsid w:val="00BE2243"/>
    <w:rsid w:val="00BE258D"/>
    <w:rsid w:val="00BE2CB1"/>
    <w:rsid w:val="00BE486E"/>
    <w:rsid w:val="00BE510A"/>
    <w:rsid w:val="00BE6ACF"/>
    <w:rsid w:val="00C00640"/>
    <w:rsid w:val="00C13D65"/>
    <w:rsid w:val="00C171D4"/>
    <w:rsid w:val="00C21A25"/>
    <w:rsid w:val="00C26C5B"/>
    <w:rsid w:val="00C31F51"/>
    <w:rsid w:val="00C5307B"/>
    <w:rsid w:val="00C61989"/>
    <w:rsid w:val="00C67B0E"/>
    <w:rsid w:val="00C7097E"/>
    <w:rsid w:val="00C7738C"/>
    <w:rsid w:val="00C82C3C"/>
    <w:rsid w:val="00C902C6"/>
    <w:rsid w:val="00CB0B6C"/>
    <w:rsid w:val="00CB4391"/>
    <w:rsid w:val="00CB4F30"/>
    <w:rsid w:val="00CC10BE"/>
    <w:rsid w:val="00CC3535"/>
    <w:rsid w:val="00CD39A9"/>
    <w:rsid w:val="00CE0BB7"/>
    <w:rsid w:val="00CF37DA"/>
    <w:rsid w:val="00CF398D"/>
    <w:rsid w:val="00D01411"/>
    <w:rsid w:val="00D05388"/>
    <w:rsid w:val="00D12A39"/>
    <w:rsid w:val="00D16823"/>
    <w:rsid w:val="00D17DD7"/>
    <w:rsid w:val="00D20B1E"/>
    <w:rsid w:val="00D2448D"/>
    <w:rsid w:val="00D50B7B"/>
    <w:rsid w:val="00D52386"/>
    <w:rsid w:val="00D61F6C"/>
    <w:rsid w:val="00D626D7"/>
    <w:rsid w:val="00D71E49"/>
    <w:rsid w:val="00DA2CAA"/>
    <w:rsid w:val="00DC1490"/>
    <w:rsid w:val="00DC52EE"/>
    <w:rsid w:val="00DC5FE1"/>
    <w:rsid w:val="00DD14BE"/>
    <w:rsid w:val="00DD2B16"/>
    <w:rsid w:val="00DE014A"/>
    <w:rsid w:val="00DE1DEB"/>
    <w:rsid w:val="00DE6334"/>
    <w:rsid w:val="00DE6B18"/>
    <w:rsid w:val="00DF24F6"/>
    <w:rsid w:val="00DF41E4"/>
    <w:rsid w:val="00E0280D"/>
    <w:rsid w:val="00E02C07"/>
    <w:rsid w:val="00E10AD4"/>
    <w:rsid w:val="00E30412"/>
    <w:rsid w:val="00E33B3A"/>
    <w:rsid w:val="00E362DE"/>
    <w:rsid w:val="00E46A32"/>
    <w:rsid w:val="00E52108"/>
    <w:rsid w:val="00E57117"/>
    <w:rsid w:val="00E574B0"/>
    <w:rsid w:val="00E6172A"/>
    <w:rsid w:val="00E620CA"/>
    <w:rsid w:val="00E66CC3"/>
    <w:rsid w:val="00E93B29"/>
    <w:rsid w:val="00EA167C"/>
    <w:rsid w:val="00EA6CE3"/>
    <w:rsid w:val="00EA714D"/>
    <w:rsid w:val="00EC3E9A"/>
    <w:rsid w:val="00EC4A94"/>
    <w:rsid w:val="00EE10A6"/>
    <w:rsid w:val="00F137D8"/>
    <w:rsid w:val="00F1477D"/>
    <w:rsid w:val="00F20186"/>
    <w:rsid w:val="00F20499"/>
    <w:rsid w:val="00F22372"/>
    <w:rsid w:val="00F243A2"/>
    <w:rsid w:val="00F24520"/>
    <w:rsid w:val="00F26B00"/>
    <w:rsid w:val="00F31B3A"/>
    <w:rsid w:val="00F3232E"/>
    <w:rsid w:val="00F466BC"/>
    <w:rsid w:val="00F5238A"/>
    <w:rsid w:val="00F523F1"/>
    <w:rsid w:val="00F524F4"/>
    <w:rsid w:val="00F652D0"/>
    <w:rsid w:val="00F70CE2"/>
    <w:rsid w:val="00F73B69"/>
    <w:rsid w:val="00F9783B"/>
    <w:rsid w:val="00FA7D8E"/>
    <w:rsid w:val="00FB6E46"/>
    <w:rsid w:val="00FC09D4"/>
    <w:rsid w:val="00FE194C"/>
    <w:rsid w:val="00FE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1095</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Alex Reader</cp:lastModifiedBy>
  <cp:revision>9</cp:revision>
  <cp:lastPrinted>2025-10-28T11:57:00Z</cp:lastPrinted>
  <dcterms:created xsi:type="dcterms:W3CDTF">2026-05-06T14:34:00Z</dcterms:created>
  <dcterms:modified xsi:type="dcterms:W3CDTF">2026-05-06T14:51:00Z</dcterms:modified>
</cp:coreProperties>
</file>