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FA79" w14:textId="77777777" w:rsidR="00F131C6" w:rsidRDefault="00F131C6" w:rsidP="00104D53">
      <w:pPr>
        <w:spacing w:after="0" w:line="240" w:lineRule="auto"/>
        <w:rPr>
          <w:b/>
          <w:color w:val="808080" w:themeColor="background1" w:themeShade="80"/>
          <w:sz w:val="72"/>
        </w:rPr>
      </w:pPr>
    </w:p>
    <w:p w14:paraId="00C3C615" w14:textId="77777777" w:rsidR="00F131C6" w:rsidRDefault="00F131C6" w:rsidP="00104D53">
      <w:pPr>
        <w:spacing w:after="0" w:line="240" w:lineRule="auto"/>
        <w:rPr>
          <w:b/>
          <w:color w:val="808080" w:themeColor="background1" w:themeShade="80"/>
          <w:sz w:val="72"/>
        </w:rPr>
      </w:pPr>
    </w:p>
    <w:p w14:paraId="7192CA19" w14:textId="77777777" w:rsidR="00F131C6" w:rsidRDefault="00F131C6" w:rsidP="00104D53">
      <w:pPr>
        <w:spacing w:after="0" w:line="240" w:lineRule="auto"/>
        <w:rPr>
          <w:b/>
          <w:color w:val="808080" w:themeColor="background1" w:themeShade="80"/>
          <w:sz w:val="72"/>
        </w:rPr>
      </w:pPr>
    </w:p>
    <w:p w14:paraId="2760234F" w14:textId="77777777" w:rsidR="00F131C6" w:rsidRPr="00F131C6" w:rsidRDefault="00F131C6" w:rsidP="00104D53">
      <w:pPr>
        <w:spacing w:after="0" w:line="240" w:lineRule="auto"/>
        <w:rPr>
          <w:b/>
          <w:color w:val="808080" w:themeColor="background1" w:themeShade="80"/>
          <w:sz w:val="72"/>
        </w:rPr>
      </w:pPr>
      <w:r w:rsidRPr="00F131C6">
        <w:rPr>
          <w:b/>
          <w:color w:val="808080" w:themeColor="background1" w:themeShade="80"/>
          <w:sz w:val="72"/>
        </w:rPr>
        <w:t>Constitution</w:t>
      </w:r>
    </w:p>
    <w:p w14:paraId="2E37673D" w14:textId="77777777" w:rsidR="00F131C6" w:rsidRPr="00F131C6" w:rsidRDefault="00F131C6" w:rsidP="00104D53">
      <w:pPr>
        <w:spacing w:after="0" w:line="240" w:lineRule="auto"/>
        <w:rPr>
          <w:b/>
          <w:color w:val="808080" w:themeColor="background1" w:themeShade="80"/>
          <w:sz w:val="44"/>
        </w:rPr>
      </w:pPr>
    </w:p>
    <w:p w14:paraId="1E806B53" w14:textId="77777777" w:rsidR="00F131C6" w:rsidRDefault="00F131C6" w:rsidP="00104D53">
      <w:pPr>
        <w:spacing w:after="0" w:line="240" w:lineRule="auto"/>
        <w:rPr>
          <w:b/>
          <w:color w:val="808080" w:themeColor="background1" w:themeShade="80"/>
          <w:sz w:val="44"/>
        </w:rPr>
        <w:sectPr w:rsidR="00F131C6">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F131C6">
        <w:rPr>
          <w:b/>
          <w:color w:val="808080" w:themeColor="background1" w:themeShade="80"/>
          <w:sz w:val="44"/>
        </w:rPr>
        <w:t xml:space="preserve">Article </w:t>
      </w:r>
      <w:r w:rsidR="00DE7694">
        <w:rPr>
          <w:b/>
          <w:color w:val="808080" w:themeColor="background1" w:themeShade="80"/>
          <w:sz w:val="44"/>
        </w:rPr>
        <w:t>19</w:t>
      </w:r>
      <w:r w:rsidRPr="00F131C6">
        <w:rPr>
          <w:b/>
          <w:color w:val="808080" w:themeColor="background1" w:themeShade="80"/>
          <w:sz w:val="44"/>
        </w:rPr>
        <w:t xml:space="preserve">: </w:t>
      </w:r>
      <w:r w:rsidR="00DE7694">
        <w:rPr>
          <w:b/>
          <w:color w:val="808080" w:themeColor="background1" w:themeShade="80"/>
          <w:sz w:val="44"/>
        </w:rPr>
        <w:t>Council Companies</w:t>
      </w:r>
    </w:p>
    <w:p w14:paraId="3FA212AA" w14:textId="77777777" w:rsidR="00EA6E28" w:rsidRDefault="00EA6E28" w:rsidP="00104D53">
      <w:pPr>
        <w:pStyle w:val="Default"/>
        <w:rPr>
          <w:rFonts w:ascii="Arial" w:hAnsi="Arial" w:cs="Arial"/>
          <w:bCs/>
        </w:rPr>
      </w:pPr>
    </w:p>
    <w:p w14:paraId="57D1407C" w14:textId="77777777" w:rsidR="005A13B4" w:rsidRDefault="00A7660E" w:rsidP="00104D53">
      <w:pPr>
        <w:pStyle w:val="Default"/>
        <w:numPr>
          <w:ilvl w:val="1"/>
          <w:numId w:val="5"/>
        </w:numPr>
        <w:ind w:left="567" w:hanging="567"/>
        <w:rPr>
          <w:rFonts w:ascii="Arial" w:hAnsi="Arial" w:cs="Arial"/>
          <w:b/>
        </w:rPr>
      </w:pPr>
      <w:r w:rsidRPr="004F110B">
        <w:rPr>
          <w:rFonts w:ascii="Arial" w:hAnsi="Arial" w:cs="Arial"/>
          <w:b/>
        </w:rPr>
        <w:t>Introduction</w:t>
      </w:r>
    </w:p>
    <w:p w14:paraId="5F7F0939" w14:textId="524C352F" w:rsidR="005A13B4" w:rsidRPr="005A13B4" w:rsidRDefault="00A7660E" w:rsidP="00104D53">
      <w:pPr>
        <w:pStyle w:val="Default"/>
        <w:ind w:left="567"/>
        <w:rPr>
          <w:rFonts w:ascii="Arial" w:hAnsi="Arial" w:cs="Arial"/>
          <w:b/>
        </w:rPr>
      </w:pPr>
      <w:r w:rsidRPr="005A13B4">
        <w:rPr>
          <w:rFonts w:ascii="Arial" w:hAnsi="Arial" w:cs="Arial"/>
          <w:bCs/>
        </w:rPr>
        <w:t>The Council has various statutory powers to enable it to set up a company which may take various forms (Council Owned Entity – COE). The Council must effectively manage the relationship between the Council and the COE to ensure that the COE can deliver the objectives established for it by the Council and to ensure transparent and robust governance processes for both the Council and the COE.</w:t>
      </w:r>
    </w:p>
    <w:p w14:paraId="50A1350C" w14:textId="77777777" w:rsidR="005A13B4" w:rsidRPr="005A13B4" w:rsidRDefault="005A13B4" w:rsidP="00104D53">
      <w:pPr>
        <w:pStyle w:val="Default"/>
        <w:ind w:left="567"/>
        <w:rPr>
          <w:rFonts w:ascii="Arial" w:hAnsi="Arial" w:cs="Arial"/>
          <w:b/>
        </w:rPr>
      </w:pPr>
    </w:p>
    <w:p w14:paraId="192D6043" w14:textId="77777777" w:rsidR="005A13B4" w:rsidRDefault="00A7660E" w:rsidP="00104D53">
      <w:pPr>
        <w:pStyle w:val="Default"/>
        <w:numPr>
          <w:ilvl w:val="1"/>
          <w:numId w:val="5"/>
        </w:numPr>
        <w:ind w:left="567" w:hanging="567"/>
        <w:rPr>
          <w:rFonts w:ascii="Arial" w:hAnsi="Arial" w:cs="Arial"/>
          <w:b/>
        </w:rPr>
      </w:pPr>
      <w:r w:rsidRPr="005A13B4">
        <w:rPr>
          <w:rFonts w:ascii="Arial" w:hAnsi="Arial" w:cs="Arial"/>
          <w:b/>
        </w:rPr>
        <w:t>Principles of Governance of COEs</w:t>
      </w:r>
    </w:p>
    <w:p w14:paraId="15204139" w14:textId="466476F1" w:rsidR="00067970" w:rsidRPr="005A13B4" w:rsidRDefault="00067970" w:rsidP="00104D53">
      <w:pPr>
        <w:pStyle w:val="Default"/>
        <w:ind w:left="567"/>
        <w:rPr>
          <w:rFonts w:ascii="Arial" w:hAnsi="Arial" w:cs="Arial"/>
          <w:b/>
        </w:rPr>
      </w:pPr>
      <w:r w:rsidRPr="005A13B4">
        <w:rPr>
          <w:rFonts w:ascii="Arial" w:hAnsi="Arial" w:cs="Arial"/>
          <w:bCs/>
        </w:rPr>
        <w:t xml:space="preserve">Any decisions or recommendations in relation to COEs shall be formed with clear reference to </w:t>
      </w:r>
      <w:r w:rsidR="004D2AB2">
        <w:rPr>
          <w:rFonts w:ascii="Arial" w:hAnsi="Arial" w:cs="Arial"/>
          <w:bCs/>
        </w:rPr>
        <w:t>the principles outlined below</w:t>
      </w:r>
      <w:r w:rsidRPr="005A13B4">
        <w:rPr>
          <w:rFonts w:ascii="Arial" w:hAnsi="Arial" w:cs="Arial"/>
          <w:bCs/>
        </w:rPr>
        <w:t xml:space="preserve">. </w:t>
      </w:r>
    </w:p>
    <w:p w14:paraId="543F7614" w14:textId="77777777" w:rsidR="00067970" w:rsidRPr="004F110B" w:rsidRDefault="00067970" w:rsidP="00104D53">
      <w:pPr>
        <w:pStyle w:val="Default"/>
        <w:ind w:left="567"/>
        <w:rPr>
          <w:rFonts w:ascii="Arial" w:hAnsi="Arial" w:cs="Arial"/>
          <w:b/>
        </w:rPr>
      </w:pPr>
    </w:p>
    <w:p w14:paraId="70308E08" w14:textId="77777777" w:rsidR="00A7660E" w:rsidRPr="00067970" w:rsidRDefault="00A7660E" w:rsidP="00104D53">
      <w:pPr>
        <w:pStyle w:val="Default"/>
        <w:numPr>
          <w:ilvl w:val="1"/>
          <w:numId w:val="5"/>
        </w:numPr>
        <w:ind w:left="567" w:hanging="567"/>
        <w:rPr>
          <w:rFonts w:ascii="Arial" w:hAnsi="Arial" w:cs="Arial"/>
          <w:bCs/>
        </w:rPr>
      </w:pPr>
      <w:r w:rsidRPr="00067970">
        <w:rPr>
          <w:rFonts w:ascii="Arial" w:hAnsi="Arial" w:cs="Arial"/>
          <w:bCs/>
        </w:rPr>
        <w:t>The Council’s governance arrangements will seek to ensure the following:</w:t>
      </w:r>
    </w:p>
    <w:p w14:paraId="11C5BB06" w14:textId="77777777" w:rsidR="00A7660E" w:rsidRPr="004F110B" w:rsidRDefault="00A7660E" w:rsidP="00104D53">
      <w:pPr>
        <w:pStyle w:val="Default"/>
        <w:numPr>
          <w:ilvl w:val="0"/>
          <w:numId w:val="6"/>
        </w:numPr>
        <w:rPr>
          <w:rFonts w:ascii="Arial" w:hAnsi="Arial" w:cs="Arial"/>
          <w:bCs/>
        </w:rPr>
      </w:pPr>
      <w:r w:rsidRPr="004F110B">
        <w:rPr>
          <w:rFonts w:ascii="Arial" w:hAnsi="Arial" w:cs="Arial"/>
          <w:bCs/>
        </w:rPr>
        <w:t>Appropriate Controls and Freedoms</w:t>
      </w:r>
    </w:p>
    <w:p w14:paraId="69A4A13B" w14:textId="4C2DA47F" w:rsidR="00A7660E" w:rsidRPr="004F110B" w:rsidRDefault="00A7660E" w:rsidP="00104D53">
      <w:pPr>
        <w:pStyle w:val="Default"/>
        <w:numPr>
          <w:ilvl w:val="1"/>
          <w:numId w:val="6"/>
        </w:numPr>
        <w:rPr>
          <w:rFonts w:ascii="Arial" w:hAnsi="Arial" w:cs="Arial"/>
          <w:bCs/>
        </w:rPr>
      </w:pPr>
      <w:r w:rsidRPr="004F110B">
        <w:rPr>
          <w:rFonts w:ascii="Arial" w:hAnsi="Arial" w:cs="Arial"/>
          <w:bCs/>
        </w:rPr>
        <w:t xml:space="preserve">The COE will be provided with sufficient freedoms to </w:t>
      </w:r>
      <w:r w:rsidR="00171D61">
        <w:rPr>
          <w:rFonts w:ascii="Arial" w:hAnsi="Arial" w:cs="Arial"/>
          <w:bCs/>
        </w:rPr>
        <w:t xml:space="preserve">allow it to </w:t>
      </w:r>
      <w:r w:rsidRPr="004F110B">
        <w:rPr>
          <w:rFonts w:ascii="Arial" w:hAnsi="Arial" w:cs="Arial"/>
          <w:bCs/>
        </w:rPr>
        <w:t xml:space="preserve">achieve its objectives, </w:t>
      </w:r>
      <w:r w:rsidR="00171D61">
        <w:rPr>
          <w:rFonts w:ascii="Arial" w:hAnsi="Arial" w:cs="Arial"/>
          <w:bCs/>
        </w:rPr>
        <w:t xml:space="preserve">but </w:t>
      </w:r>
    </w:p>
    <w:p w14:paraId="6BCA3C48" w14:textId="100D268F" w:rsidR="00A7660E" w:rsidRPr="004F110B" w:rsidRDefault="00A7660E" w:rsidP="00104D53">
      <w:pPr>
        <w:pStyle w:val="Default"/>
        <w:numPr>
          <w:ilvl w:val="1"/>
          <w:numId w:val="6"/>
        </w:numPr>
        <w:rPr>
          <w:rFonts w:ascii="Arial" w:hAnsi="Arial" w:cs="Arial"/>
          <w:bCs/>
        </w:rPr>
      </w:pPr>
      <w:r w:rsidRPr="004F110B">
        <w:rPr>
          <w:rFonts w:ascii="Arial" w:hAnsi="Arial" w:cs="Arial"/>
          <w:bCs/>
        </w:rPr>
        <w:t>The Council will retain sufficient controls to ensure that its investment is protected, that appropriate social and financial returns on investment can be obtained in line with the</w:t>
      </w:r>
      <w:r w:rsidR="00171D61">
        <w:rPr>
          <w:rFonts w:ascii="Arial" w:hAnsi="Arial" w:cs="Arial"/>
          <w:bCs/>
        </w:rPr>
        <w:t xml:space="preserve"> COE’s</w:t>
      </w:r>
      <w:r w:rsidRPr="004F110B">
        <w:rPr>
          <w:rFonts w:ascii="Arial" w:hAnsi="Arial" w:cs="Arial"/>
          <w:bCs/>
        </w:rPr>
        <w:t xml:space="preserve"> </w:t>
      </w:r>
      <w:r w:rsidR="00067970">
        <w:rPr>
          <w:rFonts w:ascii="Arial" w:hAnsi="Arial" w:cs="Arial"/>
          <w:bCs/>
        </w:rPr>
        <w:t xml:space="preserve">confirmed in the business case and </w:t>
      </w:r>
      <w:r w:rsidRPr="004F110B">
        <w:rPr>
          <w:rFonts w:ascii="Arial" w:hAnsi="Arial" w:cs="Arial"/>
          <w:bCs/>
        </w:rPr>
        <w:t>business plan and that the trading activities of the COE are, wherever possible</w:t>
      </w:r>
      <w:r w:rsidR="00171D61">
        <w:rPr>
          <w:rFonts w:ascii="Arial" w:hAnsi="Arial" w:cs="Arial"/>
          <w:bCs/>
        </w:rPr>
        <w:t>,</w:t>
      </w:r>
      <w:r w:rsidRPr="004F110B">
        <w:rPr>
          <w:rFonts w:ascii="Arial" w:hAnsi="Arial" w:cs="Arial"/>
          <w:bCs/>
        </w:rPr>
        <w:t xml:space="preserve"> conducted in accordance with the values of the Council</w:t>
      </w:r>
      <w:r w:rsidR="00171D61">
        <w:rPr>
          <w:rFonts w:ascii="Arial" w:hAnsi="Arial" w:cs="Arial"/>
          <w:bCs/>
        </w:rPr>
        <w:t>.</w:t>
      </w:r>
    </w:p>
    <w:p w14:paraId="48778CEB" w14:textId="77777777" w:rsidR="00A7660E" w:rsidRPr="004F110B" w:rsidRDefault="00A7660E" w:rsidP="00104D53">
      <w:pPr>
        <w:pStyle w:val="Default"/>
        <w:numPr>
          <w:ilvl w:val="0"/>
          <w:numId w:val="6"/>
        </w:numPr>
        <w:rPr>
          <w:rFonts w:ascii="Arial" w:hAnsi="Arial" w:cs="Arial"/>
          <w:bCs/>
        </w:rPr>
      </w:pPr>
      <w:r w:rsidRPr="004F110B">
        <w:rPr>
          <w:rFonts w:ascii="Arial" w:hAnsi="Arial" w:cs="Arial"/>
          <w:bCs/>
        </w:rPr>
        <w:t xml:space="preserve">Appropriate Relationships, </w:t>
      </w:r>
      <w:proofErr w:type="gramStart"/>
      <w:r w:rsidRPr="004F110B">
        <w:rPr>
          <w:rFonts w:ascii="Arial" w:hAnsi="Arial" w:cs="Arial"/>
          <w:bCs/>
        </w:rPr>
        <w:t>Integrity</w:t>
      </w:r>
      <w:proofErr w:type="gramEnd"/>
      <w:r w:rsidRPr="004F110B">
        <w:rPr>
          <w:rFonts w:ascii="Arial" w:hAnsi="Arial" w:cs="Arial"/>
          <w:bCs/>
        </w:rPr>
        <w:t xml:space="preserve"> and Accountability</w:t>
      </w:r>
    </w:p>
    <w:p w14:paraId="2D65E977" w14:textId="638CEE73" w:rsidR="00A7660E" w:rsidRPr="004F110B" w:rsidRDefault="00A7660E" w:rsidP="00104D53">
      <w:pPr>
        <w:pStyle w:val="Default"/>
        <w:numPr>
          <w:ilvl w:val="1"/>
          <w:numId w:val="6"/>
        </w:numPr>
        <w:rPr>
          <w:rFonts w:ascii="Arial" w:hAnsi="Arial" w:cs="Arial"/>
          <w:bCs/>
        </w:rPr>
      </w:pPr>
      <w:r w:rsidRPr="004F110B">
        <w:rPr>
          <w:rFonts w:ascii="Arial" w:hAnsi="Arial" w:cs="Arial"/>
          <w:bCs/>
        </w:rPr>
        <w:t>Procedures operate in a way that protects the commercial interests of the COE, those procedures will ensure that the Council can carry out its functions as an investor, as a trustee o</w:t>
      </w:r>
      <w:r w:rsidR="00067970">
        <w:rPr>
          <w:rFonts w:ascii="Arial" w:hAnsi="Arial" w:cs="Arial"/>
          <w:bCs/>
        </w:rPr>
        <w:t>f</w:t>
      </w:r>
      <w:r w:rsidRPr="004F110B">
        <w:rPr>
          <w:rFonts w:ascii="Arial" w:hAnsi="Arial" w:cs="Arial"/>
          <w:bCs/>
        </w:rPr>
        <w:t xml:space="preserve"> public funds and a Council committed to due responsibility for the </w:t>
      </w:r>
      <w:r w:rsidR="009C29C4" w:rsidRPr="004F110B">
        <w:rPr>
          <w:rFonts w:ascii="Arial" w:hAnsi="Arial" w:cs="Arial"/>
          <w:bCs/>
        </w:rPr>
        <w:t>exercise of its functions.</w:t>
      </w:r>
    </w:p>
    <w:p w14:paraId="39BA48C2" w14:textId="30A49BF4" w:rsidR="009C29C4" w:rsidRPr="004F110B" w:rsidRDefault="009C29C4" w:rsidP="00104D53">
      <w:pPr>
        <w:pStyle w:val="Default"/>
        <w:numPr>
          <w:ilvl w:val="1"/>
          <w:numId w:val="6"/>
        </w:numPr>
        <w:rPr>
          <w:rFonts w:ascii="Arial" w:hAnsi="Arial" w:cs="Arial"/>
          <w:bCs/>
        </w:rPr>
      </w:pPr>
      <w:r w:rsidRPr="004F110B">
        <w:rPr>
          <w:rFonts w:ascii="Arial" w:hAnsi="Arial" w:cs="Arial"/>
          <w:bCs/>
        </w:rPr>
        <w:t xml:space="preserve">An Executive Committee or the Leader can make decisions based upon complete and accurate consideration of </w:t>
      </w:r>
      <w:r w:rsidR="00171D61">
        <w:rPr>
          <w:rFonts w:ascii="Arial" w:hAnsi="Arial" w:cs="Arial"/>
          <w:bCs/>
        </w:rPr>
        <w:t xml:space="preserve">COE </w:t>
      </w:r>
      <w:r w:rsidRPr="004F110B">
        <w:rPr>
          <w:rFonts w:ascii="Arial" w:hAnsi="Arial" w:cs="Arial"/>
          <w:bCs/>
        </w:rPr>
        <w:t>business plans</w:t>
      </w:r>
      <w:r w:rsidR="00067970">
        <w:rPr>
          <w:rFonts w:ascii="Arial" w:hAnsi="Arial" w:cs="Arial"/>
          <w:bCs/>
        </w:rPr>
        <w:t xml:space="preserve"> or proposals</w:t>
      </w:r>
      <w:r w:rsidRPr="004F110B">
        <w:rPr>
          <w:rFonts w:ascii="Arial" w:hAnsi="Arial" w:cs="Arial"/>
          <w:bCs/>
        </w:rPr>
        <w:t>,</w:t>
      </w:r>
    </w:p>
    <w:p w14:paraId="3A85FBBD" w14:textId="77777777" w:rsidR="009C29C4" w:rsidRPr="004F110B" w:rsidRDefault="009C29C4" w:rsidP="00104D53">
      <w:pPr>
        <w:pStyle w:val="Default"/>
        <w:numPr>
          <w:ilvl w:val="1"/>
          <w:numId w:val="6"/>
        </w:numPr>
        <w:rPr>
          <w:rFonts w:ascii="Arial" w:hAnsi="Arial" w:cs="Arial"/>
          <w:bCs/>
        </w:rPr>
      </w:pPr>
      <w:r w:rsidRPr="004F110B">
        <w:rPr>
          <w:rFonts w:ascii="Arial" w:hAnsi="Arial" w:cs="Arial"/>
          <w:bCs/>
        </w:rPr>
        <w:t>An Executive Committee or the Leader can evaluate social and financial benefits and returns in line with the business plan, and</w:t>
      </w:r>
    </w:p>
    <w:p w14:paraId="41176384" w14:textId="77777777" w:rsidR="009C29C4" w:rsidRPr="004F110B" w:rsidRDefault="009C29C4" w:rsidP="00104D53">
      <w:pPr>
        <w:pStyle w:val="Default"/>
        <w:numPr>
          <w:ilvl w:val="1"/>
          <w:numId w:val="6"/>
        </w:numPr>
        <w:rPr>
          <w:rFonts w:ascii="Arial" w:hAnsi="Arial" w:cs="Arial"/>
          <w:bCs/>
        </w:rPr>
      </w:pPr>
      <w:r w:rsidRPr="004F110B">
        <w:rPr>
          <w:rFonts w:ascii="Arial" w:hAnsi="Arial" w:cs="Arial"/>
          <w:bCs/>
        </w:rPr>
        <w:t xml:space="preserve">The Council’s Overview and Scrutiny Committee(s) </w:t>
      </w:r>
      <w:proofErr w:type="gramStart"/>
      <w:r w:rsidRPr="004F110B">
        <w:rPr>
          <w:rFonts w:ascii="Arial" w:hAnsi="Arial" w:cs="Arial"/>
          <w:bCs/>
        </w:rPr>
        <w:t>are able to</w:t>
      </w:r>
      <w:proofErr w:type="gramEnd"/>
      <w:r w:rsidRPr="004F110B">
        <w:rPr>
          <w:rFonts w:ascii="Arial" w:hAnsi="Arial" w:cs="Arial"/>
          <w:bCs/>
        </w:rPr>
        <w:t xml:space="preserve"> exercise their powers in relation to the Executive’s decision making.</w:t>
      </w:r>
    </w:p>
    <w:p w14:paraId="3951A156" w14:textId="53C04470" w:rsidR="009C29C4" w:rsidRPr="004F110B" w:rsidRDefault="009C29C4" w:rsidP="00104D53">
      <w:pPr>
        <w:pStyle w:val="Default"/>
        <w:numPr>
          <w:ilvl w:val="0"/>
          <w:numId w:val="6"/>
        </w:numPr>
        <w:rPr>
          <w:rFonts w:ascii="Arial" w:hAnsi="Arial" w:cs="Arial"/>
          <w:bCs/>
        </w:rPr>
      </w:pPr>
      <w:r w:rsidRPr="004F110B">
        <w:rPr>
          <w:rFonts w:ascii="Arial" w:hAnsi="Arial" w:cs="Arial"/>
          <w:bCs/>
        </w:rPr>
        <w:t>Understanding of roles of the Council and the COE</w:t>
      </w:r>
    </w:p>
    <w:p w14:paraId="0BA726AE" w14:textId="77777777" w:rsidR="009C29C4" w:rsidRPr="004F110B" w:rsidRDefault="009C29C4" w:rsidP="00104D53">
      <w:pPr>
        <w:pStyle w:val="Default"/>
        <w:numPr>
          <w:ilvl w:val="1"/>
          <w:numId w:val="6"/>
        </w:numPr>
        <w:rPr>
          <w:rFonts w:ascii="Arial" w:hAnsi="Arial" w:cs="Arial"/>
          <w:bCs/>
        </w:rPr>
      </w:pPr>
      <w:r w:rsidRPr="004F110B">
        <w:rPr>
          <w:rFonts w:ascii="Arial" w:hAnsi="Arial" w:cs="Arial"/>
          <w:bCs/>
        </w:rPr>
        <w:t xml:space="preserve">That there is sufficient induction, </w:t>
      </w:r>
      <w:r w:rsidR="00264FC5">
        <w:rPr>
          <w:rFonts w:ascii="Arial" w:hAnsi="Arial" w:cs="Arial"/>
          <w:bCs/>
        </w:rPr>
        <w:t xml:space="preserve">regular </w:t>
      </w:r>
      <w:proofErr w:type="gramStart"/>
      <w:r w:rsidRPr="004F110B">
        <w:rPr>
          <w:rFonts w:ascii="Arial" w:hAnsi="Arial" w:cs="Arial"/>
          <w:bCs/>
        </w:rPr>
        <w:t>training</w:t>
      </w:r>
      <w:proofErr w:type="gramEnd"/>
      <w:r w:rsidRPr="004F110B">
        <w:rPr>
          <w:rFonts w:ascii="Arial" w:hAnsi="Arial" w:cs="Arial"/>
          <w:bCs/>
        </w:rPr>
        <w:t xml:space="preserve"> and other materials in place so that:</w:t>
      </w:r>
    </w:p>
    <w:p w14:paraId="26838ACC" w14:textId="77777777" w:rsidR="009C29C4" w:rsidRPr="004F110B" w:rsidRDefault="009C29C4" w:rsidP="00104D53">
      <w:pPr>
        <w:pStyle w:val="Default"/>
        <w:numPr>
          <w:ilvl w:val="2"/>
          <w:numId w:val="6"/>
        </w:numPr>
        <w:rPr>
          <w:rFonts w:ascii="Arial" w:hAnsi="Arial" w:cs="Arial"/>
          <w:bCs/>
        </w:rPr>
      </w:pPr>
      <w:r w:rsidRPr="004F110B">
        <w:rPr>
          <w:rFonts w:ascii="Arial" w:hAnsi="Arial" w:cs="Arial"/>
          <w:bCs/>
        </w:rPr>
        <w:t>their legal duties,</w:t>
      </w:r>
    </w:p>
    <w:p w14:paraId="1F7086AF" w14:textId="77777777" w:rsidR="009C29C4" w:rsidRPr="004F110B" w:rsidRDefault="009C29C4" w:rsidP="00104D53">
      <w:pPr>
        <w:pStyle w:val="Default"/>
        <w:numPr>
          <w:ilvl w:val="2"/>
          <w:numId w:val="6"/>
        </w:numPr>
        <w:rPr>
          <w:rFonts w:ascii="Arial" w:hAnsi="Arial" w:cs="Arial"/>
          <w:bCs/>
        </w:rPr>
      </w:pPr>
      <w:r w:rsidRPr="004F110B">
        <w:rPr>
          <w:rFonts w:ascii="Arial" w:hAnsi="Arial" w:cs="Arial"/>
          <w:bCs/>
        </w:rPr>
        <w:t>stewardship of assets,</w:t>
      </w:r>
    </w:p>
    <w:p w14:paraId="3AEBA17F" w14:textId="77777777" w:rsidR="009C29C4" w:rsidRPr="004F110B" w:rsidRDefault="009C29C4" w:rsidP="00104D53">
      <w:pPr>
        <w:pStyle w:val="Default"/>
        <w:numPr>
          <w:ilvl w:val="2"/>
          <w:numId w:val="6"/>
        </w:numPr>
        <w:rPr>
          <w:rFonts w:ascii="Arial" w:hAnsi="Arial" w:cs="Arial"/>
          <w:bCs/>
        </w:rPr>
      </w:pPr>
      <w:r w:rsidRPr="004F110B">
        <w:rPr>
          <w:rFonts w:ascii="Arial" w:hAnsi="Arial" w:cs="Arial"/>
          <w:bCs/>
        </w:rPr>
        <w:t>the provision of the governing documents,</w:t>
      </w:r>
    </w:p>
    <w:p w14:paraId="7C9F4845" w14:textId="77777777" w:rsidR="009C29C4" w:rsidRPr="004F110B" w:rsidRDefault="009C29C4" w:rsidP="00104D53">
      <w:pPr>
        <w:pStyle w:val="Default"/>
        <w:numPr>
          <w:ilvl w:val="2"/>
          <w:numId w:val="6"/>
        </w:numPr>
        <w:rPr>
          <w:rFonts w:ascii="Arial" w:hAnsi="Arial" w:cs="Arial"/>
          <w:bCs/>
        </w:rPr>
      </w:pPr>
      <w:r w:rsidRPr="004F110B">
        <w:rPr>
          <w:rFonts w:ascii="Arial" w:hAnsi="Arial" w:cs="Arial"/>
          <w:bCs/>
        </w:rPr>
        <w:t>the external environment, and</w:t>
      </w:r>
    </w:p>
    <w:p w14:paraId="05A475AF" w14:textId="120E691D" w:rsidR="009C29C4" w:rsidRDefault="009C29C4" w:rsidP="00104D53">
      <w:pPr>
        <w:pStyle w:val="Default"/>
        <w:numPr>
          <w:ilvl w:val="2"/>
          <w:numId w:val="6"/>
        </w:numPr>
        <w:rPr>
          <w:rFonts w:ascii="Arial" w:hAnsi="Arial" w:cs="Arial"/>
          <w:bCs/>
        </w:rPr>
      </w:pPr>
      <w:r w:rsidRPr="004F110B">
        <w:rPr>
          <w:rFonts w:ascii="Arial" w:hAnsi="Arial" w:cs="Arial"/>
          <w:bCs/>
        </w:rPr>
        <w:t>the total structure of the Council and the COE</w:t>
      </w:r>
    </w:p>
    <w:p w14:paraId="11435C5F" w14:textId="3B63E54A" w:rsidR="009C29C4" w:rsidRPr="004F110B" w:rsidRDefault="009C29C4" w:rsidP="00104D53">
      <w:pPr>
        <w:pStyle w:val="Default"/>
        <w:ind w:left="1985"/>
        <w:rPr>
          <w:rFonts w:ascii="Arial" w:hAnsi="Arial" w:cs="Arial"/>
          <w:bCs/>
        </w:rPr>
      </w:pPr>
      <w:r w:rsidRPr="004F110B">
        <w:rPr>
          <w:rFonts w:ascii="Arial" w:hAnsi="Arial" w:cs="Arial"/>
          <w:bCs/>
        </w:rPr>
        <w:t>are appropriately understood by Councillors in their various roles including as a Member of the Council, the Executive, Overview and Scrutiny Committees</w:t>
      </w:r>
      <w:r w:rsidR="0013439B">
        <w:rPr>
          <w:rFonts w:ascii="Arial" w:hAnsi="Arial" w:cs="Arial"/>
          <w:bCs/>
        </w:rPr>
        <w:t xml:space="preserve">, </w:t>
      </w:r>
      <w:r w:rsidRPr="004F110B">
        <w:rPr>
          <w:rFonts w:ascii="Arial" w:hAnsi="Arial" w:cs="Arial"/>
          <w:bCs/>
        </w:rPr>
        <w:t>Shareholder Board, by officers of the Council and by Directors of the COE</w:t>
      </w:r>
      <w:r w:rsidR="00D6104F" w:rsidRPr="00D6104F">
        <w:rPr>
          <w:rFonts w:ascii="Arial" w:hAnsi="Arial" w:cs="Arial"/>
          <w:bCs/>
        </w:rPr>
        <w:t xml:space="preserve"> </w:t>
      </w:r>
      <w:r w:rsidR="00D6104F">
        <w:rPr>
          <w:rFonts w:ascii="Arial" w:hAnsi="Arial" w:cs="Arial"/>
          <w:bCs/>
        </w:rPr>
        <w:t xml:space="preserve">and that the standards </w:t>
      </w:r>
      <w:r w:rsidR="00D6104F">
        <w:rPr>
          <w:rFonts w:ascii="Arial" w:hAnsi="Arial" w:cs="Arial"/>
          <w:bCs/>
        </w:rPr>
        <w:lastRenderedPageBreak/>
        <w:t>outlined in the Lawyers in Local Government Code of Practice are met</w:t>
      </w:r>
      <w:r w:rsidRPr="004F110B">
        <w:rPr>
          <w:rFonts w:ascii="Arial" w:hAnsi="Arial" w:cs="Arial"/>
          <w:bCs/>
        </w:rPr>
        <w:t xml:space="preserve">. </w:t>
      </w:r>
    </w:p>
    <w:p w14:paraId="603B58EA" w14:textId="77777777" w:rsidR="009C29C4" w:rsidRPr="004F110B" w:rsidRDefault="009C29C4" w:rsidP="00104D53">
      <w:pPr>
        <w:pStyle w:val="Default"/>
        <w:ind w:left="2007"/>
        <w:rPr>
          <w:rFonts w:ascii="Arial" w:hAnsi="Arial" w:cs="Arial"/>
          <w:bCs/>
        </w:rPr>
      </w:pPr>
    </w:p>
    <w:p w14:paraId="5FCEEFE2" w14:textId="34A989BC" w:rsidR="00A7660E" w:rsidRPr="004F110B" w:rsidRDefault="009C29C4" w:rsidP="00104D53">
      <w:pPr>
        <w:pStyle w:val="Default"/>
        <w:numPr>
          <w:ilvl w:val="1"/>
          <w:numId w:val="5"/>
        </w:numPr>
        <w:ind w:left="567" w:hanging="567"/>
        <w:rPr>
          <w:rFonts w:ascii="Arial" w:hAnsi="Arial" w:cs="Arial"/>
          <w:b/>
        </w:rPr>
      </w:pPr>
      <w:r w:rsidRPr="004F110B">
        <w:rPr>
          <w:rFonts w:ascii="Arial" w:hAnsi="Arial" w:cs="Arial"/>
          <w:b/>
        </w:rPr>
        <w:t>Roles</w:t>
      </w:r>
      <w:r w:rsidR="00013F26">
        <w:rPr>
          <w:rFonts w:ascii="Arial" w:hAnsi="Arial" w:cs="Arial"/>
          <w:b/>
        </w:rPr>
        <w:t>,</w:t>
      </w:r>
      <w:r w:rsidRPr="004F110B">
        <w:rPr>
          <w:rFonts w:ascii="Arial" w:hAnsi="Arial" w:cs="Arial"/>
          <w:b/>
        </w:rPr>
        <w:t xml:space="preserve"> Responsibilities and Decision Making</w:t>
      </w:r>
    </w:p>
    <w:p w14:paraId="20D59A01" w14:textId="1B7FF117" w:rsidR="009C29C4" w:rsidRPr="004F110B" w:rsidRDefault="009C29C4" w:rsidP="00104D53">
      <w:pPr>
        <w:pStyle w:val="Default"/>
        <w:ind w:left="567"/>
        <w:rPr>
          <w:rFonts w:ascii="Arial" w:hAnsi="Arial" w:cs="Arial"/>
          <w:bCs/>
        </w:rPr>
      </w:pPr>
      <w:r w:rsidRPr="004F110B">
        <w:rPr>
          <w:rFonts w:ascii="Arial" w:hAnsi="Arial" w:cs="Arial"/>
          <w:bCs/>
        </w:rPr>
        <w:t>The creation of any new COE (including subsidiaries)</w:t>
      </w:r>
      <w:r w:rsidR="00264FC5">
        <w:rPr>
          <w:rFonts w:ascii="Arial" w:hAnsi="Arial" w:cs="Arial"/>
          <w:bCs/>
        </w:rPr>
        <w:t xml:space="preserve"> </w:t>
      </w:r>
      <w:r w:rsidR="0013439B">
        <w:rPr>
          <w:rFonts w:ascii="Arial" w:hAnsi="Arial" w:cs="Arial"/>
          <w:bCs/>
        </w:rPr>
        <w:t xml:space="preserve">or significant change in purpose of an existing COE </w:t>
      </w:r>
      <w:r w:rsidR="00264FC5">
        <w:rPr>
          <w:rFonts w:ascii="Arial" w:hAnsi="Arial" w:cs="Arial"/>
          <w:bCs/>
        </w:rPr>
        <w:t xml:space="preserve">is a </w:t>
      </w:r>
      <w:r w:rsidR="0013439B">
        <w:rPr>
          <w:rFonts w:ascii="Arial" w:hAnsi="Arial" w:cs="Arial"/>
          <w:bCs/>
        </w:rPr>
        <w:t>K</w:t>
      </w:r>
      <w:r w:rsidR="00264FC5">
        <w:rPr>
          <w:rFonts w:ascii="Arial" w:hAnsi="Arial" w:cs="Arial"/>
          <w:bCs/>
        </w:rPr>
        <w:t xml:space="preserve">ey </w:t>
      </w:r>
      <w:r w:rsidR="0013439B">
        <w:rPr>
          <w:rFonts w:ascii="Arial" w:hAnsi="Arial" w:cs="Arial"/>
          <w:bCs/>
        </w:rPr>
        <w:t>D</w:t>
      </w:r>
      <w:r w:rsidR="00264FC5">
        <w:rPr>
          <w:rFonts w:ascii="Arial" w:hAnsi="Arial" w:cs="Arial"/>
          <w:bCs/>
        </w:rPr>
        <w:t>ecision and</w:t>
      </w:r>
      <w:r w:rsidRPr="004F110B">
        <w:rPr>
          <w:rFonts w:ascii="Arial" w:hAnsi="Arial" w:cs="Arial"/>
          <w:bCs/>
        </w:rPr>
        <w:t xml:space="preserve"> will require a business case. The relevant </w:t>
      </w:r>
      <w:r w:rsidR="00D35EEE">
        <w:rPr>
          <w:rFonts w:ascii="Arial" w:hAnsi="Arial" w:cs="Arial"/>
          <w:bCs/>
        </w:rPr>
        <w:t>Executive Member</w:t>
      </w:r>
      <w:r w:rsidRPr="004F110B">
        <w:rPr>
          <w:rFonts w:ascii="Arial" w:hAnsi="Arial" w:cs="Arial"/>
          <w:bCs/>
        </w:rPr>
        <w:t xml:space="preserve"> will be consulted in the development of the business case and the business case must be approved in accordance with the Executive </w:t>
      </w:r>
      <w:proofErr w:type="gramStart"/>
      <w:r w:rsidR="00013F26">
        <w:rPr>
          <w:rFonts w:ascii="Arial" w:hAnsi="Arial" w:cs="Arial"/>
          <w:bCs/>
        </w:rPr>
        <w:t>d</w:t>
      </w:r>
      <w:r w:rsidRPr="004F110B">
        <w:rPr>
          <w:rFonts w:ascii="Arial" w:hAnsi="Arial" w:cs="Arial"/>
          <w:bCs/>
        </w:rPr>
        <w:t>ecision making</w:t>
      </w:r>
      <w:proofErr w:type="gramEnd"/>
      <w:r w:rsidRPr="004F110B">
        <w:rPr>
          <w:rFonts w:ascii="Arial" w:hAnsi="Arial" w:cs="Arial"/>
          <w:bCs/>
        </w:rPr>
        <w:t xml:space="preserve"> processes outlined in Article 10 – Executive Arrangements and Article 13 – Access to Information Procedure Rules.</w:t>
      </w:r>
    </w:p>
    <w:p w14:paraId="3D81D73B" w14:textId="77777777" w:rsidR="009C29C4" w:rsidRPr="004F110B" w:rsidRDefault="009C29C4" w:rsidP="00104D53">
      <w:pPr>
        <w:pStyle w:val="Default"/>
        <w:ind w:left="567"/>
        <w:rPr>
          <w:rFonts w:ascii="Arial" w:hAnsi="Arial" w:cs="Arial"/>
          <w:bCs/>
        </w:rPr>
      </w:pPr>
    </w:p>
    <w:p w14:paraId="392AB51F" w14:textId="77777777" w:rsidR="009C29C4" w:rsidRPr="004F110B" w:rsidRDefault="009C29C4" w:rsidP="00104D53">
      <w:pPr>
        <w:pStyle w:val="Default"/>
        <w:numPr>
          <w:ilvl w:val="1"/>
          <w:numId w:val="5"/>
        </w:numPr>
        <w:ind w:left="567" w:hanging="567"/>
        <w:rPr>
          <w:rFonts w:ascii="Arial" w:hAnsi="Arial" w:cs="Arial"/>
          <w:bCs/>
        </w:rPr>
      </w:pPr>
      <w:r w:rsidRPr="004F110B">
        <w:rPr>
          <w:rFonts w:ascii="Arial" w:hAnsi="Arial" w:cs="Arial"/>
          <w:bCs/>
        </w:rPr>
        <w:t xml:space="preserve">The Council is the Shareholder/ Owner for each COE. As a default this function is discharged but the Leader of the Council. The Shareholder/ Owner can appoint a Shareholder Representative which will usually be the Chief Executive of the Council or a Corporate Director. The Shareholder/ Owner or Shareholder Representative will ordinarily approve all reserved </w:t>
      </w:r>
      <w:proofErr w:type="gramStart"/>
      <w:r w:rsidRPr="004F110B">
        <w:rPr>
          <w:rFonts w:ascii="Arial" w:hAnsi="Arial" w:cs="Arial"/>
          <w:bCs/>
        </w:rPr>
        <w:t>matter</w:t>
      </w:r>
      <w:r w:rsidR="00044A11" w:rsidRPr="004F110B">
        <w:rPr>
          <w:rFonts w:ascii="Arial" w:hAnsi="Arial" w:cs="Arial"/>
          <w:bCs/>
        </w:rPr>
        <w:t>s</w:t>
      </w:r>
      <w:proofErr w:type="gramEnd"/>
      <w:r w:rsidRPr="004F110B">
        <w:rPr>
          <w:rFonts w:ascii="Arial" w:hAnsi="Arial" w:cs="Arial"/>
          <w:bCs/>
        </w:rPr>
        <w:t xml:space="preserve"> and some may be referred to </w:t>
      </w:r>
      <w:r w:rsidR="00044A11" w:rsidRPr="004F110B">
        <w:rPr>
          <w:rFonts w:ascii="Arial" w:hAnsi="Arial" w:cs="Arial"/>
          <w:bCs/>
        </w:rPr>
        <w:t>an Executive Committee or the Leader. Reserved matters are matters that are reserved for decision by the Council.</w:t>
      </w:r>
    </w:p>
    <w:p w14:paraId="36733310" w14:textId="77777777" w:rsidR="00044A11" w:rsidRPr="004F110B" w:rsidRDefault="00044A11" w:rsidP="00104D53">
      <w:pPr>
        <w:pStyle w:val="Default"/>
        <w:ind w:left="567"/>
        <w:rPr>
          <w:rFonts w:ascii="Arial" w:hAnsi="Arial" w:cs="Arial"/>
          <w:bCs/>
        </w:rPr>
      </w:pPr>
    </w:p>
    <w:p w14:paraId="7C7ACD9E" w14:textId="4D6A19CF" w:rsidR="00044A11" w:rsidRPr="004F110B" w:rsidRDefault="00044A11" w:rsidP="00104D53">
      <w:pPr>
        <w:pStyle w:val="Default"/>
        <w:numPr>
          <w:ilvl w:val="1"/>
          <w:numId w:val="5"/>
        </w:numPr>
        <w:ind w:left="567" w:hanging="567"/>
        <w:rPr>
          <w:rFonts w:ascii="Arial" w:hAnsi="Arial" w:cs="Arial"/>
          <w:bCs/>
        </w:rPr>
      </w:pPr>
      <w:r w:rsidRPr="004F110B">
        <w:rPr>
          <w:rFonts w:ascii="Arial" w:hAnsi="Arial" w:cs="Arial"/>
          <w:bCs/>
        </w:rPr>
        <w:t xml:space="preserve">Reserved matters follow the Council’s Executive </w:t>
      </w:r>
      <w:proofErr w:type="gramStart"/>
      <w:r w:rsidR="00013F26">
        <w:rPr>
          <w:rFonts w:ascii="Arial" w:hAnsi="Arial" w:cs="Arial"/>
          <w:bCs/>
        </w:rPr>
        <w:t>d</w:t>
      </w:r>
      <w:r w:rsidRPr="004F110B">
        <w:rPr>
          <w:rFonts w:ascii="Arial" w:hAnsi="Arial" w:cs="Arial"/>
          <w:bCs/>
        </w:rPr>
        <w:t>ecision making</w:t>
      </w:r>
      <w:proofErr w:type="gramEnd"/>
      <w:r w:rsidRPr="004F110B">
        <w:rPr>
          <w:rFonts w:ascii="Arial" w:hAnsi="Arial" w:cs="Arial"/>
          <w:bCs/>
        </w:rPr>
        <w:t xml:space="preserve"> processes set out in Article 10 – Executive Arrangements and will be treated as subject to Article 13 – Access to Information Procedure Rules.</w:t>
      </w:r>
      <w:r w:rsidR="001D5128">
        <w:rPr>
          <w:rFonts w:ascii="Arial" w:hAnsi="Arial" w:cs="Arial"/>
          <w:bCs/>
        </w:rPr>
        <w:t xml:space="preserve"> Decision on Reserve matters relating to companies where the council has a controlling interest, or a minority interest will be taken in the same manner as wholly owned COEs. The constitution notes that in the case of COEs which are not wholly owned an Executive Decision is subject to the consent of the other shareholders in the entity which shall be governed in accordance with the provisions of the relevant Shareholder Agreement. </w:t>
      </w:r>
    </w:p>
    <w:p w14:paraId="0E2F1A51" w14:textId="77777777" w:rsidR="00044A11" w:rsidRPr="004F110B" w:rsidRDefault="00044A11" w:rsidP="00104D53">
      <w:pPr>
        <w:pStyle w:val="ListParagraph"/>
        <w:spacing w:after="0" w:line="240" w:lineRule="auto"/>
        <w:rPr>
          <w:rFonts w:ascii="Arial" w:hAnsi="Arial" w:cs="Arial"/>
          <w:bCs/>
          <w:sz w:val="24"/>
          <w:szCs w:val="24"/>
        </w:rPr>
      </w:pPr>
    </w:p>
    <w:p w14:paraId="401148E7" w14:textId="6F6207AF" w:rsidR="00044A11" w:rsidRPr="004F110B" w:rsidRDefault="00044A11" w:rsidP="00104D53">
      <w:pPr>
        <w:pStyle w:val="Default"/>
        <w:numPr>
          <w:ilvl w:val="1"/>
          <w:numId w:val="5"/>
        </w:numPr>
        <w:ind w:left="567" w:hanging="567"/>
        <w:rPr>
          <w:rFonts w:ascii="Arial" w:hAnsi="Arial" w:cs="Arial"/>
          <w:bCs/>
        </w:rPr>
      </w:pPr>
      <w:r w:rsidRPr="004F110B">
        <w:rPr>
          <w:rFonts w:ascii="Arial" w:hAnsi="Arial" w:cs="Arial"/>
          <w:bCs/>
        </w:rPr>
        <w:t xml:space="preserve">Each </w:t>
      </w:r>
      <w:r w:rsidR="00AA1E54">
        <w:rPr>
          <w:rFonts w:ascii="Arial" w:hAnsi="Arial" w:cs="Arial"/>
          <w:bCs/>
        </w:rPr>
        <w:t xml:space="preserve">wholly owned </w:t>
      </w:r>
      <w:r w:rsidRPr="004F110B">
        <w:rPr>
          <w:rFonts w:ascii="Arial" w:hAnsi="Arial" w:cs="Arial"/>
          <w:bCs/>
        </w:rPr>
        <w:t xml:space="preserve">COE </w:t>
      </w:r>
      <w:r w:rsidR="003A31B3">
        <w:rPr>
          <w:rFonts w:ascii="Arial" w:hAnsi="Arial" w:cs="Arial"/>
          <w:bCs/>
        </w:rPr>
        <w:t xml:space="preserve">will </w:t>
      </w:r>
      <w:r w:rsidR="0077608C">
        <w:rPr>
          <w:rFonts w:ascii="Arial" w:hAnsi="Arial" w:cs="Arial"/>
          <w:bCs/>
        </w:rPr>
        <w:t>be governed by a formally constituted</w:t>
      </w:r>
      <w:r w:rsidRPr="004F110B">
        <w:rPr>
          <w:rFonts w:ascii="Arial" w:hAnsi="Arial" w:cs="Arial"/>
          <w:bCs/>
        </w:rPr>
        <w:t xml:space="preserve"> Board which </w:t>
      </w:r>
      <w:r w:rsidR="0077608C">
        <w:rPr>
          <w:rFonts w:ascii="Arial" w:hAnsi="Arial" w:cs="Arial"/>
          <w:bCs/>
        </w:rPr>
        <w:t xml:space="preserve">is tasked with delivering the </w:t>
      </w:r>
      <w:r w:rsidR="00D6104F">
        <w:rPr>
          <w:rFonts w:ascii="Arial" w:hAnsi="Arial" w:cs="Arial"/>
          <w:bCs/>
        </w:rPr>
        <w:t>S</w:t>
      </w:r>
      <w:r w:rsidR="0077608C">
        <w:rPr>
          <w:rFonts w:ascii="Arial" w:hAnsi="Arial" w:cs="Arial"/>
          <w:bCs/>
        </w:rPr>
        <w:t xml:space="preserve">hareholder’s objectives and </w:t>
      </w:r>
      <w:r w:rsidR="003A31B3">
        <w:rPr>
          <w:rFonts w:ascii="Arial" w:hAnsi="Arial" w:cs="Arial"/>
          <w:bCs/>
        </w:rPr>
        <w:t>informing</w:t>
      </w:r>
      <w:r w:rsidR="003A31B3" w:rsidRPr="004F110B">
        <w:rPr>
          <w:rFonts w:ascii="Arial" w:hAnsi="Arial" w:cs="Arial"/>
          <w:bCs/>
        </w:rPr>
        <w:t xml:space="preserve"> </w:t>
      </w:r>
      <w:r w:rsidRPr="004F110B">
        <w:rPr>
          <w:rFonts w:ascii="Arial" w:hAnsi="Arial" w:cs="Arial"/>
          <w:bCs/>
        </w:rPr>
        <w:t xml:space="preserve">the Shareholder/ Owner on strategic </w:t>
      </w:r>
      <w:r w:rsidR="0077608C">
        <w:rPr>
          <w:rFonts w:ascii="Arial" w:hAnsi="Arial" w:cs="Arial"/>
          <w:bCs/>
        </w:rPr>
        <w:t xml:space="preserve">and key operational </w:t>
      </w:r>
      <w:r w:rsidRPr="004F110B">
        <w:rPr>
          <w:rFonts w:ascii="Arial" w:hAnsi="Arial" w:cs="Arial"/>
          <w:bCs/>
        </w:rPr>
        <w:t>matters</w:t>
      </w:r>
      <w:r w:rsidR="0077608C">
        <w:rPr>
          <w:rFonts w:ascii="Arial" w:hAnsi="Arial" w:cs="Arial"/>
          <w:bCs/>
        </w:rPr>
        <w:t>.</w:t>
      </w:r>
    </w:p>
    <w:p w14:paraId="764714E3" w14:textId="77777777" w:rsidR="00AA1E54" w:rsidRDefault="00AA1E54" w:rsidP="00104D53">
      <w:pPr>
        <w:pStyle w:val="ListParagraph"/>
        <w:spacing w:after="0" w:line="240" w:lineRule="auto"/>
        <w:rPr>
          <w:rFonts w:ascii="Arial" w:hAnsi="Arial" w:cs="Arial"/>
          <w:bCs/>
        </w:rPr>
      </w:pPr>
    </w:p>
    <w:p w14:paraId="4D92553F" w14:textId="2767CE45" w:rsidR="00044A11" w:rsidRPr="004F110B" w:rsidRDefault="0077608C" w:rsidP="00104D53">
      <w:pPr>
        <w:pStyle w:val="Default"/>
        <w:numPr>
          <w:ilvl w:val="1"/>
          <w:numId w:val="5"/>
        </w:numPr>
        <w:ind w:left="567" w:hanging="567"/>
        <w:rPr>
          <w:rFonts w:ascii="Arial" w:hAnsi="Arial" w:cs="Arial"/>
          <w:bCs/>
        </w:rPr>
      </w:pPr>
      <w:r>
        <w:rPr>
          <w:rFonts w:ascii="Arial" w:hAnsi="Arial" w:cs="Arial"/>
          <w:bCs/>
        </w:rPr>
        <w:t xml:space="preserve">The appointment and dismissal of </w:t>
      </w:r>
      <w:r w:rsidR="00D6104F">
        <w:rPr>
          <w:rFonts w:ascii="Arial" w:hAnsi="Arial" w:cs="Arial"/>
          <w:bCs/>
        </w:rPr>
        <w:t>D</w:t>
      </w:r>
      <w:r w:rsidR="00044A11" w:rsidRPr="004F110B">
        <w:rPr>
          <w:rFonts w:ascii="Arial" w:hAnsi="Arial" w:cs="Arial"/>
          <w:bCs/>
        </w:rPr>
        <w:t xml:space="preserve">irectors (including non-executive Directors) </w:t>
      </w:r>
      <w:r>
        <w:rPr>
          <w:rFonts w:ascii="Arial" w:hAnsi="Arial" w:cs="Arial"/>
          <w:bCs/>
        </w:rPr>
        <w:t xml:space="preserve">is a reserved matter for the </w:t>
      </w:r>
      <w:r w:rsidR="00044A11" w:rsidRPr="004F110B">
        <w:rPr>
          <w:rFonts w:ascii="Arial" w:hAnsi="Arial" w:cs="Arial"/>
          <w:bCs/>
        </w:rPr>
        <w:t>Shareholder/ Owner</w:t>
      </w:r>
      <w:r w:rsidR="00FA620F">
        <w:rPr>
          <w:rFonts w:ascii="Arial" w:hAnsi="Arial" w:cs="Arial"/>
          <w:bCs/>
        </w:rPr>
        <w:t>/ Owners</w:t>
      </w:r>
      <w:r>
        <w:rPr>
          <w:rFonts w:ascii="Arial" w:hAnsi="Arial" w:cs="Arial"/>
          <w:bCs/>
        </w:rPr>
        <w:t xml:space="preserve">. Directors </w:t>
      </w:r>
      <w:r w:rsidR="00044A11" w:rsidRPr="004F110B">
        <w:rPr>
          <w:rFonts w:ascii="Arial" w:hAnsi="Arial" w:cs="Arial"/>
          <w:bCs/>
        </w:rPr>
        <w:t>are responsible for the management of the business of the COE with exception of the reserved matters.</w:t>
      </w:r>
    </w:p>
    <w:p w14:paraId="01DD2031" w14:textId="77777777" w:rsidR="00044A11" w:rsidRPr="004F110B" w:rsidRDefault="00044A11" w:rsidP="00104D53">
      <w:pPr>
        <w:pStyle w:val="ListParagraph"/>
        <w:spacing w:after="0" w:line="240" w:lineRule="auto"/>
        <w:rPr>
          <w:rFonts w:ascii="Arial" w:hAnsi="Arial" w:cs="Arial"/>
          <w:bCs/>
          <w:sz w:val="24"/>
          <w:szCs w:val="24"/>
        </w:rPr>
      </w:pPr>
    </w:p>
    <w:p w14:paraId="012E80C2" w14:textId="74B276A7" w:rsidR="00044A11" w:rsidRDefault="00D6104F" w:rsidP="00104D53">
      <w:pPr>
        <w:pStyle w:val="Default"/>
        <w:numPr>
          <w:ilvl w:val="1"/>
          <w:numId w:val="5"/>
        </w:numPr>
        <w:ind w:left="567" w:hanging="567"/>
        <w:rPr>
          <w:rFonts w:ascii="Arial" w:hAnsi="Arial" w:cs="Arial"/>
          <w:bCs/>
        </w:rPr>
      </w:pPr>
      <w:r w:rsidRPr="00536197">
        <w:rPr>
          <w:rFonts w:ascii="Arial" w:hAnsi="Arial" w:cs="Arial"/>
          <w:bCs/>
        </w:rPr>
        <w:t xml:space="preserve">The City Council’s </w:t>
      </w:r>
      <w:r w:rsidR="00044A11" w:rsidRPr="00536197">
        <w:rPr>
          <w:rFonts w:ascii="Arial" w:hAnsi="Arial" w:cs="Arial"/>
          <w:bCs/>
        </w:rPr>
        <w:t xml:space="preserve">Overview and Scrutiny Committee </w:t>
      </w:r>
      <w:r w:rsidRPr="00536197">
        <w:rPr>
          <w:rFonts w:ascii="Arial" w:hAnsi="Arial" w:cs="Arial"/>
          <w:bCs/>
        </w:rPr>
        <w:t>is responsible for scrutiny of the Executive</w:t>
      </w:r>
      <w:r w:rsidR="00536197" w:rsidRPr="00536197">
        <w:rPr>
          <w:rFonts w:ascii="Arial" w:hAnsi="Arial" w:cs="Arial"/>
          <w:bCs/>
        </w:rPr>
        <w:t xml:space="preserve">’s decisions in relation to COEs and can make recommendations to the Executive on COE related matters. Executive decisions on COEs are subject to the Call-in processes outlined in Article 11 – Overview and Scrutiny. </w:t>
      </w:r>
    </w:p>
    <w:p w14:paraId="3E3A4AF1" w14:textId="77777777" w:rsidR="00536197" w:rsidRPr="00536197" w:rsidRDefault="00536197" w:rsidP="00104D53">
      <w:pPr>
        <w:pStyle w:val="Default"/>
        <w:rPr>
          <w:rFonts w:ascii="Arial" w:hAnsi="Arial" w:cs="Arial"/>
          <w:bCs/>
        </w:rPr>
      </w:pPr>
    </w:p>
    <w:p w14:paraId="700E3E02" w14:textId="2C727659" w:rsidR="00044A11" w:rsidRPr="004F110B" w:rsidRDefault="00536197" w:rsidP="00104D53">
      <w:pPr>
        <w:pStyle w:val="Default"/>
        <w:numPr>
          <w:ilvl w:val="1"/>
          <w:numId w:val="5"/>
        </w:numPr>
        <w:ind w:left="567" w:hanging="567"/>
        <w:rPr>
          <w:rFonts w:ascii="Arial" w:hAnsi="Arial" w:cs="Arial"/>
          <w:bCs/>
        </w:rPr>
      </w:pPr>
      <w:r>
        <w:rPr>
          <w:rFonts w:ascii="Arial" w:hAnsi="Arial" w:cs="Arial"/>
          <w:bCs/>
        </w:rPr>
        <w:t>Scrutiny Committees can invite COE representatives to attend meetings to provide information to support the scrutiny of the Executive. T</w:t>
      </w:r>
      <w:r w:rsidR="00044A11" w:rsidRPr="004F110B">
        <w:rPr>
          <w:rFonts w:ascii="Arial" w:hAnsi="Arial" w:cs="Arial"/>
          <w:bCs/>
        </w:rPr>
        <w:t>his does not extend to scrutiny of the COE and its performance.</w:t>
      </w:r>
    </w:p>
    <w:p w14:paraId="6D6DC105" w14:textId="77777777" w:rsidR="00044A11" w:rsidRPr="004F110B" w:rsidRDefault="00044A11" w:rsidP="00104D53">
      <w:pPr>
        <w:pStyle w:val="ListParagraph"/>
        <w:spacing w:after="0" w:line="240" w:lineRule="auto"/>
        <w:rPr>
          <w:rFonts w:ascii="Arial" w:hAnsi="Arial" w:cs="Arial"/>
          <w:bCs/>
          <w:sz w:val="24"/>
          <w:szCs w:val="24"/>
        </w:rPr>
      </w:pPr>
    </w:p>
    <w:p w14:paraId="2692D095" w14:textId="2A538CCD" w:rsidR="00044A11" w:rsidRPr="004F110B" w:rsidRDefault="00044A11" w:rsidP="00104D53">
      <w:pPr>
        <w:pStyle w:val="Default"/>
        <w:numPr>
          <w:ilvl w:val="1"/>
          <w:numId w:val="5"/>
        </w:numPr>
        <w:ind w:left="567" w:hanging="567"/>
        <w:rPr>
          <w:rFonts w:ascii="Arial" w:hAnsi="Arial" w:cs="Arial"/>
          <w:bCs/>
        </w:rPr>
      </w:pPr>
      <w:r w:rsidRPr="004F110B">
        <w:rPr>
          <w:rFonts w:ascii="Arial" w:hAnsi="Arial" w:cs="Arial"/>
          <w:bCs/>
        </w:rPr>
        <w:t xml:space="preserve">The Council’s Audit Committee provides comments on </w:t>
      </w:r>
      <w:r w:rsidR="00B7724B">
        <w:rPr>
          <w:rFonts w:ascii="Arial" w:hAnsi="Arial" w:cs="Arial"/>
          <w:bCs/>
        </w:rPr>
        <w:t>an</w:t>
      </w:r>
      <w:r w:rsidR="00536197">
        <w:rPr>
          <w:rFonts w:ascii="Arial" w:hAnsi="Arial" w:cs="Arial"/>
          <w:bCs/>
        </w:rPr>
        <w:t xml:space="preserve"> </w:t>
      </w:r>
      <w:r w:rsidRPr="004F110B">
        <w:rPr>
          <w:rFonts w:ascii="Arial" w:hAnsi="Arial" w:cs="Arial"/>
          <w:bCs/>
        </w:rPr>
        <w:t xml:space="preserve">Annual Report </w:t>
      </w:r>
      <w:r w:rsidR="00B7724B">
        <w:rPr>
          <w:rFonts w:ascii="Arial" w:hAnsi="Arial" w:cs="Arial"/>
          <w:bCs/>
        </w:rPr>
        <w:t xml:space="preserve">of the Shareholder Unit </w:t>
      </w:r>
      <w:r w:rsidRPr="004F110B">
        <w:rPr>
          <w:rFonts w:ascii="Arial" w:hAnsi="Arial" w:cs="Arial"/>
          <w:bCs/>
        </w:rPr>
        <w:t xml:space="preserve">which reports on </w:t>
      </w:r>
      <w:r w:rsidR="00B7724B">
        <w:rPr>
          <w:rFonts w:ascii="Arial" w:hAnsi="Arial" w:cs="Arial"/>
          <w:bCs/>
        </w:rPr>
        <w:t xml:space="preserve">progress against the Shareholder Unit’s </w:t>
      </w:r>
      <w:r w:rsidR="00B7724B">
        <w:rPr>
          <w:rFonts w:ascii="Arial" w:hAnsi="Arial" w:cs="Arial"/>
          <w:bCs/>
        </w:rPr>
        <w:lastRenderedPageBreak/>
        <w:t xml:space="preserve">workplan. Audit Committee is not responsible for </w:t>
      </w:r>
      <w:r w:rsidR="004934BC">
        <w:rPr>
          <w:rFonts w:ascii="Arial" w:hAnsi="Arial" w:cs="Arial"/>
          <w:bCs/>
        </w:rPr>
        <w:t>the examination</w:t>
      </w:r>
      <w:r w:rsidR="00B7724B">
        <w:rPr>
          <w:rFonts w:ascii="Arial" w:hAnsi="Arial" w:cs="Arial"/>
          <w:bCs/>
        </w:rPr>
        <w:t xml:space="preserve"> of the business performance of COEs. </w:t>
      </w:r>
      <w:r w:rsidR="00104D53">
        <w:rPr>
          <w:rFonts w:ascii="Arial" w:hAnsi="Arial" w:cs="Arial"/>
          <w:bCs/>
        </w:rPr>
        <w:t>Further information on the role of the Audit Committee can be found in Article 9 – Non-executive Functions and Committees.</w:t>
      </w:r>
      <w:r w:rsidR="00B7724B">
        <w:rPr>
          <w:rFonts w:ascii="Arial" w:hAnsi="Arial" w:cs="Arial"/>
          <w:bCs/>
        </w:rPr>
        <w:t xml:space="preserve"> </w:t>
      </w:r>
    </w:p>
    <w:p w14:paraId="5EA2A34B" w14:textId="77777777" w:rsidR="00536197" w:rsidRPr="004F110B" w:rsidRDefault="00536197" w:rsidP="00104D53">
      <w:pPr>
        <w:pStyle w:val="ListParagraph"/>
        <w:spacing w:after="0" w:line="240" w:lineRule="auto"/>
        <w:rPr>
          <w:rFonts w:ascii="Arial" w:hAnsi="Arial" w:cs="Arial"/>
          <w:bCs/>
          <w:sz w:val="24"/>
          <w:szCs w:val="24"/>
        </w:rPr>
      </w:pPr>
    </w:p>
    <w:p w14:paraId="0A65FCD3" w14:textId="77777777" w:rsidR="00044A11" w:rsidRPr="004F110B" w:rsidRDefault="00044A11" w:rsidP="00104D53">
      <w:pPr>
        <w:pStyle w:val="Default"/>
        <w:numPr>
          <w:ilvl w:val="1"/>
          <w:numId w:val="5"/>
        </w:numPr>
        <w:ind w:left="567" w:hanging="567"/>
        <w:rPr>
          <w:rFonts w:ascii="Arial" w:hAnsi="Arial" w:cs="Arial"/>
          <w:bCs/>
        </w:rPr>
      </w:pPr>
      <w:r w:rsidRPr="004F110B">
        <w:rPr>
          <w:rFonts w:ascii="Arial" w:hAnsi="Arial" w:cs="Arial"/>
          <w:b/>
        </w:rPr>
        <w:t>Access to Information</w:t>
      </w:r>
    </w:p>
    <w:p w14:paraId="05A0DCEF" w14:textId="77777777" w:rsidR="00044A11" w:rsidRPr="004F110B" w:rsidRDefault="00044A11" w:rsidP="00104D53">
      <w:pPr>
        <w:spacing w:after="0" w:line="240" w:lineRule="auto"/>
        <w:ind w:left="567"/>
        <w:rPr>
          <w:rFonts w:ascii="Arial" w:hAnsi="Arial" w:cs="Arial"/>
          <w:bCs/>
          <w:sz w:val="24"/>
          <w:szCs w:val="24"/>
        </w:rPr>
      </w:pPr>
      <w:r w:rsidRPr="004F110B">
        <w:rPr>
          <w:rFonts w:ascii="Arial" w:hAnsi="Arial" w:cs="Arial"/>
          <w:bCs/>
          <w:sz w:val="24"/>
          <w:szCs w:val="24"/>
        </w:rPr>
        <w:t xml:space="preserve">This should be read in conjunction with Article 13 – Access to Information Procedure Rules which covers access to meetings and documents of the Council, the </w:t>
      </w:r>
      <w:proofErr w:type="gramStart"/>
      <w:r w:rsidRPr="004F110B">
        <w:rPr>
          <w:rFonts w:ascii="Arial" w:hAnsi="Arial" w:cs="Arial"/>
          <w:bCs/>
          <w:sz w:val="24"/>
          <w:szCs w:val="24"/>
        </w:rPr>
        <w:t>Executive</w:t>
      </w:r>
      <w:proofErr w:type="gramEnd"/>
      <w:r w:rsidRPr="004F110B">
        <w:rPr>
          <w:rFonts w:ascii="Arial" w:hAnsi="Arial" w:cs="Arial"/>
          <w:bCs/>
          <w:sz w:val="24"/>
          <w:szCs w:val="24"/>
        </w:rPr>
        <w:t xml:space="preserve"> and its Committees.</w:t>
      </w:r>
    </w:p>
    <w:p w14:paraId="07486BBC" w14:textId="77777777" w:rsidR="00044A11" w:rsidRPr="004F110B" w:rsidRDefault="00044A11" w:rsidP="00104D53">
      <w:pPr>
        <w:spacing w:after="0" w:line="240" w:lineRule="auto"/>
        <w:ind w:left="567"/>
        <w:rPr>
          <w:rFonts w:ascii="Arial" w:hAnsi="Arial" w:cs="Arial"/>
          <w:bCs/>
          <w:sz w:val="24"/>
          <w:szCs w:val="24"/>
        </w:rPr>
      </w:pPr>
    </w:p>
    <w:p w14:paraId="0059B38A" w14:textId="77777777" w:rsidR="00044A11" w:rsidRPr="004F110B" w:rsidRDefault="00044A11" w:rsidP="00104D53">
      <w:pPr>
        <w:pStyle w:val="Default"/>
        <w:numPr>
          <w:ilvl w:val="1"/>
          <w:numId w:val="5"/>
        </w:numPr>
        <w:ind w:left="567" w:hanging="567"/>
        <w:rPr>
          <w:rFonts w:ascii="Arial" w:hAnsi="Arial" w:cs="Arial"/>
          <w:bCs/>
        </w:rPr>
      </w:pPr>
      <w:r w:rsidRPr="004F110B">
        <w:rPr>
          <w:rFonts w:ascii="Arial" w:hAnsi="Arial" w:cs="Arial"/>
          <w:bCs/>
        </w:rPr>
        <w:t>Reserved matters which require Shareholder/ Owner consent are defined in the Articles of Association or Shareholder Agreement for each COE. The process for approving and recording decisions relating to reserved matter will be defined</w:t>
      </w:r>
      <w:r w:rsidR="004F110B" w:rsidRPr="004F110B">
        <w:rPr>
          <w:rFonts w:ascii="Arial" w:hAnsi="Arial" w:cs="Arial"/>
          <w:bCs/>
        </w:rPr>
        <w:t xml:space="preserve"> within the Shareholder Agreement and will be consistent across all COEs as far as possible. Such decisions are Executive Decisions and are also captures by the Council’s Access to information Procedure Rules.</w:t>
      </w:r>
    </w:p>
    <w:p w14:paraId="0C495701" w14:textId="77777777" w:rsidR="004F110B" w:rsidRPr="004F110B" w:rsidRDefault="004F110B" w:rsidP="00104D53">
      <w:pPr>
        <w:pStyle w:val="Default"/>
        <w:ind w:left="567"/>
        <w:rPr>
          <w:rFonts w:ascii="Arial" w:hAnsi="Arial" w:cs="Arial"/>
          <w:bCs/>
        </w:rPr>
      </w:pPr>
    </w:p>
    <w:p w14:paraId="0B73B56F" w14:textId="395DF155" w:rsidR="004F110B" w:rsidRPr="004F110B" w:rsidRDefault="004F110B" w:rsidP="00104D53">
      <w:pPr>
        <w:pStyle w:val="Default"/>
        <w:numPr>
          <w:ilvl w:val="1"/>
          <w:numId w:val="5"/>
        </w:numPr>
        <w:ind w:left="567" w:hanging="567"/>
        <w:rPr>
          <w:rFonts w:ascii="Arial" w:hAnsi="Arial" w:cs="Arial"/>
          <w:bCs/>
        </w:rPr>
      </w:pPr>
      <w:r w:rsidRPr="004F110B">
        <w:rPr>
          <w:rFonts w:ascii="Arial" w:hAnsi="Arial" w:cs="Arial"/>
          <w:bCs/>
        </w:rPr>
        <w:t>Each COE</w:t>
      </w:r>
      <w:r w:rsidR="0077608C">
        <w:rPr>
          <w:rFonts w:ascii="Arial" w:hAnsi="Arial" w:cs="Arial"/>
          <w:bCs/>
        </w:rPr>
        <w:t xml:space="preserve"> will maintain </w:t>
      </w:r>
      <w:r w:rsidR="00656F93">
        <w:rPr>
          <w:rFonts w:ascii="Arial" w:hAnsi="Arial" w:cs="Arial"/>
          <w:bCs/>
        </w:rPr>
        <w:t>strong controls framework with adequate financial records which meet appropriate company standards. Each</w:t>
      </w:r>
      <w:r w:rsidRPr="004F110B">
        <w:rPr>
          <w:rFonts w:ascii="Arial" w:hAnsi="Arial" w:cs="Arial"/>
          <w:bCs/>
        </w:rPr>
        <w:t xml:space="preserve"> </w:t>
      </w:r>
      <w:r w:rsidR="004934BC">
        <w:rPr>
          <w:rFonts w:ascii="Arial" w:hAnsi="Arial" w:cs="Arial"/>
          <w:bCs/>
        </w:rPr>
        <w:t>should</w:t>
      </w:r>
      <w:r w:rsidRPr="004F110B">
        <w:rPr>
          <w:rFonts w:ascii="Arial" w:hAnsi="Arial" w:cs="Arial"/>
          <w:bCs/>
        </w:rPr>
        <w:t xml:space="preserve"> have the documents set out below:</w:t>
      </w:r>
    </w:p>
    <w:p w14:paraId="7104124D"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Business Case – assesses the risks and benefits involved in the creation of proposed COEs</w:t>
      </w:r>
    </w:p>
    <w:p w14:paraId="443F0FE7"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Articles of Association – sets out the constitution of the COE</w:t>
      </w:r>
    </w:p>
    <w:p w14:paraId="4251FB8B"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The Shareholder Agreement – sets out the rights of the Council as the sole/co-shareholder and how it can exercise those rights</w:t>
      </w:r>
    </w:p>
    <w:p w14:paraId="5E2BC92E"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The Funding Agreement – sets out what financial assistance is to be provided by the Council to the COE and on what terms</w:t>
      </w:r>
    </w:p>
    <w:p w14:paraId="50D1C0B4"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The Business Plan – forward looking, setting out what the COE will do and the objectives of the business and how they are to be achieved</w:t>
      </w:r>
    </w:p>
    <w:p w14:paraId="19DA8ED0"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 xml:space="preserve">The Shareholder Annual Report – looking back, providing a review of progress against the </w:t>
      </w:r>
      <w:proofErr w:type="gramStart"/>
      <w:r w:rsidRPr="004F110B">
        <w:rPr>
          <w:rFonts w:ascii="Arial" w:hAnsi="Arial" w:cs="Arial"/>
          <w:bCs/>
          <w:sz w:val="24"/>
          <w:szCs w:val="24"/>
        </w:rPr>
        <w:t>one year</w:t>
      </w:r>
      <w:proofErr w:type="gramEnd"/>
      <w:r w:rsidRPr="004F110B">
        <w:rPr>
          <w:rFonts w:ascii="Arial" w:hAnsi="Arial" w:cs="Arial"/>
          <w:bCs/>
          <w:sz w:val="24"/>
          <w:szCs w:val="24"/>
        </w:rPr>
        <w:t xml:space="preserve"> business plan</w:t>
      </w:r>
    </w:p>
    <w:p w14:paraId="70A577BC" w14:textId="77777777" w:rsidR="004F110B" w:rsidRPr="004F110B" w:rsidRDefault="004F110B" w:rsidP="00104D53">
      <w:pPr>
        <w:pStyle w:val="ListParagraph"/>
        <w:numPr>
          <w:ilvl w:val="0"/>
          <w:numId w:val="7"/>
        </w:numPr>
        <w:spacing w:after="0" w:line="240" w:lineRule="auto"/>
        <w:rPr>
          <w:rFonts w:ascii="Arial" w:hAnsi="Arial" w:cs="Arial"/>
          <w:bCs/>
          <w:sz w:val="24"/>
          <w:szCs w:val="24"/>
        </w:rPr>
      </w:pPr>
      <w:r w:rsidRPr="004F110B">
        <w:rPr>
          <w:rFonts w:ascii="Arial" w:hAnsi="Arial" w:cs="Arial"/>
          <w:bCs/>
          <w:sz w:val="24"/>
          <w:szCs w:val="24"/>
        </w:rPr>
        <w:t>Shareholder Board Agenda and summary or meeting discussions and decisions</w:t>
      </w:r>
    </w:p>
    <w:p w14:paraId="16EF4DA7" w14:textId="64002A03" w:rsidR="004F110B" w:rsidRDefault="004934BC" w:rsidP="00104D53">
      <w:pPr>
        <w:pStyle w:val="ListParagraph"/>
        <w:numPr>
          <w:ilvl w:val="0"/>
          <w:numId w:val="7"/>
        </w:numPr>
        <w:spacing w:after="0" w:line="240" w:lineRule="auto"/>
        <w:rPr>
          <w:rFonts w:ascii="Arial" w:hAnsi="Arial" w:cs="Arial"/>
          <w:bCs/>
          <w:sz w:val="24"/>
          <w:szCs w:val="24"/>
        </w:rPr>
      </w:pPr>
      <w:r>
        <w:rPr>
          <w:rFonts w:ascii="Arial" w:hAnsi="Arial" w:cs="Arial"/>
          <w:bCs/>
          <w:sz w:val="24"/>
          <w:szCs w:val="24"/>
        </w:rPr>
        <w:t>Monthly</w:t>
      </w:r>
      <w:r w:rsidRPr="004F110B">
        <w:rPr>
          <w:rFonts w:ascii="Arial" w:hAnsi="Arial" w:cs="Arial"/>
          <w:bCs/>
          <w:sz w:val="24"/>
          <w:szCs w:val="24"/>
        </w:rPr>
        <w:t xml:space="preserve"> </w:t>
      </w:r>
      <w:r w:rsidR="004F110B" w:rsidRPr="004F110B">
        <w:rPr>
          <w:rFonts w:ascii="Arial" w:hAnsi="Arial" w:cs="Arial"/>
          <w:bCs/>
          <w:sz w:val="24"/>
          <w:szCs w:val="24"/>
        </w:rPr>
        <w:t>performance reports.</w:t>
      </w:r>
    </w:p>
    <w:p w14:paraId="7582B7F0" w14:textId="77777777" w:rsidR="00656F93" w:rsidRPr="004F110B" w:rsidRDefault="00656F93" w:rsidP="00104D53">
      <w:pPr>
        <w:pStyle w:val="ListParagraph"/>
        <w:numPr>
          <w:ilvl w:val="0"/>
          <w:numId w:val="7"/>
        </w:numPr>
        <w:spacing w:after="0" w:line="240" w:lineRule="auto"/>
        <w:rPr>
          <w:rFonts w:ascii="Arial" w:hAnsi="Arial" w:cs="Arial"/>
          <w:bCs/>
          <w:sz w:val="24"/>
          <w:szCs w:val="24"/>
        </w:rPr>
      </w:pPr>
      <w:r>
        <w:rPr>
          <w:rFonts w:ascii="Arial" w:hAnsi="Arial" w:cs="Arial"/>
          <w:bCs/>
          <w:sz w:val="24"/>
          <w:szCs w:val="24"/>
        </w:rPr>
        <w:t>Monthly management accounts</w:t>
      </w:r>
    </w:p>
    <w:p w14:paraId="32D75BD6" w14:textId="77777777" w:rsidR="004F110B" w:rsidRPr="004F110B" w:rsidRDefault="004F110B" w:rsidP="00104D53">
      <w:pPr>
        <w:pStyle w:val="ListParagraph"/>
        <w:spacing w:after="0" w:line="240" w:lineRule="auto"/>
        <w:ind w:left="1440"/>
        <w:rPr>
          <w:rFonts w:ascii="Arial" w:hAnsi="Arial" w:cs="Arial"/>
          <w:bCs/>
          <w:sz w:val="24"/>
          <w:szCs w:val="24"/>
        </w:rPr>
      </w:pPr>
    </w:p>
    <w:p w14:paraId="0AEAFF15" w14:textId="61B22F28" w:rsidR="004F110B" w:rsidRPr="004F110B" w:rsidRDefault="004F110B" w:rsidP="00104D53">
      <w:pPr>
        <w:pStyle w:val="Default"/>
        <w:numPr>
          <w:ilvl w:val="1"/>
          <w:numId w:val="5"/>
        </w:numPr>
        <w:ind w:left="567" w:hanging="567"/>
        <w:rPr>
          <w:rFonts w:ascii="Arial" w:hAnsi="Arial" w:cs="Arial"/>
          <w:bCs/>
        </w:rPr>
      </w:pPr>
      <w:proofErr w:type="gramStart"/>
      <w:r w:rsidRPr="004F110B">
        <w:rPr>
          <w:rFonts w:ascii="Arial" w:hAnsi="Arial" w:cs="Arial"/>
          <w:bCs/>
        </w:rPr>
        <w:t>All of</w:t>
      </w:r>
      <w:proofErr w:type="gramEnd"/>
      <w:r w:rsidRPr="004F110B">
        <w:rPr>
          <w:rFonts w:ascii="Arial" w:hAnsi="Arial" w:cs="Arial"/>
          <w:bCs/>
        </w:rPr>
        <w:t xml:space="preserve"> the above documents and details about which individuals sit on the Shareholders Board and Board of Directors are accessible by Councillors and members of the public unless they contain exempt or confidential information.</w:t>
      </w:r>
      <w:r w:rsidR="00656F93">
        <w:rPr>
          <w:rFonts w:ascii="Arial" w:hAnsi="Arial" w:cs="Arial"/>
          <w:bCs/>
        </w:rPr>
        <w:t xml:space="preserve"> </w:t>
      </w:r>
    </w:p>
    <w:p w14:paraId="7448700A" w14:textId="77777777" w:rsidR="004F110B" w:rsidRPr="004F110B" w:rsidRDefault="004F110B" w:rsidP="00104D53">
      <w:pPr>
        <w:pStyle w:val="Default"/>
        <w:ind w:left="567"/>
        <w:rPr>
          <w:rFonts w:ascii="Arial" w:hAnsi="Arial" w:cs="Arial"/>
          <w:bCs/>
        </w:rPr>
      </w:pPr>
    </w:p>
    <w:sectPr w:rsidR="004F110B" w:rsidRPr="004F110B"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B3DE" w14:textId="77777777" w:rsidR="00561BD7" w:rsidRDefault="00561BD7" w:rsidP="00F131C6">
      <w:pPr>
        <w:spacing w:after="0" w:line="240" w:lineRule="auto"/>
      </w:pPr>
      <w:r>
        <w:separator/>
      </w:r>
    </w:p>
  </w:endnote>
  <w:endnote w:type="continuationSeparator" w:id="0">
    <w:p w14:paraId="233D447E" w14:textId="77777777" w:rsidR="00561BD7" w:rsidRDefault="00561BD7"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31E61" w14:textId="56B8F465" w:rsidR="00F16D95" w:rsidRPr="00BC070F" w:rsidRDefault="00BC070F" w:rsidP="00BC070F">
    <w:pPr>
      <w:pStyle w:val="Footer"/>
    </w:pPr>
    <w:fldSimple w:instr=" FILENAME \* MERGEFORMAT ">
      <w:r>
        <w:rPr>
          <w:noProof/>
        </w:rPr>
        <w:t>Article Nineteen -</w:t>
      </w:r>
    </w:fldSimple>
    <w:r w:rsidRPr="00EC140D">
      <w:rPr>
        <w:noProof/>
      </w:rPr>
      <w:t xml:space="preserve"> </w:t>
    </w:r>
    <w:r>
      <w:rPr>
        <w:noProof/>
      </w:rPr>
      <w:t>Constitution Version 8</w:t>
    </w:r>
    <w:r w:rsidR="00D35EEE">
      <w:rPr>
        <w:noProof/>
      </w:rPr>
      <w:t>.1 – 22 May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212C" w14:textId="03B59690" w:rsidR="001A4096" w:rsidRPr="003C3CD5" w:rsidRDefault="00BC070F" w:rsidP="003C3CD5">
    <w:pPr>
      <w:pStyle w:val="Footer"/>
      <w:rPr>
        <w:noProof/>
      </w:rPr>
    </w:pPr>
    <w:fldSimple w:instr=" FILENAME \* MERGEFORMAT ">
      <w:r>
        <w:rPr>
          <w:noProof/>
        </w:rPr>
        <w:t>Article Nineteen -</w:t>
      </w:r>
    </w:fldSimple>
    <w:r w:rsidRPr="00EC140D">
      <w:rPr>
        <w:noProof/>
      </w:rPr>
      <w:t xml:space="preserve"> </w:t>
    </w:r>
    <w:r>
      <w:rPr>
        <w:noProof/>
      </w:rPr>
      <w:t>Constitution Version 8</w:t>
    </w:r>
    <w:r w:rsidR="00D35EEE">
      <w:rPr>
        <w:noProof/>
      </w:rPr>
      <w:t>.1 – 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3E78" w14:textId="77777777" w:rsidR="00561BD7" w:rsidRDefault="00561BD7" w:rsidP="00F131C6">
      <w:pPr>
        <w:spacing w:after="0" w:line="240" w:lineRule="auto"/>
      </w:pPr>
      <w:r>
        <w:separator/>
      </w:r>
    </w:p>
  </w:footnote>
  <w:footnote w:type="continuationSeparator" w:id="0">
    <w:p w14:paraId="09FF1E79" w14:textId="77777777" w:rsidR="00561BD7" w:rsidRDefault="00561BD7"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CD00" w14:textId="56ACF769" w:rsidR="00F131C6" w:rsidRDefault="006D2482" w:rsidP="00F131C6">
    <w:pPr>
      <w:pStyle w:val="Header"/>
      <w:jc w:val="right"/>
    </w:pPr>
    <w:r>
      <w:rPr>
        <w:rFonts w:ascii="Helvetica" w:hAnsi="Helvetica" w:cs="Helvetica"/>
        <w:noProof/>
        <w:color w:val="005078"/>
        <w:sz w:val="30"/>
        <w:szCs w:val="30"/>
        <w:lang w:eastAsia="en-GB"/>
      </w:rPr>
      <w:drawing>
        <wp:inline distT="0" distB="0" distL="0" distR="0" wp14:anchorId="7441AB4C" wp14:editId="165565D1">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F7C2" w14:textId="3BD5E57A" w:rsidR="0029700A" w:rsidRDefault="002970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1BB9" w14:textId="17D15AF4" w:rsidR="002A6A2B" w:rsidRDefault="002A6A2B"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EE5A" w14:textId="449C50D5" w:rsidR="002A6A2B" w:rsidRDefault="002A6A2B">
    <w:pPr>
      <w:pStyle w:val="Header"/>
    </w:pPr>
    <w:r>
      <w:rPr>
        <w:rFonts w:ascii="Arial" w:hAnsi="Arial" w:cs="Arial"/>
        <w:b/>
        <w:color w:val="3D3938"/>
        <w:spacing w:val="-26"/>
        <w:kern w:val="52"/>
        <w:sz w:val="52"/>
        <w:szCs w:val="52"/>
      </w:rPr>
      <w:t xml:space="preserve">Article </w:t>
    </w:r>
    <w:r w:rsidR="00DE7694">
      <w:rPr>
        <w:rFonts w:ascii="Arial" w:hAnsi="Arial" w:cs="Arial"/>
        <w:b/>
        <w:color w:val="3D3938"/>
        <w:spacing w:val="-26"/>
        <w:kern w:val="52"/>
        <w:sz w:val="52"/>
        <w:szCs w:val="52"/>
      </w:rPr>
      <w:t>Nineteen</w:t>
    </w:r>
    <w:r>
      <w:rPr>
        <w:rFonts w:ascii="Arial" w:hAnsi="Arial" w:cs="Arial"/>
        <w:b/>
        <w:color w:val="3D3938"/>
        <w:spacing w:val="-26"/>
        <w:kern w:val="52"/>
        <w:sz w:val="52"/>
        <w:szCs w:val="52"/>
      </w:rPr>
      <w:t xml:space="preserve">: </w:t>
    </w:r>
    <w:r w:rsidR="00DE7694">
      <w:rPr>
        <w:rFonts w:ascii="Arial" w:hAnsi="Arial" w:cs="Arial"/>
        <w:b/>
        <w:color w:val="3D3938"/>
        <w:spacing w:val="-26"/>
        <w:kern w:val="52"/>
        <w:sz w:val="52"/>
        <w:szCs w:val="52"/>
      </w:rPr>
      <w:t>Council Companies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10.15pt" o:bullet="t">
        <v:imagedata r:id="rId1" o:title="Arrow Green"/>
      </v:shape>
    </w:pict>
  </w:numPicBullet>
  <w:abstractNum w:abstractNumId="0" w15:restartNumberingAfterBreak="0">
    <w:nsid w:val="042A5C50"/>
    <w:multiLevelType w:val="hybridMultilevel"/>
    <w:tmpl w:val="6AB62B3C"/>
    <w:lvl w:ilvl="0" w:tplc="C972D424">
      <w:start w:val="1"/>
      <w:numFmt w:val="bullet"/>
      <w:lvlText w:val=""/>
      <w:lvlPicBulletId w:val="0"/>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925D14"/>
    <w:multiLevelType w:val="hybridMultilevel"/>
    <w:tmpl w:val="29724EE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411A55CD"/>
    <w:multiLevelType w:val="hybridMultilevel"/>
    <w:tmpl w:val="DCD464AE"/>
    <w:lvl w:ilvl="0" w:tplc="C972D424">
      <w:start w:val="1"/>
      <w:numFmt w:val="bullet"/>
      <w:lvlText w:val=""/>
      <w:lvlPicBulletId w:val="0"/>
      <w:lvlJc w:val="left"/>
      <w:pPr>
        <w:ind w:left="1287" w:hanging="360"/>
      </w:pPr>
      <w:rPr>
        <w:rFonts w:ascii="Symbol" w:hAnsi="Symbol" w:hint="default"/>
        <w:color w:val="auto"/>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30068BA"/>
    <w:multiLevelType w:val="multilevel"/>
    <w:tmpl w:val="F2F8C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17B09A8"/>
    <w:multiLevelType w:val="hybridMultilevel"/>
    <w:tmpl w:val="34F05516"/>
    <w:lvl w:ilvl="0" w:tplc="C972D42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1FD3D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7C7A60"/>
    <w:multiLevelType w:val="multilevel"/>
    <w:tmpl w:val="970A04FE"/>
    <w:lvl w:ilvl="0">
      <w:start w:val="19"/>
      <w:numFmt w:val="decimal"/>
      <w:lvlText w:val="%1."/>
      <w:lvlJc w:val="left"/>
      <w:pPr>
        <w:ind w:left="360" w:hanging="360"/>
      </w:pPr>
      <w:rPr>
        <w:rFonts w:hint="default"/>
      </w:rPr>
    </w:lvl>
    <w:lvl w:ilvl="1">
      <w:start w:val="1"/>
      <w:numFmt w:val="decimal"/>
      <w:lvlText w:val="%1.%2"/>
      <w:lvlJc w:val="left"/>
      <w:pPr>
        <w:ind w:left="1000" w:hanging="432"/>
      </w:pPr>
      <w:rPr>
        <w:rFonts w:hint="default"/>
        <w:b w:val="0"/>
        <w:bCs/>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1"/>
  </w:num>
  <w:num w:numId="3">
    <w:abstractNumId w:val="0"/>
  </w:num>
  <w:num w:numId="4">
    <w:abstractNumId w:val="6"/>
  </w:num>
  <w:num w:numId="5">
    <w:abstractNumId w:val="7"/>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3F26"/>
    <w:rsid w:val="00017CB8"/>
    <w:rsid w:val="00044A11"/>
    <w:rsid w:val="00067970"/>
    <w:rsid w:val="00104D53"/>
    <w:rsid w:val="00111421"/>
    <w:rsid w:val="0013439B"/>
    <w:rsid w:val="00171D61"/>
    <w:rsid w:val="001A4096"/>
    <w:rsid w:val="001D5128"/>
    <w:rsid w:val="0022334E"/>
    <w:rsid w:val="002274E3"/>
    <w:rsid w:val="00264FC5"/>
    <w:rsid w:val="0026695B"/>
    <w:rsid w:val="0029700A"/>
    <w:rsid w:val="002A183B"/>
    <w:rsid w:val="002A6A2B"/>
    <w:rsid w:val="00307B03"/>
    <w:rsid w:val="003A31B3"/>
    <w:rsid w:val="003B4079"/>
    <w:rsid w:val="003C3CD5"/>
    <w:rsid w:val="00463C92"/>
    <w:rsid w:val="004934BC"/>
    <w:rsid w:val="004D2AB2"/>
    <w:rsid w:val="004F110B"/>
    <w:rsid w:val="004F65C9"/>
    <w:rsid w:val="00536097"/>
    <w:rsid w:val="00536197"/>
    <w:rsid w:val="00561BD7"/>
    <w:rsid w:val="005872DF"/>
    <w:rsid w:val="005A13B4"/>
    <w:rsid w:val="005B590B"/>
    <w:rsid w:val="005C480E"/>
    <w:rsid w:val="005E5E5A"/>
    <w:rsid w:val="0064329F"/>
    <w:rsid w:val="00656F93"/>
    <w:rsid w:val="006A68A6"/>
    <w:rsid w:val="006D2482"/>
    <w:rsid w:val="006D3A7F"/>
    <w:rsid w:val="0077608C"/>
    <w:rsid w:val="00793535"/>
    <w:rsid w:val="007D77DD"/>
    <w:rsid w:val="007E15A0"/>
    <w:rsid w:val="00814724"/>
    <w:rsid w:val="00887C25"/>
    <w:rsid w:val="008C0BF3"/>
    <w:rsid w:val="009A1279"/>
    <w:rsid w:val="009B1264"/>
    <w:rsid w:val="009C218F"/>
    <w:rsid w:val="009C29C4"/>
    <w:rsid w:val="00A0758B"/>
    <w:rsid w:val="00A5291C"/>
    <w:rsid w:val="00A7660E"/>
    <w:rsid w:val="00A815D3"/>
    <w:rsid w:val="00AA1E54"/>
    <w:rsid w:val="00AC2F55"/>
    <w:rsid w:val="00B15CBE"/>
    <w:rsid w:val="00B7724B"/>
    <w:rsid w:val="00BC070F"/>
    <w:rsid w:val="00C93DB8"/>
    <w:rsid w:val="00D13BD8"/>
    <w:rsid w:val="00D35EEE"/>
    <w:rsid w:val="00D6104F"/>
    <w:rsid w:val="00DC7172"/>
    <w:rsid w:val="00DE7694"/>
    <w:rsid w:val="00E31C33"/>
    <w:rsid w:val="00EA6E28"/>
    <w:rsid w:val="00F06D00"/>
    <w:rsid w:val="00F131C6"/>
    <w:rsid w:val="00F16D95"/>
    <w:rsid w:val="00F644DD"/>
    <w:rsid w:val="00FA620F"/>
    <w:rsid w:val="00FC0969"/>
    <w:rsid w:val="00FD1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9BE7F"/>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2"/>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2"/>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7</cp:revision>
  <dcterms:created xsi:type="dcterms:W3CDTF">2021-07-27T17:05:00Z</dcterms:created>
  <dcterms:modified xsi:type="dcterms:W3CDTF">2024-05-23T10:39:00Z</dcterms:modified>
</cp:coreProperties>
</file>