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2E0E" w14:textId="6FAE45E0" w:rsidR="00471125" w:rsidRPr="00A0455A" w:rsidRDefault="00173A9D">
      <w:pPr>
        <w:rPr>
          <w:rFonts w:cstheme="minorHAnsi"/>
          <w:b/>
          <w:sz w:val="24"/>
          <w:szCs w:val="24"/>
          <w:u w:val="single"/>
        </w:rPr>
      </w:pPr>
      <w:r w:rsidRPr="00A0455A">
        <w:rPr>
          <w:rFonts w:cstheme="minorHAnsi"/>
          <w:b/>
          <w:sz w:val="24"/>
          <w:szCs w:val="24"/>
          <w:u w:val="single"/>
        </w:rPr>
        <w:t>Additional</w:t>
      </w:r>
      <w:r w:rsidR="00471125" w:rsidRPr="00A0455A">
        <w:rPr>
          <w:rFonts w:cstheme="minorHAnsi"/>
          <w:b/>
          <w:sz w:val="24"/>
          <w:szCs w:val="24"/>
          <w:u w:val="single"/>
        </w:rPr>
        <w:t xml:space="preserve"> Estimate Funding Payment</w:t>
      </w:r>
      <w:r w:rsidRPr="00A0455A">
        <w:rPr>
          <w:rFonts w:cstheme="minorHAnsi"/>
          <w:b/>
          <w:sz w:val="24"/>
          <w:szCs w:val="24"/>
          <w:u w:val="single"/>
        </w:rPr>
        <w:t xml:space="preserve"> for Working Parents of </w:t>
      </w:r>
      <w:r w:rsidR="00A80FAA">
        <w:rPr>
          <w:rFonts w:cstheme="minorHAnsi"/>
          <w:b/>
          <w:sz w:val="24"/>
          <w:szCs w:val="24"/>
          <w:u w:val="single"/>
        </w:rPr>
        <w:t xml:space="preserve">9months </w:t>
      </w:r>
      <w:r w:rsidR="0034506C">
        <w:rPr>
          <w:rFonts w:cstheme="minorHAnsi"/>
          <w:b/>
          <w:sz w:val="24"/>
          <w:szCs w:val="24"/>
          <w:u w:val="single"/>
        </w:rPr>
        <w:t>– 2 Years</w:t>
      </w:r>
      <w:r w:rsidRPr="00A0455A">
        <w:rPr>
          <w:rFonts w:cstheme="minorHAnsi"/>
          <w:b/>
          <w:sz w:val="24"/>
          <w:szCs w:val="24"/>
          <w:u w:val="single"/>
        </w:rPr>
        <w:t xml:space="preserve"> </w:t>
      </w:r>
      <w:r w:rsidR="00A80FAA">
        <w:rPr>
          <w:rFonts w:cstheme="minorHAnsi"/>
          <w:b/>
          <w:sz w:val="24"/>
          <w:szCs w:val="24"/>
          <w:u w:val="single"/>
        </w:rPr>
        <w:t>Autumn</w:t>
      </w:r>
      <w:r w:rsidRPr="00A0455A">
        <w:rPr>
          <w:rFonts w:cstheme="minorHAnsi"/>
          <w:b/>
          <w:sz w:val="24"/>
          <w:szCs w:val="24"/>
          <w:u w:val="single"/>
        </w:rPr>
        <w:t xml:space="preserve"> Term 202</w:t>
      </w:r>
      <w:r w:rsidR="00394C0D">
        <w:rPr>
          <w:rFonts w:cstheme="minorHAnsi"/>
          <w:b/>
          <w:sz w:val="24"/>
          <w:szCs w:val="24"/>
          <w:u w:val="single"/>
        </w:rPr>
        <w:t>5</w:t>
      </w:r>
    </w:p>
    <w:p w14:paraId="683A4D18" w14:textId="787FF8CF" w:rsidR="00173A9D" w:rsidRDefault="00173A9D" w:rsidP="00173A9D">
      <w:pPr>
        <w:jc w:val="both"/>
        <w:rPr>
          <w:rFonts w:cstheme="minorHAnsi"/>
        </w:rPr>
      </w:pPr>
      <w:r>
        <w:rPr>
          <w:rFonts w:cstheme="minorHAnsi"/>
        </w:rPr>
        <w:t xml:space="preserve">We are aware the </w:t>
      </w:r>
      <w:r w:rsidR="00394C0D">
        <w:rPr>
          <w:rFonts w:cstheme="minorHAnsi"/>
        </w:rPr>
        <w:t xml:space="preserve">final </w:t>
      </w:r>
      <w:r>
        <w:rPr>
          <w:rFonts w:cstheme="minorHAnsi"/>
        </w:rPr>
        <w:t xml:space="preserve">expansion of the entitlements to working parents of </w:t>
      </w:r>
      <w:r w:rsidR="00A80FAA">
        <w:rPr>
          <w:rFonts w:cstheme="minorHAnsi"/>
        </w:rPr>
        <w:t>9 months</w:t>
      </w:r>
      <w:r w:rsidR="00394C0D">
        <w:rPr>
          <w:rFonts w:cstheme="minorHAnsi"/>
        </w:rPr>
        <w:t xml:space="preserve"> – 2 years</w:t>
      </w:r>
      <w:r>
        <w:rPr>
          <w:rFonts w:cstheme="minorHAnsi"/>
        </w:rPr>
        <w:t xml:space="preserve"> from </w:t>
      </w:r>
      <w:r w:rsidR="00A80FAA">
        <w:rPr>
          <w:rFonts w:cstheme="minorHAnsi"/>
        </w:rPr>
        <w:t>September</w:t>
      </w:r>
      <w:r>
        <w:rPr>
          <w:rFonts w:cstheme="minorHAnsi"/>
        </w:rPr>
        <w:t xml:space="preserve"> 202</w:t>
      </w:r>
      <w:r w:rsidR="00394C0D">
        <w:rPr>
          <w:rFonts w:cstheme="minorHAnsi"/>
        </w:rPr>
        <w:t>5</w:t>
      </w:r>
      <w:r>
        <w:rPr>
          <w:rFonts w:cstheme="minorHAnsi"/>
        </w:rPr>
        <w:t xml:space="preserve"> means there are a potential cohort of </w:t>
      </w:r>
      <w:r w:rsidR="003F3F35">
        <w:rPr>
          <w:rFonts w:cstheme="minorHAnsi"/>
        </w:rPr>
        <w:t xml:space="preserve">existing and new </w:t>
      </w:r>
      <w:r>
        <w:rPr>
          <w:rFonts w:cstheme="minorHAnsi"/>
        </w:rPr>
        <w:t xml:space="preserve">children </w:t>
      </w:r>
      <w:r w:rsidR="00394C0D">
        <w:rPr>
          <w:rFonts w:cstheme="minorHAnsi"/>
        </w:rPr>
        <w:t>who will be eligible for additional</w:t>
      </w:r>
      <w:r>
        <w:rPr>
          <w:rFonts w:cstheme="minorHAnsi"/>
        </w:rPr>
        <w:t xml:space="preserve"> funded hours</w:t>
      </w:r>
      <w:r w:rsidR="00394C0D">
        <w:rPr>
          <w:rFonts w:cstheme="minorHAnsi"/>
        </w:rPr>
        <w:t xml:space="preserve">. The additional hours </w:t>
      </w:r>
      <w:r w:rsidR="00CF2251">
        <w:rPr>
          <w:rFonts w:cstheme="minorHAnsi"/>
        </w:rPr>
        <w:t>will not</w:t>
      </w:r>
      <w:r>
        <w:rPr>
          <w:rFonts w:cstheme="minorHAnsi"/>
        </w:rPr>
        <w:t xml:space="preserve"> be included in your </w:t>
      </w:r>
      <w:r w:rsidR="00A80FAA">
        <w:rPr>
          <w:rFonts w:cstheme="minorHAnsi"/>
        </w:rPr>
        <w:t>Autumn</w:t>
      </w:r>
      <w:r>
        <w:rPr>
          <w:rFonts w:cstheme="minorHAnsi"/>
        </w:rPr>
        <w:t xml:space="preserve"> Term Estimate Payments with them not having received</w:t>
      </w:r>
      <w:r w:rsidR="00394C0D">
        <w:rPr>
          <w:rFonts w:cstheme="minorHAnsi"/>
        </w:rPr>
        <w:t xml:space="preserve"> 30 hours</w:t>
      </w:r>
      <w:r>
        <w:rPr>
          <w:rFonts w:cstheme="minorHAnsi"/>
        </w:rPr>
        <w:t xml:space="preserve"> funding during </w:t>
      </w:r>
      <w:r w:rsidR="00A80FAA">
        <w:rPr>
          <w:rFonts w:cstheme="minorHAnsi"/>
        </w:rPr>
        <w:t>Summer</w:t>
      </w:r>
      <w:r>
        <w:rPr>
          <w:rFonts w:cstheme="minorHAnsi"/>
        </w:rPr>
        <w:t xml:space="preserve"> Term 20</w:t>
      </w:r>
      <w:r w:rsidR="00394C0D">
        <w:rPr>
          <w:rFonts w:cstheme="minorHAnsi"/>
        </w:rPr>
        <w:t>25</w:t>
      </w:r>
      <w:r>
        <w:rPr>
          <w:rFonts w:cstheme="minorHAnsi"/>
        </w:rPr>
        <w:t xml:space="preserve">. </w:t>
      </w:r>
    </w:p>
    <w:p w14:paraId="178853A2" w14:textId="38EB6C2D" w:rsidR="00471125" w:rsidRPr="00A0455A" w:rsidRDefault="00173A9D" w:rsidP="00173A9D">
      <w:pPr>
        <w:jc w:val="both"/>
        <w:rPr>
          <w:rFonts w:cstheme="minorHAnsi"/>
          <w:b/>
          <w:bCs/>
        </w:rPr>
      </w:pPr>
      <w:r w:rsidRPr="00A0455A">
        <w:rPr>
          <w:rFonts w:cstheme="minorHAnsi"/>
          <w:b/>
          <w:bCs/>
        </w:rPr>
        <w:t>To support your business sustainability, i</w:t>
      </w:r>
      <w:r w:rsidR="00471125" w:rsidRPr="00A0455A">
        <w:rPr>
          <w:rFonts w:cstheme="minorHAnsi"/>
          <w:b/>
          <w:bCs/>
        </w:rPr>
        <w:t xml:space="preserve">f you </w:t>
      </w:r>
      <w:r w:rsidRPr="00A0455A">
        <w:rPr>
          <w:rFonts w:cstheme="minorHAnsi"/>
          <w:b/>
          <w:bCs/>
        </w:rPr>
        <w:t xml:space="preserve">would like </w:t>
      </w:r>
      <w:r w:rsidR="00471125" w:rsidRPr="00A0455A">
        <w:rPr>
          <w:rFonts w:cstheme="minorHAnsi"/>
          <w:b/>
          <w:bCs/>
        </w:rPr>
        <w:t xml:space="preserve">to receive an </w:t>
      </w:r>
      <w:r w:rsidR="00394C0D">
        <w:rPr>
          <w:rFonts w:cstheme="minorHAnsi"/>
          <w:b/>
          <w:bCs/>
        </w:rPr>
        <w:t xml:space="preserve">additional </w:t>
      </w:r>
      <w:r w:rsidR="00A56E21" w:rsidRPr="00A0455A">
        <w:rPr>
          <w:rFonts w:cstheme="minorHAnsi"/>
          <w:b/>
          <w:bCs/>
        </w:rPr>
        <w:t xml:space="preserve">estimate </w:t>
      </w:r>
      <w:r w:rsidRPr="00A0455A">
        <w:rPr>
          <w:rFonts w:cstheme="minorHAnsi"/>
          <w:b/>
          <w:bCs/>
        </w:rPr>
        <w:t>payment for th</w:t>
      </w:r>
      <w:r w:rsidR="00394C0D">
        <w:rPr>
          <w:rFonts w:cstheme="minorHAnsi"/>
          <w:b/>
          <w:bCs/>
        </w:rPr>
        <w:t xml:space="preserve">ese </w:t>
      </w:r>
      <w:r w:rsidRPr="00A0455A">
        <w:rPr>
          <w:rFonts w:cstheme="minorHAnsi"/>
          <w:b/>
          <w:bCs/>
        </w:rPr>
        <w:t>children,</w:t>
      </w:r>
      <w:r w:rsidR="00A56E21" w:rsidRPr="00A0455A">
        <w:rPr>
          <w:rFonts w:cstheme="minorHAnsi"/>
          <w:b/>
          <w:bCs/>
        </w:rPr>
        <w:t xml:space="preserve"> in addition to your normal </w:t>
      </w:r>
      <w:r w:rsidR="00A80FAA">
        <w:rPr>
          <w:rFonts w:cstheme="minorHAnsi"/>
          <w:b/>
          <w:bCs/>
        </w:rPr>
        <w:t>Autumn</w:t>
      </w:r>
      <w:r w:rsidR="00A0455A" w:rsidRPr="00A0455A">
        <w:rPr>
          <w:rFonts w:cstheme="minorHAnsi"/>
          <w:b/>
          <w:bCs/>
        </w:rPr>
        <w:t xml:space="preserve"> Term Estimate payment,</w:t>
      </w:r>
      <w:r w:rsidR="00A56E21" w:rsidRPr="00A0455A">
        <w:rPr>
          <w:rFonts w:cstheme="minorHAnsi"/>
          <w:b/>
          <w:bCs/>
        </w:rPr>
        <w:t xml:space="preserve"> please </w:t>
      </w:r>
      <w:r w:rsidR="00AC35FB">
        <w:rPr>
          <w:rFonts w:cstheme="minorHAnsi"/>
          <w:b/>
          <w:bCs/>
        </w:rPr>
        <w:t xml:space="preserve">run a check on the codes and </w:t>
      </w:r>
      <w:r w:rsidR="00A56E21" w:rsidRPr="00A0455A">
        <w:rPr>
          <w:rFonts w:cstheme="minorHAnsi"/>
          <w:b/>
          <w:bCs/>
        </w:rPr>
        <w:t xml:space="preserve">complete the </w:t>
      </w:r>
      <w:r w:rsidR="00A0455A" w:rsidRPr="00A0455A">
        <w:rPr>
          <w:rFonts w:cstheme="minorHAnsi"/>
          <w:b/>
          <w:bCs/>
        </w:rPr>
        <w:t xml:space="preserve">table below for the children you wish to claim for and return it to </w:t>
      </w:r>
      <w:hyperlink r:id="rId4" w:history="1">
        <w:r w:rsidR="00394C0D" w:rsidRPr="00C710AC">
          <w:rPr>
            <w:rStyle w:val="Hyperlink"/>
            <w:rFonts w:cstheme="minorHAnsi"/>
            <w:b/>
            <w:bCs/>
          </w:rPr>
          <w:t>eyfunding@nottinghamcity.gov.uk</w:t>
        </w:r>
      </w:hyperlink>
      <w:r w:rsidR="00A0455A" w:rsidRPr="00A0455A">
        <w:rPr>
          <w:rFonts w:cstheme="minorHAnsi"/>
          <w:b/>
          <w:bCs/>
        </w:rPr>
        <w:t xml:space="preserve"> no later than </w:t>
      </w:r>
      <w:r w:rsidR="00A80FAA">
        <w:rPr>
          <w:rFonts w:cstheme="minorHAnsi"/>
          <w:b/>
          <w:bCs/>
          <w:u w:val="single"/>
        </w:rPr>
        <w:t>Friday</w:t>
      </w:r>
      <w:r w:rsidR="00A0455A" w:rsidRPr="00A0455A">
        <w:rPr>
          <w:rFonts w:cstheme="minorHAnsi"/>
          <w:b/>
          <w:bCs/>
          <w:u w:val="single"/>
        </w:rPr>
        <w:t xml:space="preserve"> </w:t>
      </w:r>
      <w:r w:rsidR="00394C0D">
        <w:rPr>
          <w:rFonts w:cstheme="minorHAnsi"/>
          <w:b/>
          <w:bCs/>
          <w:u w:val="single"/>
        </w:rPr>
        <w:t>5</w:t>
      </w:r>
      <w:r w:rsidR="007E4938">
        <w:rPr>
          <w:rFonts w:cstheme="minorHAnsi"/>
          <w:b/>
          <w:bCs/>
          <w:u w:val="single"/>
          <w:vertAlign w:val="superscript"/>
        </w:rPr>
        <w:t>th</w:t>
      </w:r>
      <w:r w:rsidR="00A0455A" w:rsidRPr="00A0455A">
        <w:rPr>
          <w:rFonts w:cstheme="minorHAnsi"/>
          <w:b/>
          <w:bCs/>
          <w:u w:val="single"/>
        </w:rPr>
        <w:t xml:space="preserve"> </w:t>
      </w:r>
      <w:r w:rsidR="00A80FAA">
        <w:rPr>
          <w:rFonts w:cstheme="minorHAnsi"/>
          <w:b/>
          <w:bCs/>
          <w:u w:val="single"/>
        </w:rPr>
        <w:t xml:space="preserve">September </w:t>
      </w:r>
      <w:r w:rsidR="00A0455A" w:rsidRPr="00A0455A">
        <w:rPr>
          <w:rFonts w:cstheme="minorHAnsi"/>
          <w:b/>
          <w:bCs/>
          <w:u w:val="single"/>
        </w:rPr>
        <w:t>202</w:t>
      </w:r>
      <w:r w:rsidR="00394C0D">
        <w:rPr>
          <w:rFonts w:cstheme="minorHAnsi"/>
          <w:b/>
          <w:bCs/>
          <w:u w:val="single"/>
        </w:rPr>
        <w:t>5</w:t>
      </w:r>
      <w:r w:rsidR="00A0455A" w:rsidRPr="00A0455A">
        <w:rPr>
          <w:rFonts w:cstheme="minorHAnsi"/>
          <w:b/>
          <w:bCs/>
        </w:rPr>
        <w:t>.</w:t>
      </w:r>
      <w:r w:rsidR="00A80FAA">
        <w:rPr>
          <w:rFonts w:cstheme="minorHAnsi"/>
          <w:b/>
          <w:bCs/>
        </w:rPr>
        <w:t xml:space="preserve"> </w:t>
      </w:r>
      <w:r w:rsidR="00394C0D">
        <w:rPr>
          <w:rFonts w:cstheme="minorHAnsi"/>
          <w:b/>
          <w:bCs/>
        </w:rPr>
        <w:t>This allows for any</w:t>
      </w:r>
      <w:r w:rsidR="00AC35FB">
        <w:rPr>
          <w:rFonts w:cstheme="minorHAnsi"/>
          <w:b/>
          <w:bCs/>
        </w:rPr>
        <w:t xml:space="preserve"> new</w:t>
      </w:r>
      <w:r w:rsidR="00394C0D">
        <w:rPr>
          <w:rFonts w:cstheme="minorHAnsi"/>
          <w:b/>
          <w:bCs/>
        </w:rPr>
        <w:t xml:space="preserve"> codes received by 31</w:t>
      </w:r>
      <w:r w:rsidR="00394C0D" w:rsidRPr="00394C0D">
        <w:rPr>
          <w:rFonts w:cstheme="minorHAnsi"/>
          <w:b/>
          <w:bCs/>
          <w:vertAlign w:val="superscript"/>
        </w:rPr>
        <w:t>st</w:t>
      </w:r>
      <w:r w:rsidR="00394C0D">
        <w:rPr>
          <w:rFonts w:cstheme="minorHAnsi"/>
          <w:b/>
          <w:bCs/>
        </w:rPr>
        <w:t xml:space="preserve"> August to be validated by the sector on the portal. All forms will then be checked </w:t>
      </w:r>
      <w:r w:rsidR="003F3F35">
        <w:rPr>
          <w:rFonts w:cstheme="minorHAnsi"/>
          <w:b/>
          <w:bCs/>
        </w:rPr>
        <w:t>W</w:t>
      </w:r>
      <w:r w:rsidR="00394C0D">
        <w:rPr>
          <w:rFonts w:cstheme="minorHAnsi"/>
          <w:b/>
          <w:bCs/>
        </w:rPr>
        <w:t>/</w:t>
      </w:r>
      <w:r w:rsidR="003F3F35">
        <w:rPr>
          <w:rFonts w:cstheme="minorHAnsi"/>
          <w:b/>
          <w:bCs/>
        </w:rPr>
        <w:t>C</w:t>
      </w:r>
      <w:r w:rsidR="00394C0D">
        <w:rPr>
          <w:rFonts w:cstheme="minorHAnsi"/>
          <w:b/>
          <w:bCs/>
        </w:rPr>
        <w:t xml:space="preserve"> 8</w:t>
      </w:r>
      <w:r w:rsidR="00394C0D" w:rsidRPr="00394C0D">
        <w:rPr>
          <w:rFonts w:cstheme="minorHAnsi"/>
          <w:b/>
          <w:bCs/>
          <w:vertAlign w:val="superscript"/>
        </w:rPr>
        <w:t>th</w:t>
      </w:r>
      <w:r w:rsidR="00394C0D">
        <w:rPr>
          <w:rFonts w:cstheme="minorHAnsi"/>
          <w:b/>
          <w:bCs/>
        </w:rPr>
        <w:t xml:space="preserve"> September (this includes any forms that were received earlier than the deadline date). </w:t>
      </w:r>
      <w:r w:rsidR="003F3F35" w:rsidRPr="003F3F35">
        <w:rPr>
          <w:rFonts w:cstheme="minorHAnsi"/>
          <w:b/>
          <w:bCs/>
        </w:rPr>
        <w:t>The estimate payment for these children will be a one-off payment, paid no later than the start of October, based on 75% of what the funded hours would be for the Autumn Term (there will be no change to your normal estimate payments).</w:t>
      </w:r>
    </w:p>
    <w:p w14:paraId="0ACD0FEB" w14:textId="291A2394" w:rsidR="00471125" w:rsidRPr="00173A9D" w:rsidRDefault="00A0455A" w:rsidP="00A0455A">
      <w:pPr>
        <w:jc w:val="both"/>
        <w:rPr>
          <w:rFonts w:cstheme="minorHAnsi"/>
        </w:rPr>
      </w:pPr>
      <w:r>
        <w:rPr>
          <w:rFonts w:cstheme="minorHAnsi"/>
        </w:rPr>
        <w:t>Payment for the actual hours of attendance for these children will be included in your normal Balance Payment which will be paid on 15</w:t>
      </w:r>
      <w:r w:rsidRPr="00A0455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="00A80FAA">
        <w:rPr>
          <w:rFonts w:cstheme="minorHAnsi"/>
        </w:rPr>
        <w:t xml:space="preserve">December </w:t>
      </w:r>
      <w:r>
        <w:rPr>
          <w:rFonts w:cstheme="minorHAnsi"/>
        </w:rPr>
        <w:t>202</w:t>
      </w:r>
      <w:r w:rsidR="00394C0D">
        <w:rPr>
          <w:rFonts w:cstheme="minorHAnsi"/>
        </w:rPr>
        <w:t>5</w:t>
      </w:r>
      <w:r>
        <w:rPr>
          <w:rFonts w:cstheme="minorHAnsi"/>
        </w:rPr>
        <w:t xml:space="preserve">.  These </w:t>
      </w:r>
      <w:r w:rsidR="00394C0D">
        <w:rPr>
          <w:rFonts w:cstheme="minorHAnsi"/>
        </w:rPr>
        <w:t>hours</w:t>
      </w:r>
      <w:r>
        <w:rPr>
          <w:rFonts w:cstheme="minorHAnsi"/>
        </w:rPr>
        <w:t xml:space="preserve"> will then be included in your estimate payments going forward into the </w:t>
      </w:r>
      <w:r w:rsidR="00A80FAA">
        <w:rPr>
          <w:rFonts w:cstheme="minorHAnsi"/>
        </w:rPr>
        <w:t xml:space="preserve">Spring </w:t>
      </w:r>
      <w:r>
        <w:rPr>
          <w:rFonts w:cstheme="minorHAnsi"/>
        </w:rPr>
        <w:t>Term 202</w:t>
      </w:r>
      <w:r w:rsidR="00394C0D">
        <w:rPr>
          <w:rFonts w:cstheme="minorHAnsi"/>
        </w:rPr>
        <w:t>6</w:t>
      </w:r>
      <w:r>
        <w:rPr>
          <w:rFonts w:cstheme="minorHAnsi"/>
        </w:rPr>
        <w:t xml:space="preserve">.  </w:t>
      </w:r>
      <w:r w:rsidR="00471125" w:rsidRPr="00173A9D">
        <w:rPr>
          <w:rFonts w:cstheme="minorHAnsi"/>
        </w:rPr>
        <w:t>Please remember</w:t>
      </w:r>
      <w:r>
        <w:rPr>
          <w:rFonts w:cstheme="minorHAnsi"/>
        </w:rPr>
        <w:t>,</w:t>
      </w:r>
      <w:r w:rsidR="00471125" w:rsidRPr="00173A9D">
        <w:rPr>
          <w:rFonts w:cstheme="minorHAnsi"/>
        </w:rPr>
        <w:t xml:space="preserve"> that as per usual procedure, if your take up is less than your estimate payment you </w:t>
      </w:r>
      <w:r w:rsidR="00AC35FB">
        <w:rPr>
          <w:rFonts w:cstheme="minorHAnsi"/>
        </w:rPr>
        <w:t>will owe money back to the Local Authority</w:t>
      </w:r>
      <w:r w:rsidR="0040191A" w:rsidRPr="00173A9D">
        <w:rPr>
          <w:rFonts w:cstheme="minorHAnsi"/>
        </w:rPr>
        <w:t>.</w:t>
      </w:r>
      <w:r w:rsidR="00A80FAA">
        <w:rPr>
          <w:rFonts w:cstheme="minorHAnsi"/>
        </w:rPr>
        <w:t xml:space="preserve"> 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390"/>
        <w:gridCol w:w="3543"/>
        <w:gridCol w:w="2410"/>
        <w:gridCol w:w="2268"/>
        <w:gridCol w:w="2126"/>
      </w:tblGrid>
      <w:tr w:rsidR="00173A9D" w:rsidRPr="00173A9D" w14:paraId="2B78BC12" w14:textId="3BF8B0BF" w:rsidTr="00D02463">
        <w:trPr>
          <w:trHeight w:val="405"/>
        </w:trPr>
        <w:tc>
          <w:tcPr>
            <w:tcW w:w="14737" w:type="dxa"/>
            <w:gridSpan w:val="5"/>
            <w:shd w:val="clear" w:color="auto" w:fill="D9D9D9" w:themeFill="background1" w:themeFillShade="D9"/>
          </w:tcPr>
          <w:p w14:paraId="2F0045B3" w14:textId="254C3792" w:rsidR="00173A9D" w:rsidRPr="00173A9D" w:rsidRDefault="00173A9D" w:rsidP="00A9611A">
            <w:pPr>
              <w:jc w:val="center"/>
              <w:rPr>
                <w:rFonts w:cstheme="minorHAnsi"/>
                <w:b/>
              </w:rPr>
            </w:pPr>
            <w:r w:rsidRPr="00173A9D">
              <w:rPr>
                <w:rFonts w:cstheme="minorHAnsi"/>
                <w:b/>
              </w:rPr>
              <w:t>CHILDREN</w:t>
            </w:r>
            <w:r w:rsidR="00A9611A">
              <w:rPr>
                <w:rFonts w:cstheme="minorHAnsi"/>
                <w:b/>
              </w:rPr>
              <w:t>’S DETAILS</w:t>
            </w:r>
            <w:r w:rsidRPr="00173A9D">
              <w:rPr>
                <w:rFonts w:cstheme="minorHAnsi"/>
                <w:b/>
              </w:rPr>
              <w:t xml:space="preserve"> (</w:t>
            </w:r>
            <w:r w:rsidR="00CF2251">
              <w:rPr>
                <w:rFonts w:cstheme="minorHAnsi"/>
                <w:b/>
              </w:rPr>
              <w:t>9 MONTH – 2YO</w:t>
            </w:r>
            <w:r w:rsidRPr="00173A9D">
              <w:rPr>
                <w:rFonts w:cstheme="minorHAnsi"/>
                <w:b/>
              </w:rPr>
              <w:t xml:space="preserve"> WORKING PARENT ONLY)</w:t>
            </w:r>
          </w:p>
          <w:p w14:paraId="4EA15BE3" w14:textId="77777777" w:rsidR="00173A9D" w:rsidRPr="00173A9D" w:rsidRDefault="00173A9D" w:rsidP="00A9611A">
            <w:pPr>
              <w:jc w:val="center"/>
              <w:rPr>
                <w:rFonts w:cstheme="minorHAnsi"/>
                <w:b/>
              </w:rPr>
            </w:pPr>
          </w:p>
        </w:tc>
      </w:tr>
      <w:tr w:rsidR="00173A9D" w:rsidRPr="00173A9D" w14:paraId="55560717" w14:textId="77777777" w:rsidTr="00A0455A">
        <w:trPr>
          <w:trHeight w:val="405"/>
        </w:trPr>
        <w:tc>
          <w:tcPr>
            <w:tcW w:w="4390" w:type="dxa"/>
            <w:shd w:val="clear" w:color="auto" w:fill="D9D9D9" w:themeFill="background1" w:themeFillShade="D9"/>
          </w:tcPr>
          <w:p w14:paraId="7D98B766" w14:textId="42160661" w:rsidR="00173A9D" w:rsidRPr="00173A9D" w:rsidRDefault="00173A9D" w:rsidP="00255C4C">
            <w:pPr>
              <w:rPr>
                <w:rFonts w:cstheme="minorHAnsi"/>
                <w:b/>
              </w:rPr>
            </w:pPr>
            <w:r w:rsidRPr="00173A9D">
              <w:rPr>
                <w:rFonts w:cstheme="minorHAnsi"/>
                <w:b/>
              </w:rPr>
              <w:t>NAME OF EARLY YEARS PROVIDER</w:t>
            </w:r>
          </w:p>
        </w:tc>
        <w:tc>
          <w:tcPr>
            <w:tcW w:w="10347" w:type="dxa"/>
            <w:gridSpan w:val="4"/>
            <w:shd w:val="clear" w:color="auto" w:fill="FFFFFF" w:themeFill="background1"/>
          </w:tcPr>
          <w:p w14:paraId="0304419E" w14:textId="77777777" w:rsidR="00173A9D" w:rsidRPr="00173A9D" w:rsidRDefault="00173A9D" w:rsidP="00255C4C">
            <w:pPr>
              <w:rPr>
                <w:rFonts w:cstheme="minorHAnsi"/>
                <w:b/>
              </w:rPr>
            </w:pPr>
          </w:p>
        </w:tc>
      </w:tr>
      <w:tr w:rsidR="00173A9D" w:rsidRPr="00173A9D" w14:paraId="17B72CC3" w14:textId="1F4EFEC4" w:rsidTr="00173A9D">
        <w:tc>
          <w:tcPr>
            <w:tcW w:w="4390" w:type="dxa"/>
            <w:shd w:val="clear" w:color="auto" w:fill="D9D9D9" w:themeFill="background1" w:themeFillShade="D9"/>
          </w:tcPr>
          <w:p w14:paraId="51D3C74B" w14:textId="77777777" w:rsidR="00173A9D" w:rsidRPr="00173A9D" w:rsidRDefault="00173A9D" w:rsidP="00173A9D">
            <w:pPr>
              <w:jc w:val="center"/>
              <w:rPr>
                <w:rFonts w:cstheme="minorHAnsi"/>
                <w:b/>
              </w:rPr>
            </w:pPr>
            <w:r w:rsidRPr="00173A9D">
              <w:rPr>
                <w:rFonts w:cstheme="minorHAnsi"/>
                <w:b/>
              </w:rPr>
              <w:t>SURNAME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4917065" w14:textId="023DE1EE" w:rsidR="00173A9D" w:rsidRPr="00173A9D" w:rsidRDefault="00173A9D" w:rsidP="00173A9D">
            <w:pPr>
              <w:jc w:val="center"/>
              <w:rPr>
                <w:rFonts w:cstheme="minorHAnsi"/>
                <w:b/>
              </w:rPr>
            </w:pPr>
            <w:r w:rsidRPr="00173A9D">
              <w:rPr>
                <w:rFonts w:cstheme="minorHAnsi"/>
                <w:b/>
              </w:rPr>
              <w:t>FORENAME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A91BEF7" w14:textId="77777777" w:rsidR="00173A9D" w:rsidRPr="00173A9D" w:rsidRDefault="00173A9D" w:rsidP="00173A9D">
            <w:pPr>
              <w:jc w:val="center"/>
              <w:rPr>
                <w:rFonts w:cstheme="minorHAnsi"/>
                <w:b/>
              </w:rPr>
            </w:pPr>
            <w:r w:rsidRPr="00173A9D">
              <w:rPr>
                <w:rFonts w:cstheme="minorHAnsi"/>
                <w:b/>
              </w:rPr>
              <w:t>DATE OF BIRTH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457CF43" w14:textId="0DD34FA6" w:rsidR="00173A9D" w:rsidRPr="00173A9D" w:rsidRDefault="00AC35FB" w:rsidP="00173A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EXISTING OR NEW </w:t>
            </w:r>
            <w:r w:rsidR="00974116">
              <w:rPr>
                <w:rFonts w:cstheme="minorHAnsi"/>
                <w:b/>
              </w:rPr>
              <w:t xml:space="preserve">FUNDED </w:t>
            </w:r>
            <w:r>
              <w:rPr>
                <w:rFonts w:cstheme="minorHAnsi"/>
                <w:b/>
              </w:rPr>
              <w:t>CHILD?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4905CE0" w14:textId="2D30FCA9" w:rsidR="00173A9D" w:rsidRPr="00173A9D" w:rsidRDefault="006A69BA" w:rsidP="00173A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CODE CHECKED?</w:t>
            </w:r>
          </w:p>
        </w:tc>
      </w:tr>
      <w:tr w:rsidR="00173A9D" w:rsidRPr="00173A9D" w14:paraId="293177A6" w14:textId="2147D5A5" w:rsidTr="00173A9D">
        <w:trPr>
          <w:trHeight w:val="255"/>
        </w:trPr>
        <w:tc>
          <w:tcPr>
            <w:tcW w:w="4390" w:type="dxa"/>
          </w:tcPr>
          <w:p w14:paraId="693CEC22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613BD680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FA0D9E5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8D40785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BDBCD5E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</w:tr>
      <w:tr w:rsidR="00173A9D" w:rsidRPr="00173A9D" w14:paraId="20D0987A" w14:textId="1A62725B" w:rsidTr="00173A9D">
        <w:trPr>
          <w:trHeight w:val="255"/>
        </w:trPr>
        <w:tc>
          <w:tcPr>
            <w:tcW w:w="4390" w:type="dxa"/>
          </w:tcPr>
          <w:p w14:paraId="69C7D838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32BED009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D3FAE21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F07FF0D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DC9D36A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</w:tr>
      <w:tr w:rsidR="00173A9D" w:rsidRPr="00173A9D" w14:paraId="24DC87C1" w14:textId="52C078DA" w:rsidTr="00173A9D">
        <w:trPr>
          <w:trHeight w:val="255"/>
        </w:trPr>
        <w:tc>
          <w:tcPr>
            <w:tcW w:w="4390" w:type="dxa"/>
          </w:tcPr>
          <w:p w14:paraId="7D763272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3A7A2D1C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C216203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27B9FAF0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CE919E3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</w:tr>
      <w:tr w:rsidR="00173A9D" w:rsidRPr="00173A9D" w14:paraId="29B2E49E" w14:textId="5592F95F" w:rsidTr="00173A9D">
        <w:trPr>
          <w:trHeight w:val="255"/>
        </w:trPr>
        <w:tc>
          <w:tcPr>
            <w:tcW w:w="4390" w:type="dxa"/>
          </w:tcPr>
          <w:p w14:paraId="3B50C44A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2487282C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01CD8ED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DBAFE1A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759E89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</w:tr>
      <w:tr w:rsidR="00173A9D" w:rsidRPr="00173A9D" w14:paraId="29E3E8EA" w14:textId="754FAC42" w:rsidTr="00173A9D">
        <w:trPr>
          <w:trHeight w:val="255"/>
        </w:trPr>
        <w:tc>
          <w:tcPr>
            <w:tcW w:w="4390" w:type="dxa"/>
          </w:tcPr>
          <w:p w14:paraId="6CF9ADB8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418A4B3A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174D2C0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29C5F20F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C904C8E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</w:tr>
      <w:tr w:rsidR="00173A9D" w:rsidRPr="00173A9D" w14:paraId="55CF9FC7" w14:textId="16D58F46" w:rsidTr="00173A9D">
        <w:trPr>
          <w:trHeight w:val="255"/>
        </w:trPr>
        <w:tc>
          <w:tcPr>
            <w:tcW w:w="4390" w:type="dxa"/>
          </w:tcPr>
          <w:p w14:paraId="118D5986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76B0240C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E63CD4E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5C8075F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E61FF0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</w:tr>
      <w:tr w:rsidR="00173A9D" w:rsidRPr="00173A9D" w14:paraId="6AF017D7" w14:textId="2C63F3CF" w:rsidTr="00173A9D">
        <w:trPr>
          <w:trHeight w:val="255"/>
        </w:trPr>
        <w:tc>
          <w:tcPr>
            <w:tcW w:w="4390" w:type="dxa"/>
          </w:tcPr>
          <w:p w14:paraId="5DDAF04A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334126DE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57CE046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2B4BE2B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18D19D4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</w:tr>
      <w:tr w:rsidR="00173A9D" w:rsidRPr="00173A9D" w14:paraId="4ADE78AB" w14:textId="6D249462" w:rsidTr="00173A9D">
        <w:trPr>
          <w:trHeight w:val="255"/>
        </w:trPr>
        <w:tc>
          <w:tcPr>
            <w:tcW w:w="4390" w:type="dxa"/>
          </w:tcPr>
          <w:p w14:paraId="27333A85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7358CC37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09F5A42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C566E9D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F5D608C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</w:tr>
      <w:tr w:rsidR="00173A9D" w:rsidRPr="00173A9D" w14:paraId="3D6399D7" w14:textId="2C4DB8E5" w:rsidTr="00173A9D">
        <w:trPr>
          <w:trHeight w:val="255"/>
        </w:trPr>
        <w:tc>
          <w:tcPr>
            <w:tcW w:w="4390" w:type="dxa"/>
          </w:tcPr>
          <w:p w14:paraId="7AA86FEB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2ADA8F98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DC39290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72DA57B4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CBB0175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</w:tr>
      <w:tr w:rsidR="00173A9D" w:rsidRPr="00173A9D" w14:paraId="5AF6F1F8" w14:textId="6D33BE4B" w:rsidTr="00173A9D">
        <w:trPr>
          <w:trHeight w:val="255"/>
        </w:trPr>
        <w:tc>
          <w:tcPr>
            <w:tcW w:w="4390" w:type="dxa"/>
          </w:tcPr>
          <w:p w14:paraId="3D93488B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5652D8CF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3544EA5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459FACB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5182673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</w:tr>
      <w:tr w:rsidR="00173A9D" w:rsidRPr="00173A9D" w14:paraId="28817814" w14:textId="3A87F680" w:rsidTr="00173A9D">
        <w:trPr>
          <w:trHeight w:val="255"/>
        </w:trPr>
        <w:tc>
          <w:tcPr>
            <w:tcW w:w="4390" w:type="dxa"/>
          </w:tcPr>
          <w:p w14:paraId="2EE17F95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1BE83C24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757EFB8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39439FD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D08558F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</w:tr>
      <w:tr w:rsidR="00173A9D" w:rsidRPr="00173A9D" w14:paraId="128E1A26" w14:textId="13C70640" w:rsidTr="00173A9D">
        <w:trPr>
          <w:trHeight w:val="255"/>
        </w:trPr>
        <w:tc>
          <w:tcPr>
            <w:tcW w:w="4390" w:type="dxa"/>
          </w:tcPr>
          <w:p w14:paraId="38CD6499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3A99119B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D4540DA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4D5A0FF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5477AAC" w14:textId="77777777" w:rsidR="00173A9D" w:rsidRPr="00173A9D" w:rsidRDefault="00173A9D" w:rsidP="00255C4C">
            <w:pPr>
              <w:rPr>
                <w:rFonts w:cstheme="minorHAnsi"/>
              </w:rPr>
            </w:pPr>
          </w:p>
        </w:tc>
      </w:tr>
    </w:tbl>
    <w:p w14:paraId="426D8261" w14:textId="77777777" w:rsidR="00471125" w:rsidRDefault="00471125"/>
    <w:sectPr w:rsidR="00471125" w:rsidSect="00173A9D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25"/>
    <w:rsid w:val="000245A2"/>
    <w:rsid w:val="000E7135"/>
    <w:rsid w:val="00173A9D"/>
    <w:rsid w:val="00276178"/>
    <w:rsid w:val="0034506C"/>
    <w:rsid w:val="00394C0D"/>
    <w:rsid w:val="003F3F35"/>
    <w:rsid w:val="0040191A"/>
    <w:rsid w:val="00403765"/>
    <w:rsid w:val="00471125"/>
    <w:rsid w:val="006A69BA"/>
    <w:rsid w:val="006D1C3F"/>
    <w:rsid w:val="007E4938"/>
    <w:rsid w:val="00804804"/>
    <w:rsid w:val="00877FCC"/>
    <w:rsid w:val="00974116"/>
    <w:rsid w:val="00A0455A"/>
    <w:rsid w:val="00A56E21"/>
    <w:rsid w:val="00A80FAA"/>
    <w:rsid w:val="00A9611A"/>
    <w:rsid w:val="00AA7629"/>
    <w:rsid w:val="00AC35FB"/>
    <w:rsid w:val="00B102A5"/>
    <w:rsid w:val="00CF2251"/>
    <w:rsid w:val="00D92C16"/>
    <w:rsid w:val="00DB4974"/>
    <w:rsid w:val="00E429A0"/>
    <w:rsid w:val="00F8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A0ED"/>
  <w15:docId w15:val="{DC50D29B-EFC7-4831-B2DC-D9C034D9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45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7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yfunding@nottinghamcit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Sabine</dc:creator>
  <cp:lastModifiedBy>Cheryl McLean</cp:lastModifiedBy>
  <cp:revision>8</cp:revision>
  <dcterms:created xsi:type="dcterms:W3CDTF">2025-02-26T11:39:00Z</dcterms:created>
  <dcterms:modified xsi:type="dcterms:W3CDTF">2025-06-05T08:38:00Z</dcterms:modified>
</cp:coreProperties>
</file>