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1D7F" w14:textId="52A0A146" w:rsidR="0066636C" w:rsidRPr="0033768A" w:rsidRDefault="0066636C">
      <w:pPr>
        <w:rPr>
          <w:b/>
          <w:bCs/>
          <w:u w:val="single"/>
        </w:rPr>
      </w:pPr>
      <w:r w:rsidRPr="0033768A">
        <w:rPr>
          <w:b/>
          <w:bCs/>
          <w:u w:val="single"/>
        </w:rPr>
        <w:t>Early Years Pupil Premium Allocation of Payments from September 2025</w:t>
      </w:r>
    </w:p>
    <w:p w14:paraId="0A212890" w14:textId="42558060" w:rsidR="003277D1" w:rsidRDefault="003277D1">
      <w:r>
        <w:t>Following on from 2025/26 Provider Agreement</w:t>
      </w:r>
      <w:r w:rsidR="0066636C">
        <w:t xml:space="preserve"> issued in April</w:t>
      </w:r>
      <w:r>
        <w:t xml:space="preserve">, we </w:t>
      </w:r>
      <w:r w:rsidR="0066636C">
        <w:t>stated</w:t>
      </w:r>
      <w:r>
        <w:t xml:space="preserve"> we would get back to you </w:t>
      </w:r>
      <w:proofErr w:type="gramStart"/>
      <w:r w:rsidR="00CD251C">
        <w:t>in regard to</w:t>
      </w:r>
      <w:proofErr w:type="gramEnd"/>
      <w:r>
        <w:t xml:space="preserve"> EYPP and how this will be </w:t>
      </w:r>
      <w:r w:rsidR="0066636C">
        <w:t xml:space="preserve">paid, </w:t>
      </w:r>
      <w:proofErr w:type="gramStart"/>
      <w:r w:rsidR="0066636C">
        <w:t>in</w:t>
      </w:r>
      <w:r>
        <w:t xml:space="preserve"> </w:t>
      </w:r>
      <w:r w:rsidR="0066636C">
        <w:t>particular</w:t>
      </w:r>
      <w:r>
        <w:t xml:space="preserve"> those</w:t>
      </w:r>
      <w:proofErr w:type="gramEnd"/>
      <w:r>
        <w:t xml:space="preserve"> families using their </w:t>
      </w:r>
      <w:r w:rsidR="0066636C">
        <w:t>entitlement</w:t>
      </w:r>
      <w:r>
        <w:t xml:space="preserve"> across more than one </w:t>
      </w:r>
      <w:r w:rsidR="0066636C">
        <w:t>setting</w:t>
      </w:r>
      <w:r>
        <w:t xml:space="preserve">. </w:t>
      </w:r>
      <w:r w:rsidR="0019320B">
        <w:t xml:space="preserve">The maximum number of EYPP hours that can be claimed remains at 15 hours. </w:t>
      </w:r>
    </w:p>
    <w:p w14:paraId="40EC00D6" w14:textId="00E57F09" w:rsidR="003277D1" w:rsidRDefault="003277D1">
      <w:r>
        <w:t xml:space="preserve">The below </w:t>
      </w:r>
      <w:r w:rsidR="0066636C">
        <w:t>examples</w:t>
      </w:r>
      <w:r w:rsidR="003F259B">
        <w:t xml:space="preserve"> breaks down</w:t>
      </w:r>
      <w:r w:rsidR="0066636C">
        <w:t xml:space="preserve"> </w:t>
      </w:r>
      <w:r>
        <w:t xml:space="preserve">how EYPP will be paid </w:t>
      </w:r>
      <w:r w:rsidR="0066636C">
        <w:t xml:space="preserve">to both a child attending one setting and a child who is attending more than one setting. Capita, the provider of the Early Years Portal, have discussed the way they have set up the payments with the DfE who have confirmed that it meets the policy.   </w:t>
      </w:r>
    </w:p>
    <w:p w14:paraId="251476DC" w14:textId="242A8F24" w:rsidR="0033768A" w:rsidRDefault="00C12CD2">
      <w:r>
        <w:t xml:space="preserve">The clauses in the PA have been amended and are on page </w:t>
      </w:r>
      <w:r w:rsidR="0019320B">
        <w:t>3</w:t>
      </w:r>
      <w:r>
        <w:t xml:space="preserve"> of this document. </w:t>
      </w:r>
    </w:p>
    <w:p w14:paraId="0C1ADF20" w14:textId="4272D0BF" w:rsidR="0066636C" w:rsidRDefault="0066636C">
      <w:pPr>
        <w:rPr>
          <w:b/>
          <w:bCs/>
        </w:rPr>
      </w:pPr>
      <w:r w:rsidRPr="0033768A">
        <w:rPr>
          <w:b/>
          <w:bCs/>
        </w:rPr>
        <w:t>Child attending one setting</w:t>
      </w:r>
    </w:p>
    <w:p w14:paraId="081C9811" w14:textId="1A00C92E" w:rsidR="0033768A" w:rsidRDefault="0033768A" w:rsidP="0033768A">
      <w:pPr>
        <w:pStyle w:val="ListParagraph"/>
        <w:numPr>
          <w:ilvl w:val="0"/>
          <w:numId w:val="3"/>
        </w:numPr>
      </w:pPr>
      <w:r>
        <w:t xml:space="preserve">Setting claiming full 30 working parent hours only for a 9month – </w:t>
      </w:r>
      <w:r w:rsidR="00CD251C">
        <w:t>2-year-old,</w:t>
      </w:r>
      <w:r>
        <w:t xml:space="preserve"> EYPP will be paid against 15 working parent hours</w:t>
      </w:r>
      <w:r w:rsidR="0006015B">
        <w:t>.</w:t>
      </w:r>
    </w:p>
    <w:p w14:paraId="481B433D" w14:textId="681CA4C7" w:rsidR="0033768A" w:rsidRDefault="0033768A" w:rsidP="0033768A">
      <w:pPr>
        <w:pStyle w:val="ListParagraph"/>
        <w:numPr>
          <w:ilvl w:val="0"/>
          <w:numId w:val="3"/>
        </w:numPr>
      </w:pPr>
      <w:r>
        <w:t xml:space="preserve">Setting claiming less than 15 working parent hours for 9 month – </w:t>
      </w:r>
      <w:r w:rsidR="00CD251C">
        <w:t>2-year-old</w:t>
      </w:r>
      <w:r>
        <w:t xml:space="preserve">, EYPP will be paid against the actual number of hours as it is now. </w:t>
      </w:r>
    </w:p>
    <w:p w14:paraId="5C38C997" w14:textId="0F888012" w:rsidR="0033768A" w:rsidRDefault="0033768A" w:rsidP="0033768A">
      <w:pPr>
        <w:pStyle w:val="ListParagraph"/>
        <w:numPr>
          <w:ilvl w:val="0"/>
          <w:numId w:val="3"/>
        </w:numPr>
      </w:pPr>
      <w:r>
        <w:t xml:space="preserve">Setting claiming 15 additional support (disadvantaged) hours for a </w:t>
      </w:r>
      <w:r w:rsidR="00CD251C">
        <w:t>2-year-old</w:t>
      </w:r>
      <w:r>
        <w:t xml:space="preserve"> and 15 working parent hours, so a total of 30 combined hour</w:t>
      </w:r>
      <w:r w:rsidR="0006015B">
        <w:t xml:space="preserve">s, EYPP will be paid against the additional support hours. </w:t>
      </w:r>
      <w:r>
        <w:t xml:space="preserve"> </w:t>
      </w:r>
      <w:r w:rsidR="0006015B">
        <w:t>If the additional support hours are less than 15 hours, the EYPP will be applied to both funding streams to bring it to 15 unless the combined claim is less than 15 hours.</w:t>
      </w:r>
    </w:p>
    <w:p w14:paraId="1951B065" w14:textId="3D19EDB5" w:rsidR="0006015B" w:rsidRDefault="0006015B" w:rsidP="0033768A">
      <w:pPr>
        <w:pStyle w:val="ListParagraph"/>
        <w:numPr>
          <w:ilvl w:val="0"/>
          <w:numId w:val="3"/>
        </w:numPr>
      </w:pPr>
      <w:r>
        <w:t xml:space="preserve">Setting claiming 30 working parent hours for a </w:t>
      </w:r>
      <w:r w:rsidR="00CD251C">
        <w:t>3- or 4-year-old</w:t>
      </w:r>
      <w:r>
        <w:t xml:space="preserve">, EYPP will be paid against the universal hours as it is now. If the universal hours are less than 15, EYPP will be paid for the actual number of universal hours. Extended hours for </w:t>
      </w:r>
      <w:r w:rsidR="00CD251C">
        <w:t>3- &amp; 4-year-olds</w:t>
      </w:r>
      <w:r>
        <w:t xml:space="preserve"> remain not eligible for EYPP. </w:t>
      </w:r>
    </w:p>
    <w:p w14:paraId="0FA8D6A5" w14:textId="5D226587" w:rsidR="0006015B" w:rsidRPr="0006015B" w:rsidRDefault="0006015B" w:rsidP="0006015B">
      <w:pPr>
        <w:rPr>
          <w:b/>
          <w:bCs/>
        </w:rPr>
      </w:pPr>
      <w:r>
        <w:rPr>
          <w:b/>
          <w:bCs/>
        </w:rPr>
        <w:t>Child attending more than one setting</w:t>
      </w:r>
    </w:p>
    <w:p w14:paraId="3B150D41" w14:textId="327497B4" w:rsidR="0066636C" w:rsidRDefault="0066636C" w:rsidP="0066636C">
      <w:r>
        <w:t>Th</w:t>
      </w:r>
      <w:r w:rsidR="0006015B">
        <w:t>e information below</w:t>
      </w:r>
      <w:r>
        <w:t xml:space="preserve"> supersedes </w:t>
      </w:r>
      <w:r w:rsidR="00563811">
        <w:t xml:space="preserve">part of </w:t>
      </w:r>
      <w:r>
        <w:t xml:space="preserve">the </w:t>
      </w:r>
      <w:r w:rsidR="00563811">
        <w:t xml:space="preserve">EYPP question on the </w:t>
      </w:r>
      <w:r>
        <w:t xml:space="preserve">parental declaration form </w:t>
      </w:r>
      <w:r w:rsidRPr="00CB2E33">
        <w:rPr>
          <w:i/>
          <w:iCs/>
        </w:rPr>
        <w:t>‘</w:t>
      </w:r>
      <w:r w:rsidR="00CB2E33" w:rsidRPr="00CB2E33">
        <w:rPr>
          <w:i/>
          <w:iCs/>
        </w:rPr>
        <w:t xml:space="preserve">…this </w:t>
      </w:r>
      <w:r w:rsidR="00563811" w:rsidRPr="00CB2E33">
        <w:rPr>
          <w:i/>
          <w:iCs/>
        </w:rPr>
        <w:t xml:space="preserve">may enable your chosen provider to receive EYPP </w:t>
      </w:r>
      <w:r w:rsidR="00CB2E33" w:rsidRPr="00CB2E33">
        <w:rPr>
          <w:i/>
          <w:iCs/>
        </w:rPr>
        <w:t>(</w:t>
      </w:r>
      <w:r w:rsidR="00563811" w:rsidRPr="00CB2E33">
        <w:rPr>
          <w:i/>
          <w:iCs/>
        </w:rPr>
        <w:t xml:space="preserve">as </w:t>
      </w:r>
      <w:r w:rsidR="00CB2E33" w:rsidRPr="00CB2E33">
        <w:rPr>
          <w:i/>
          <w:iCs/>
        </w:rPr>
        <w:t>noted</w:t>
      </w:r>
      <w:r w:rsidR="00563811" w:rsidRPr="00CB2E33">
        <w:rPr>
          <w:i/>
          <w:iCs/>
        </w:rPr>
        <w:t xml:space="preserve"> in Step 5</w:t>
      </w:r>
      <w:r w:rsidR="00CB2E33" w:rsidRPr="00CB2E33">
        <w:rPr>
          <w:i/>
          <w:iCs/>
        </w:rPr>
        <w:t>)’.</w:t>
      </w:r>
      <w:r w:rsidR="00CB2E33">
        <w:t xml:space="preserve"> </w:t>
      </w:r>
      <w:r>
        <w:t>For EYPP purposes only</w:t>
      </w:r>
      <w:r w:rsidR="00CB2E33">
        <w:t xml:space="preserve"> parents do not need to identify the main provider as Capita have introduced a fai</w:t>
      </w:r>
      <w:r w:rsidR="00496F5B">
        <w:t>r</w:t>
      </w:r>
      <w:r w:rsidR="00CB2E33">
        <w:t xml:space="preserve"> payment </w:t>
      </w:r>
      <w:r w:rsidR="00CD251C">
        <w:t>process (</w:t>
      </w:r>
      <w:r>
        <w:t xml:space="preserve">main provider </w:t>
      </w:r>
      <w:r w:rsidR="00CB2E33">
        <w:t xml:space="preserve">should still be used </w:t>
      </w:r>
      <w:r>
        <w:t xml:space="preserve">for </w:t>
      </w:r>
      <w:r w:rsidR="00CB2E33">
        <w:t xml:space="preserve">those families splitting </w:t>
      </w:r>
      <w:r>
        <w:t xml:space="preserve">2yo disadvantaged </w:t>
      </w:r>
      <w:r w:rsidR="00CB2E33">
        <w:t xml:space="preserve">and working parent </w:t>
      </w:r>
      <w:r>
        <w:t xml:space="preserve">funding </w:t>
      </w:r>
      <w:r w:rsidR="00CB2E33">
        <w:t xml:space="preserve">to identify who is the disadvantaged provider </w:t>
      </w:r>
      <w:r>
        <w:t>and</w:t>
      </w:r>
      <w:r w:rsidR="00CB2E33">
        <w:t xml:space="preserve"> the universal provider for 30 </w:t>
      </w:r>
      <w:r w:rsidR="00CD251C">
        <w:t>hours for</w:t>
      </w:r>
      <w:r w:rsidR="00CB2E33">
        <w:t xml:space="preserve"> </w:t>
      </w:r>
      <w:r w:rsidR="00CD251C">
        <w:t>3- &amp; 4-year-olds</w:t>
      </w:r>
      <w:r w:rsidR="00CB2E33">
        <w:t xml:space="preserve">). </w:t>
      </w:r>
    </w:p>
    <w:p w14:paraId="32A94185" w14:textId="5D9E52B5" w:rsidR="00272967" w:rsidRDefault="00272967" w:rsidP="00934729">
      <w:pPr>
        <w:pStyle w:val="ListParagraph"/>
        <w:numPr>
          <w:ilvl w:val="0"/>
          <w:numId w:val="7"/>
        </w:numPr>
      </w:pPr>
      <w:r>
        <w:t>Attending 2 settings:</w:t>
      </w:r>
    </w:p>
    <w:p w14:paraId="780441FE" w14:textId="77777777" w:rsidR="001A66E1" w:rsidRDefault="001A66E1" w:rsidP="00272967">
      <w:pPr>
        <w:pStyle w:val="ListParagraph"/>
        <w:numPr>
          <w:ilvl w:val="0"/>
          <w:numId w:val="3"/>
        </w:numPr>
      </w:pPr>
      <w:bookmarkStart w:id="0" w:name="_Hlk200532064"/>
      <w:r>
        <w:t>W</w:t>
      </w:r>
      <w:r w:rsidR="00934729">
        <w:t>here a child</w:t>
      </w:r>
      <w:r>
        <w:t xml:space="preserve"> aged 9 months – 2 years</w:t>
      </w:r>
      <w:r w:rsidR="00934729">
        <w:t xml:space="preserve"> is claiming working parent funding </w:t>
      </w:r>
      <w:r>
        <w:t xml:space="preserve">and more than 7.5 hours at both providers, EYPP will be applied to 7.5 hours at both providers. </w:t>
      </w:r>
    </w:p>
    <w:p w14:paraId="5B23363A" w14:textId="589D5013" w:rsidR="00272967" w:rsidRDefault="001A66E1" w:rsidP="00272967">
      <w:pPr>
        <w:pStyle w:val="ListParagraph"/>
        <w:numPr>
          <w:ilvl w:val="0"/>
          <w:numId w:val="3"/>
        </w:numPr>
      </w:pPr>
      <w:r>
        <w:t>Where a child aged 9 months – 2 years is claiming working parent funding and less than 7.5 at one provider, EYPP will be applied to the provider claiming the most working parent hours first (up to 15) and the rest will be paid to the other provider. Example: provider one claims 10 hours, provider 2 claims 7 hours, EYPP will be distributed as 10 hours to the first provider and 5 hours to the second If they are claiming less than 7.5 at one provider</w:t>
      </w:r>
    </w:p>
    <w:p w14:paraId="13D49658" w14:textId="0039B4EC" w:rsidR="00C12CD2" w:rsidRDefault="00496F5B" w:rsidP="00C12CD2">
      <w:pPr>
        <w:pStyle w:val="ListParagraph"/>
        <w:numPr>
          <w:ilvl w:val="0"/>
          <w:numId w:val="3"/>
        </w:numPr>
      </w:pPr>
      <w:r>
        <w:t xml:space="preserve">Where a 2yo child is claiming a combination of working parent and additional support hours and is attending one setting </w:t>
      </w:r>
      <w:r w:rsidR="00272967">
        <w:t xml:space="preserve">for additional support hours and one setting for </w:t>
      </w:r>
      <w:bookmarkStart w:id="1" w:name="_Hlk200532186"/>
      <w:bookmarkEnd w:id="0"/>
      <w:r w:rsidR="00272967">
        <w:t>working parent hours, the EYPP will be applied to the additional support hours only</w:t>
      </w:r>
      <w:r w:rsidR="00A50791">
        <w:t>.</w:t>
      </w:r>
    </w:p>
    <w:p w14:paraId="16077844" w14:textId="58750679" w:rsidR="001A66E1" w:rsidRDefault="001A66E1" w:rsidP="00C12CD2">
      <w:pPr>
        <w:pStyle w:val="ListParagraph"/>
        <w:numPr>
          <w:ilvl w:val="0"/>
          <w:numId w:val="3"/>
        </w:numPr>
      </w:pPr>
      <w:r>
        <w:lastRenderedPageBreak/>
        <w:t xml:space="preserve">30 hour working parent hours for </w:t>
      </w:r>
      <w:r w:rsidR="00CD251C">
        <w:t>3- &amp; 4-year-olds</w:t>
      </w:r>
      <w:r>
        <w:t xml:space="preserve"> remain the same, these will only be paid to the universal provider. </w:t>
      </w:r>
    </w:p>
    <w:bookmarkEnd w:id="1"/>
    <w:p w14:paraId="3D2F1DEF" w14:textId="77777777" w:rsidR="00C12CD2" w:rsidRDefault="00C12CD2" w:rsidP="0066636C"/>
    <w:p w14:paraId="40265590" w14:textId="191DD6F9" w:rsidR="00272967" w:rsidRDefault="001A66E1" w:rsidP="001A66E1">
      <w:pPr>
        <w:pStyle w:val="ListParagraph"/>
        <w:numPr>
          <w:ilvl w:val="0"/>
          <w:numId w:val="7"/>
        </w:numPr>
      </w:pPr>
      <w:r>
        <w:t xml:space="preserve">Attending </w:t>
      </w:r>
      <w:r w:rsidR="00272967">
        <w:t>3 settings</w:t>
      </w:r>
    </w:p>
    <w:p w14:paraId="63A5E64E" w14:textId="6BF06BF4" w:rsidR="001A66E1" w:rsidRDefault="001A66E1" w:rsidP="001A66E1">
      <w:pPr>
        <w:pStyle w:val="ListParagraph"/>
        <w:numPr>
          <w:ilvl w:val="0"/>
          <w:numId w:val="3"/>
        </w:numPr>
      </w:pPr>
      <w:bookmarkStart w:id="2" w:name="_Hlk200534173"/>
      <w:r>
        <w:t xml:space="preserve">Where a child aged 9 months – 2 years is claiming working parent funding and more than </w:t>
      </w:r>
      <w:r w:rsidR="00A50791">
        <w:t>5</w:t>
      </w:r>
      <w:r>
        <w:t xml:space="preserve"> hours at </w:t>
      </w:r>
      <w:r w:rsidR="00A50791">
        <w:t>3</w:t>
      </w:r>
      <w:r>
        <w:t xml:space="preserve"> providers, EYPP will be applied to </w:t>
      </w:r>
      <w:r w:rsidR="00A50791">
        <w:t>5</w:t>
      </w:r>
      <w:r>
        <w:t xml:space="preserve"> hours at </w:t>
      </w:r>
      <w:r w:rsidR="00A50791">
        <w:t>all</w:t>
      </w:r>
      <w:r>
        <w:t xml:space="preserve">. </w:t>
      </w:r>
    </w:p>
    <w:p w14:paraId="64B6C404" w14:textId="4591897B" w:rsidR="001A66E1" w:rsidRDefault="001A66E1" w:rsidP="001A66E1">
      <w:pPr>
        <w:pStyle w:val="ListParagraph"/>
        <w:numPr>
          <w:ilvl w:val="0"/>
          <w:numId w:val="3"/>
        </w:numPr>
      </w:pPr>
      <w:r>
        <w:t xml:space="preserve">Where a child aged 9 months – 2 years is claiming working parent funding and less than </w:t>
      </w:r>
      <w:r w:rsidR="00A50791">
        <w:t>5 hours</w:t>
      </w:r>
      <w:r>
        <w:t xml:space="preserve"> at one provider, EYPP will be applied to the provider claiming the most working parent hours first (up to 15) and the rest will be paid to the other provider</w:t>
      </w:r>
      <w:r w:rsidR="00A50791">
        <w:t>s</w:t>
      </w:r>
      <w:r>
        <w:t xml:space="preserve">. Example: provider one claims </w:t>
      </w:r>
      <w:r w:rsidR="00A50791">
        <w:t>2</w:t>
      </w:r>
      <w:r>
        <w:t xml:space="preserve"> hours, provider 2 claims </w:t>
      </w:r>
      <w:r w:rsidR="00A50791">
        <w:t>5</w:t>
      </w:r>
      <w:r>
        <w:t xml:space="preserve"> hours</w:t>
      </w:r>
      <w:r w:rsidR="00A50791">
        <w:t xml:space="preserve"> and provider 3 claims 10 hours</w:t>
      </w:r>
      <w:r>
        <w:t xml:space="preserve">, EYPP will be distributed as </w:t>
      </w:r>
      <w:r w:rsidR="00A50791">
        <w:t>0</w:t>
      </w:r>
      <w:r>
        <w:t xml:space="preserve"> hours to the first </w:t>
      </w:r>
      <w:r w:rsidR="00CD251C">
        <w:t>provider, 5</w:t>
      </w:r>
      <w:r>
        <w:t xml:space="preserve"> hours to the second </w:t>
      </w:r>
      <w:r w:rsidR="00A50791">
        <w:t xml:space="preserve">and 10 hours to the third. </w:t>
      </w:r>
    </w:p>
    <w:bookmarkEnd w:id="2"/>
    <w:p w14:paraId="6B9C936F" w14:textId="02AED7FC" w:rsidR="001A66E1" w:rsidRDefault="001A66E1" w:rsidP="001A66E1">
      <w:pPr>
        <w:pStyle w:val="ListParagraph"/>
        <w:numPr>
          <w:ilvl w:val="0"/>
          <w:numId w:val="3"/>
        </w:numPr>
      </w:pPr>
      <w:r>
        <w:t>Where a 2yo child is claiming a combination of working parent and additional support hours, the EYPP will be applied to the additional support hours only</w:t>
      </w:r>
      <w:r w:rsidR="00A50791">
        <w:t>.</w:t>
      </w:r>
    </w:p>
    <w:p w14:paraId="669B2F76" w14:textId="78DD2E79" w:rsidR="00272967" w:rsidRDefault="001A66E1" w:rsidP="001A66E1">
      <w:pPr>
        <w:pStyle w:val="ListParagraph"/>
        <w:numPr>
          <w:ilvl w:val="0"/>
          <w:numId w:val="3"/>
        </w:numPr>
      </w:pPr>
      <w:r>
        <w:t xml:space="preserve">30 hour working parent hours for </w:t>
      </w:r>
      <w:r w:rsidR="00CD251C">
        <w:t>3- &amp; 4-year-olds</w:t>
      </w:r>
      <w:r>
        <w:t xml:space="preserve"> remain the same, these will only be paid to the universal provider.</w:t>
      </w:r>
    </w:p>
    <w:p w14:paraId="49136734" w14:textId="77777777" w:rsidR="00054131" w:rsidRDefault="00054131"/>
    <w:p w14:paraId="243641C2" w14:textId="77777777" w:rsidR="0019320B" w:rsidRDefault="0019320B"/>
    <w:p w14:paraId="29E6E8A8" w14:textId="77777777" w:rsidR="0019320B" w:rsidRDefault="0019320B"/>
    <w:p w14:paraId="12826930" w14:textId="77777777" w:rsidR="0019320B" w:rsidRDefault="0019320B"/>
    <w:p w14:paraId="10137AAD" w14:textId="77777777" w:rsidR="0019320B" w:rsidRDefault="0019320B"/>
    <w:p w14:paraId="3DB943BC" w14:textId="77777777" w:rsidR="0019320B" w:rsidRDefault="0019320B"/>
    <w:p w14:paraId="47FDEE14" w14:textId="77777777" w:rsidR="0019320B" w:rsidRDefault="0019320B"/>
    <w:p w14:paraId="5C2144D7" w14:textId="77777777" w:rsidR="0019320B" w:rsidRDefault="0019320B"/>
    <w:p w14:paraId="4E401160" w14:textId="77777777" w:rsidR="0019320B" w:rsidRDefault="0019320B"/>
    <w:p w14:paraId="6CF18A94" w14:textId="77777777" w:rsidR="0019320B" w:rsidRDefault="0019320B"/>
    <w:p w14:paraId="7FC1CAC5" w14:textId="77777777" w:rsidR="0019320B" w:rsidRDefault="0019320B"/>
    <w:p w14:paraId="62C949AF" w14:textId="77777777" w:rsidR="0019320B" w:rsidRDefault="0019320B"/>
    <w:p w14:paraId="6BDB54F5" w14:textId="77777777" w:rsidR="0019320B" w:rsidRDefault="0019320B"/>
    <w:p w14:paraId="2076CC41" w14:textId="77777777" w:rsidR="0019320B" w:rsidRDefault="0019320B"/>
    <w:p w14:paraId="2F608030" w14:textId="77777777" w:rsidR="0019320B" w:rsidRDefault="0019320B"/>
    <w:p w14:paraId="5C76D244" w14:textId="77777777" w:rsidR="0019320B" w:rsidRDefault="0019320B"/>
    <w:p w14:paraId="5F3FBF6F" w14:textId="77777777" w:rsidR="0019320B" w:rsidRDefault="0019320B"/>
    <w:p w14:paraId="2FAB7B25" w14:textId="77777777" w:rsidR="0019320B" w:rsidRDefault="0019320B"/>
    <w:p w14:paraId="784AFEEB" w14:textId="77777777" w:rsidR="0019320B" w:rsidRDefault="0019320B"/>
    <w:p w14:paraId="7794126C" w14:textId="77777777" w:rsidR="0019320B" w:rsidRDefault="0019320B"/>
    <w:p w14:paraId="0EEB233D" w14:textId="305B4C82" w:rsidR="00054131" w:rsidRDefault="00054131">
      <w:r>
        <w:lastRenderedPageBreak/>
        <w:t>The following clauses have been amended and now state the following</w:t>
      </w:r>
      <w:r w:rsidR="00A50791">
        <w:t xml:space="preserve"> (changes in red)</w:t>
      </w:r>
      <w:r>
        <w:t>:</w:t>
      </w:r>
    </w:p>
    <w:p w14:paraId="615EF521" w14:textId="77777777" w:rsidR="00957C25" w:rsidRDefault="00957C25"/>
    <w:p w14:paraId="6F03A960" w14:textId="6B096283" w:rsidR="00957C25" w:rsidRDefault="00957C25" w:rsidP="00957C25">
      <w:pPr>
        <w:ind w:left="720" w:hanging="720"/>
      </w:pPr>
      <w:r w:rsidRPr="00957C25">
        <w:t>3.49</w:t>
      </w:r>
      <w:r w:rsidRPr="00957C25">
        <w:tab/>
        <w:t>Providers will be informed on a termly basis which children attracted EYPP funding.  Funding will be calculated termly, based on the number of hours attended</w:t>
      </w:r>
      <w:r w:rsidR="00A50791" w:rsidRPr="00A50791">
        <w:rPr>
          <w:color w:val="FF0000"/>
        </w:rPr>
        <w:t xml:space="preserve"> (as per clause 6.20</w:t>
      </w:r>
      <w:r w:rsidR="00A50791">
        <w:rPr>
          <w:color w:val="FF0000"/>
        </w:rPr>
        <w:t xml:space="preserve">) </w:t>
      </w:r>
      <w:r w:rsidRPr="00957C25">
        <w:t>for a child whose family is confirmed as eligible</w:t>
      </w:r>
      <w:r w:rsidR="00A50791">
        <w:t xml:space="preserve"> </w:t>
      </w:r>
    </w:p>
    <w:p w14:paraId="1F6D141E" w14:textId="77777777" w:rsidR="004F69EE" w:rsidRDefault="004F69EE"/>
    <w:p w14:paraId="6BA81334" w14:textId="1AC6B576" w:rsidR="00957C25" w:rsidRDefault="00957C25" w:rsidP="00957C25">
      <w:pPr>
        <w:ind w:left="720" w:hanging="720"/>
      </w:pPr>
      <w:r>
        <w:t>6.20</w:t>
      </w:r>
      <w:r>
        <w:tab/>
        <w:t>The DfE hourly funding rate for eligible EYPP children is £1.00 per hour per child for the 2025-26 financial year.  Providers could receive EYPP for up to 15 hours per week, up to 38 weeks a year per eligible child (approximately an additional £570 per year).  The rate is nationally set and there is no local discretion over the rate or eligibility criteria.</w:t>
      </w:r>
    </w:p>
    <w:p w14:paraId="29F5AE33" w14:textId="2748F355" w:rsidR="00957C25" w:rsidRDefault="00957C25" w:rsidP="003F259B">
      <w:pPr>
        <w:ind w:left="1440" w:hanging="720"/>
      </w:pPr>
      <w:r>
        <w:t>•</w:t>
      </w:r>
      <w:r>
        <w:tab/>
        <w:t xml:space="preserve">For </w:t>
      </w:r>
      <w:r w:rsidR="00CD251C">
        <w:t>3- &amp; 4-year-olds</w:t>
      </w:r>
      <w:r>
        <w:t>, this applies to the universal 15 hours only</w:t>
      </w:r>
      <w:r w:rsidR="003F259B">
        <w:t xml:space="preserve">, </w:t>
      </w:r>
      <w:r w:rsidR="003F259B" w:rsidRPr="003F259B">
        <w:rPr>
          <w:color w:val="FF0000"/>
        </w:rPr>
        <w:t xml:space="preserve">if </w:t>
      </w:r>
      <w:r w:rsidR="003F259B">
        <w:rPr>
          <w:color w:val="FF0000"/>
        </w:rPr>
        <w:t xml:space="preserve">the </w:t>
      </w:r>
      <w:r w:rsidR="003F259B" w:rsidRPr="003F259B">
        <w:rPr>
          <w:color w:val="FF0000"/>
        </w:rPr>
        <w:t xml:space="preserve">child is </w:t>
      </w:r>
      <w:r w:rsidR="00CC7E60">
        <w:rPr>
          <w:color w:val="FF0000"/>
        </w:rPr>
        <w:t xml:space="preserve">claiming </w:t>
      </w:r>
      <w:r w:rsidR="003F259B" w:rsidRPr="003F259B">
        <w:rPr>
          <w:color w:val="FF0000"/>
        </w:rPr>
        <w:t>30</w:t>
      </w:r>
      <w:r w:rsidR="00CC7E60">
        <w:rPr>
          <w:color w:val="FF0000"/>
        </w:rPr>
        <w:t xml:space="preserve"> hours and</w:t>
      </w:r>
      <w:r w:rsidR="003F259B" w:rsidRPr="003F259B">
        <w:rPr>
          <w:color w:val="FF0000"/>
        </w:rPr>
        <w:t xml:space="preserve"> </w:t>
      </w:r>
      <w:r w:rsidR="003F259B">
        <w:rPr>
          <w:color w:val="FF0000"/>
        </w:rPr>
        <w:t>attending more</w:t>
      </w:r>
      <w:r w:rsidR="003F259B" w:rsidRPr="003F259B">
        <w:rPr>
          <w:color w:val="FF0000"/>
        </w:rPr>
        <w:t xml:space="preserve"> than one</w:t>
      </w:r>
      <w:r w:rsidR="003F259B">
        <w:rPr>
          <w:color w:val="FF0000"/>
        </w:rPr>
        <w:t xml:space="preserve"> provider</w:t>
      </w:r>
      <w:r w:rsidR="003F259B" w:rsidRPr="003F259B">
        <w:rPr>
          <w:color w:val="FF0000"/>
        </w:rPr>
        <w:t xml:space="preserve">, the </w:t>
      </w:r>
      <w:r w:rsidR="003F259B">
        <w:rPr>
          <w:color w:val="FF0000"/>
        </w:rPr>
        <w:t>provider who is claiming</w:t>
      </w:r>
      <w:r w:rsidR="003F259B" w:rsidRPr="003F259B">
        <w:rPr>
          <w:color w:val="FF0000"/>
        </w:rPr>
        <w:t xml:space="preserve"> universal hours will be allocated the EYPP. </w:t>
      </w:r>
    </w:p>
    <w:p w14:paraId="51289B31" w14:textId="3C15DF2D" w:rsidR="00957C25" w:rsidRDefault="00957C25" w:rsidP="00957C25">
      <w:pPr>
        <w:ind w:left="1440" w:hanging="720"/>
      </w:pPr>
      <w:r>
        <w:t>•</w:t>
      </w:r>
      <w:r>
        <w:tab/>
        <w:t xml:space="preserve">For families of </w:t>
      </w:r>
      <w:r w:rsidR="00CD251C">
        <w:t>2-year-olds</w:t>
      </w:r>
      <w:r>
        <w:t xml:space="preserve"> receiving additional support, this applies to these 15 hours only</w:t>
      </w:r>
      <w:r w:rsidR="003F259B">
        <w:t>.</w:t>
      </w:r>
    </w:p>
    <w:p w14:paraId="1DD67747" w14:textId="28F6FC47" w:rsidR="00957C25" w:rsidRDefault="00957C25" w:rsidP="00957C25">
      <w:pPr>
        <w:ind w:left="1440" w:hanging="720"/>
      </w:pPr>
      <w:r>
        <w:t>•</w:t>
      </w:r>
      <w:r>
        <w:tab/>
        <w:t xml:space="preserve">For families of </w:t>
      </w:r>
      <w:r w:rsidR="00CD251C">
        <w:t>2-year-olds</w:t>
      </w:r>
      <w:r>
        <w:t xml:space="preserve"> receiving additional support and the working parent entitlement for </w:t>
      </w:r>
      <w:r w:rsidR="00CD251C">
        <w:t>2-year-olds</w:t>
      </w:r>
      <w:r>
        <w:t>, this applies to the 15 hours for families in receipt of additional support only</w:t>
      </w:r>
      <w:r w:rsidR="003F259B">
        <w:t xml:space="preserve">. </w:t>
      </w:r>
      <w:r w:rsidR="003F259B">
        <w:rPr>
          <w:color w:val="FF0000"/>
        </w:rPr>
        <w:t xml:space="preserve">If the child is attending more than one provider, the </w:t>
      </w:r>
      <w:r w:rsidR="00DF6040">
        <w:rPr>
          <w:color w:val="FF0000"/>
        </w:rPr>
        <w:t xml:space="preserve">provider claiming the additional support hours will be allocated the EYPP. </w:t>
      </w:r>
    </w:p>
    <w:p w14:paraId="2B3DACEE" w14:textId="70E42109" w:rsidR="00CC7E60" w:rsidRDefault="00957C25" w:rsidP="00CC7E60">
      <w:pPr>
        <w:ind w:left="1440" w:hanging="720"/>
      </w:pPr>
      <w:r>
        <w:t>•</w:t>
      </w:r>
      <w:r>
        <w:tab/>
        <w:t xml:space="preserve">For </w:t>
      </w:r>
      <w:r w:rsidR="003F259B">
        <w:rPr>
          <w:color w:val="FF0000"/>
        </w:rPr>
        <w:t xml:space="preserve">9 </w:t>
      </w:r>
      <w:r w:rsidR="00CD251C">
        <w:rPr>
          <w:color w:val="FF0000"/>
        </w:rPr>
        <w:t>months -</w:t>
      </w:r>
      <w:r w:rsidR="003F259B">
        <w:rPr>
          <w:color w:val="FF0000"/>
        </w:rPr>
        <w:t xml:space="preserve"> </w:t>
      </w:r>
      <w:r w:rsidR="00CD251C">
        <w:rPr>
          <w:color w:val="FF0000"/>
        </w:rPr>
        <w:t>2-year-olds</w:t>
      </w:r>
      <w:r w:rsidR="003F259B">
        <w:rPr>
          <w:color w:val="FF0000"/>
        </w:rPr>
        <w:t xml:space="preserve"> claiming 30 hours working parent funding</w:t>
      </w:r>
      <w:r>
        <w:t>, this applies to a maximum of 15 hours only</w:t>
      </w:r>
      <w:r w:rsidR="003F259B">
        <w:t xml:space="preserve">. </w:t>
      </w:r>
    </w:p>
    <w:p w14:paraId="5D17DD1A" w14:textId="07687CBC" w:rsidR="00CC7E60" w:rsidRPr="00CC7E60" w:rsidRDefault="005A2372" w:rsidP="00CC7E60">
      <w:pPr>
        <w:ind w:left="1440"/>
        <w:rPr>
          <w:color w:val="FF0000"/>
        </w:rPr>
      </w:pPr>
      <w:r w:rsidRPr="00CC7E60">
        <w:rPr>
          <w:color w:val="FF0000"/>
        </w:rPr>
        <w:t xml:space="preserve">For children who </w:t>
      </w:r>
      <w:r w:rsidR="003F259B" w:rsidRPr="00CC7E60">
        <w:rPr>
          <w:color w:val="FF0000"/>
        </w:rPr>
        <w:t xml:space="preserve">split their entitlement across </w:t>
      </w:r>
      <w:r w:rsidR="00CC7E60" w:rsidRPr="00CC7E60">
        <w:rPr>
          <w:color w:val="FF0000"/>
        </w:rPr>
        <w:t xml:space="preserve">two </w:t>
      </w:r>
      <w:r w:rsidR="00E4795D">
        <w:rPr>
          <w:color w:val="FF0000"/>
        </w:rPr>
        <w:t xml:space="preserve">providers </w:t>
      </w:r>
      <w:r w:rsidR="00CC7E60">
        <w:rPr>
          <w:color w:val="FF0000"/>
        </w:rPr>
        <w:t xml:space="preserve">and </w:t>
      </w:r>
      <w:r w:rsidR="00E4795D">
        <w:rPr>
          <w:color w:val="FF0000"/>
        </w:rPr>
        <w:t xml:space="preserve">claim </w:t>
      </w:r>
      <w:r w:rsidR="00CC7E60" w:rsidRPr="00CC7E60">
        <w:rPr>
          <w:color w:val="FF0000"/>
        </w:rPr>
        <w:t xml:space="preserve">more than 7.5 hours at both providers, EYPP will be applied to 7.5 hours at both providers. </w:t>
      </w:r>
    </w:p>
    <w:p w14:paraId="778A0F79" w14:textId="2C018138" w:rsidR="00CC7E60" w:rsidRDefault="00CC7E60" w:rsidP="00CC7E60">
      <w:pPr>
        <w:ind w:left="1440"/>
        <w:rPr>
          <w:color w:val="FF0000"/>
        </w:rPr>
      </w:pPr>
      <w:r w:rsidRPr="00CC7E60">
        <w:rPr>
          <w:color w:val="FF0000"/>
        </w:rPr>
        <w:t>If this is less than 7.5 at one provider, EYPP will be applied to the provider claiming the most working parent hours first (up to 15) and the rest will be paid to the other provider. Example: provider one claims 10 hours, provider 2 claims 7 hours, EYPP will be distributed as 10 hours to the first provider and 5 hours to the second If they are claiming less than 7.5 at one provider</w:t>
      </w:r>
      <w:r w:rsidR="00E4795D">
        <w:rPr>
          <w:color w:val="FF0000"/>
        </w:rPr>
        <w:t>.</w:t>
      </w:r>
    </w:p>
    <w:p w14:paraId="4A69AA82" w14:textId="4951F2B9" w:rsidR="00E4795D" w:rsidRPr="00E4795D" w:rsidRDefault="00E4795D" w:rsidP="00E4795D">
      <w:pPr>
        <w:ind w:left="1440"/>
        <w:rPr>
          <w:color w:val="FF0000"/>
        </w:rPr>
      </w:pPr>
      <w:r>
        <w:rPr>
          <w:color w:val="FF0000"/>
        </w:rPr>
        <w:t xml:space="preserve">For children who split their entitlement across three providers and </w:t>
      </w:r>
      <w:r w:rsidRPr="00E4795D">
        <w:rPr>
          <w:color w:val="FF0000"/>
        </w:rPr>
        <w:t>claim</w:t>
      </w:r>
      <w:r>
        <w:rPr>
          <w:color w:val="FF0000"/>
        </w:rPr>
        <w:t xml:space="preserve"> more than</w:t>
      </w:r>
      <w:r w:rsidRPr="00E4795D">
        <w:rPr>
          <w:color w:val="FF0000"/>
        </w:rPr>
        <w:t xml:space="preserve"> 5 hours at 3 providers, EYPP will be applied to 5 hours at all. </w:t>
      </w:r>
    </w:p>
    <w:p w14:paraId="52BF0A7A" w14:textId="33657F4A" w:rsidR="00E4795D" w:rsidRPr="00E4795D" w:rsidRDefault="00E4795D" w:rsidP="00E4795D">
      <w:pPr>
        <w:ind w:left="1440"/>
        <w:rPr>
          <w:color w:val="FF0000"/>
        </w:rPr>
      </w:pPr>
      <w:r>
        <w:rPr>
          <w:color w:val="FF0000"/>
        </w:rPr>
        <w:t xml:space="preserve">If this </w:t>
      </w:r>
      <w:r w:rsidR="00CD251C">
        <w:rPr>
          <w:color w:val="FF0000"/>
        </w:rPr>
        <w:t xml:space="preserve">is </w:t>
      </w:r>
      <w:r w:rsidR="00CD251C" w:rsidRPr="00E4795D">
        <w:rPr>
          <w:color w:val="FF0000"/>
        </w:rPr>
        <w:t>less</w:t>
      </w:r>
      <w:r w:rsidRPr="00E4795D">
        <w:rPr>
          <w:color w:val="FF0000"/>
        </w:rPr>
        <w:t xml:space="preserve"> than 5 hours at one provider, EYPP will be applied to the provider claiming the most working parent hours first (up to 15) and the rest will be paid to the other providers. Example: provider one claims 2 hours, provider 2 claims 5 hours and provider 3 claims 10 hours, EYPP will be distributed as 0 hours to the first </w:t>
      </w:r>
      <w:r w:rsidR="00CD251C" w:rsidRPr="00E4795D">
        <w:rPr>
          <w:color w:val="FF0000"/>
        </w:rPr>
        <w:t>provider, 5</w:t>
      </w:r>
      <w:r w:rsidRPr="00E4795D">
        <w:rPr>
          <w:color w:val="FF0000"/>
        </w:rPr>
        <w:t xml:space="preserve"> hours to the second and 10 hours to the third. </w:t>
      </w:r>
    </w:p>
    <w:p w14:paraId="38ECEC91" w14:textId="0601CE94" w:rsidR="00E4795D" w:rsidRPr="00CC7E60" w:rsidRDefault="00E4795D" w:rsidP="00CC7E60">
      <w:pPr>
        <w:ind w:left="1440"/>
        <w:rPr>
          <w:color w:val="FF0000"/>
        </w:rPr>
      </w:pPr>
    </w:p>
    <w:p w14:paraId="40215684" w14:textId="06809DC8" w:rsidR="005A2372" w:rsidRPr="00CC7E60" w:rsidRDefault="005A2372" w:rsidP="00CC7E60">
      <w:pPr>
        <w:ind w:left="1440"/>
        <w:rPr>
          <w:color w:val="FF0000"/>
        </w:rPr>
      </w:pPr>
    </w:p>
    <w:p w14:paraId="6D7C8DAB" w14:textId="213C5F48" w:rsidR="003F259B" w:rsidRPr="003F259B" w:rsidRDefault="003F259B" w:rsidP="00CC7E60">
      <w:pPr>
        <w:pStyle w:val="ListParagraph"/>
        <w:rPr>
          <w:color w:val="FF0000"/>
        </w:rPr>
      </w:pPr>
    </w:p>
    <w:sectPr w:rsidR="003F259B" w:rsidRPr="003F2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10B3"/>
    <w:multiLevelType w:val="hybridMultilevel"/>
    <w:tmpl w:val="CEF06578"/>
    <w:lvl w:ilvl="0" w:tplc="929AB4D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B6E37"/>
    <w:multiLevelType w:val="hybridMultilevel"/>
    <w:tmpl w:val="0C66E0B6"/>
    <w:lvl w:ilvl="0" w:tplc="62F47F5E">
      <w:start w:val="1"/>
      <w:numFmt w:val="bullet"/>
      <w:lvlText w:val="•"/>
      <w:lvlJc w:val="left"/>
      <w:pPr>
        <w:tabs>
          <w:tab w:val="num" w:pos="720"/>
        </w:tabs>
        <w:ind w:left="720" w:hanging="360"/>
      </w:pPr>
      <w:rPr>
        <w:rFonts w:ascii="Arial" w:hAnsi="Arial" w:hint="default"/>
      </w:rPr>
    </w:lvl>
    <w:lvl w:ilvl="1" w:tplc="BE962406">
      <w:start w:val="1"/>
      <w:numFmt w:val="bullet"/>
      <w:lvlText w:val="•"/>
      <w:lvlJc w:val="left"/>
      <w:pPr>
        <w:tabs>
          <w:tab w:val="num" w:pos="1440"/>
        </w:tabs>
        <w:ind w:left="1440" w:hanging="360"/>
      </w:pPr>
      <w:rPr>
        <w:rFonts w:ascii="Arial" w:hAnsi="Arial" w:hint="default"/>
      </w:rPr>
    </w:lvl>
    <w:lvl w:ilvl="2" w:tplc="6D2C8BA6" w:tentative="1">
      <w:start w:val="1"/>
      <w:numFmt w:val="bullet"/>
      <w:lvlText w:val="•"/>
      <w:lvlJc w:val="left"/>
      <w:pPr>
        <w:tabs>
          <w:tab w:val="num" w:pos="2160"/>
        </w:tabs>
        <w:ind w:left="2160" w:hanging="360"/>
      </w:pPr>
      <w:rPr>
        <w:rFonts w:ascii="Arial" w:hAnsi="Arial" w:hint="default"/>
      </w:rPr>
    </w:lvl>
    <w:lvl w:ilvl="3" w:tplc="F5E4EACE" w:tentative="1">
      <w:start w:val="1"/>
      <w:numFmt w:val="bullet"/>
      <w:lvlText w:val="•"/>
      <w:lvlJc w:val="left"/>
      <w:pPr>
        <w:tabs>
          <w:tab w:val="num" w:pos="2880"/>
        </w:tabs>
        <w:ind w:left="2880" w:hanging="360"/>
      </w:pPr>
      <w:rPr>
        <w:rFonts w:ascii="Arial" w:hAnsi="Arial" w:hint="default"/>
      </w:rPr>
    </w:lvl>
    <w:lvl w:ilvl="4" w:tplc="6C9885E6" w:tentative="1">
      <w:start w:val="1"/>
      <w:numFmt w:val="bullet"/>
      <w:lvlText w:val="•"/>
      <w:lvlJc w:val="left"/>
      <w:pPr>
        <w:tabs>
          <w:tab w:val="num" w:pos="3600"/>
        </w:tabs>
        <w:ind w:left="3600" w:hanging="360"/>
      </w:pPr>
      <w:rPr>
        <w:rFonts w:ascii="Arial" w:hAnsi="Arial" w:hint="default"/>
      </w:rPr>
    </w:lvl>
    <w:lvl w:ilvl="5" w:tplc="64849470" w:tentative="1">
      <w:start w:val="1"/>
      <w:numFmt w:val="bullet"/>
      <w:lvlText w:val="•"/>
      <w:lvlJc w:val="left"/>
      <w:pPr>
        <w:tabs>
          <w:tab w:val="num" w:pos="4320"/>
        </w:tabs>
        <w:ind w:left="4320" w:hanging="360"/>
      </w:pPr>
      <w:rPr>
        <w:rFonts w:ascii="Arial" w:hAnsi="Arial" w:hint="default"/>
      </w:rPr>
    </w:lvl>
    <w:lvl w:ilvl="6" w:tplc="0D04BB40" w:tentative="1">
      <w:start w:val="1"/>
      <w:numFmt w:val="bullet"/>
      <w:lvlText w:val="•"/>
      <w:lvlJc w:val="left"/>
      <w:pPr>
        <w:tabs>
          <w:tab w:val="num" w:pos="5040"/>
        </w:tabs>
        <w:ind w:left="5040" w:hanging="360"/>
      </w:pPr>
      <w:rPr>
        <w:rFonts w:ascii="Arial" w:hAnsi="Arial" w:hint="default"/>
      </w:rPr>
    </w:lvl>
    <w:lvl w:ilvl="7" w:tplc="029EB466" w:tentative="1">
      <w:start w:val="1"/>
      <w:numFmt w:val="bullet"/>
      <w:lvlText w:val="•"/>
      <w:lvlJc w:val="left"/>
      <w:pPr>
        <w:tabs>
          <w:tab w:val="num" w:pos="5760"/>
        </w:tabs>
        <w:ind w:left="5760" w:hanging="360"/>
      </w:pPr>
      <w:rPr>
        <w:rFonts w:ascii="Arial" w:hAnsi="Arial" w:hint="default"/>
      </w:rPr>
    </w:lvl>
    <w:lvl w:ilvl="8" w:tplc="4C5237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B9693E"/>
    <w:multiLevelType w:val="hybridMultilevel"/>
    <w:tmpl w:val="4A1EAFA8"/>
    <w:lvl w:ilvl="0" w:tplc="929AB4D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9018C"/>
    <w:multiLevelType w:val="multilevel"/>
    <w:tmpl w:val="245071EC"/>
    <w:lvl w:ilvl="0">
      <w:start w:val="6"/>
      <w:numFmt w:val="decimal"/>
      <w:lvlText w:val="%1"/>
      <w:lvlJc w:val="left"/>
      <w:pPr>
        <w:ind w:left="375" w:hanging="375"/>
      </w:pPr>
      <w:rPr>
        <w:rFonts w:hint="default"/>
      </w:rPr>
    </w:lvl>
    <w:lvl w:ilvl="1">
      <w:start w:val="17"/>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6C030792"/>
    <w:multiLevelType w:val="hybridMultilevel"/>
    <w:tmpl w:val="3D8CAA24"/>
    <w:lvl w:ilvl="0" w:tplc="B186070E">
      <w:start w:val="1"/>
      <w:numFmt w:val="bullet"/>
      <w:lvlText w:val="•"/>
      <w:lvlJc w:val="left"/>
      <w:pPr>
        <w:tabs>
          <w:tab w:val="num" w:pos="720"/>
        </w:tabs>
        <w:ind w:left="720" w:hanging="360"/>
      </w:pPr>
      <w:rPr>
        <w:rFonts w:ascii="Arial" w:hAnsi="Arial" w:hint="default"/>
      </w:rPr>
    </w:lvl>
    <w:lvl w:ilvl="1" w:tplc="27FEB55C">
      <w:start w:val="1"/>
      <w:numFmt w:val="bullet"/>
      <w:lvlText w:val="•"/>
      <w:lvlJc w:val="left"/>
      <w:pPr>
        <w:tabs>
          <w:tab w:val="num" w:pos="1440"/>
        </w:tabs>
        <w:ind w:left="1440" w:hanging="360"/>
      </w:pPr>
      <w:rPr>
        <w:rFonts w:ascii="Arial" w:hAnsi="Arial" w:hint="default"/>
      </w:rPr>
    </w:lvl>
    <w:lvl w:ilvl="2" w:tplc="2BA00640" w:tentative="1">
      <w:start w:val="1"/>
      <w:numFmt w:val="bullet"/>
      <w:lvlText w:val="•"/>
      <w:lvlJc w:val="left"/>
      <w:pPr>
        <w:tabs>
          <w:tab w:val="num" w:pos="2160"/>
        </w:tabs>
        <w:ind w:left="2160" w:hanging="360"/>
      </w:pPr>
      <w:rPr>
        <w:rFonts w:ascii="Arial" w:hAnsi="Arial" w:hint="default"/>
      </w:rPr>
    </w:lvl>
    <w:lvl w:ilvl="3" w:tplc="44A26326" w:tentative="1">
      <w:start w:val="1"/>
      <w:numFmt w:val="bullet"/>
      <w:lvlText w:val="•"/>
      <w:lvlJc w:val="left"/>
      <w:pPr>
        <w:tabs>
          <w:tab w:val="num" w:pos="2880"/>
        </w:tabs>
        <w:ind w:left="2880" w:hanging="360"/>
      </w:pPr>
      <w:rPr>
        <w:rFonts w:ascii="Arial" w:hAnsi="Arial" w:hint="default"/>
      </w:rPr>
    </w:lvl>
    <w:lvl w:ilvl="4" w:tplc="1096B58A" w:tentative="1">
      <w:start w:val="1"/>
      <w:numFmt w:val="bullet"/>
      <w:lvlText w:val="•"/>
      <w:lvlJc w:val="left"/>
      <w:pPr>
        <w:tabs>
          <w:tab w:val="num" w:pos="3600"/>
        </w:tabs>
        <w:ind w:left="3600" w:hanging="360"/>
      </w:pPr>
      <w:rPr>
        <w:rFonts w:ascii="Arial" w:hAnsi="Arial" w:hint="default"/>
      </w:rPr>
    </w:lvl>
    <w:lvl w:ilvl="5" w:tplc="00B8147A" w:tentative="1">
      <w:start w:val="1"/>
      <w:numFmt w:val="bullet"/>
      <w:lvlText w:val="•"/>
      <w:lvlJc w:val="left"/>
      <w:pPr>
        <w:tabs>
          <w:tab w:val="num" w:pos="4320"/>
        </w:tabs>
        <w:ind w:left="4320" w:hanging="360"/>
      </w:pPr>
      <w:rPr>
        <w:rFonts w:ascii="Arial" w:hAnsi="Arial" w:hint="default"/>
      </w:rPr>
    </w:lvl>
    <w:lvl w:ilvl="6" w:tplc="F304A43E" w:tentative="1">
      <w:start w:val="1"/>
      <w:numFmt w:val="bullet"/>
      <w:lvlText w:val="•"/>
      <w:lvlJc w:val="left"/>
      <w:pPr>
        <w:tabs>
          <w:tab w:val="num" w:pos="5040"/>
        </w:tabs>
        <w:ind w:left="5040" w:hanging="360"/>
      </w:pPr>
      <w:rPr>
        <w:rFonts w:ascii="Arial" w:hAnsi="Arial" w:hint="default"/>
      </w:rPr>
    </w:lvl>
    <w:lvl w:ilvl="7" w:tplc="47B41D4A" w:tentative="1">
      <w:start w:val="1"/>
      <w:numFmt w:val="bullet"/>
      <w:lvlText w:val="•"/>
      <w:lvlJc w:val="left"/>
      <w:pPr>
        <w:tabs>
          <w:tab w:val="num" w:pos="5760"/>
        </w:tabs>
        <w:ind w:left="5760" w:hanging="360"/>
      </w:pPr>
      <w:rPr>
        <w:rFonts w:ascii="Arial" w:hAnsi="Arial" w:hint="default"/>
      </w:rPr>
    </w:lvl>
    <w:lvl w:ilvl="8" w:tplc="EAE60A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ED0513"/>
    <w:multiLevelType w:val="hybridMultilevel"/>
    <w:tmpl w:val="D040C9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A27785D"/>
    <w:multiLevelType w:val="hybridMultilevel"/>
    <w:tmpl w:val="A0D452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4454247">
    <w:abstractNumId w:val="3"/>
  </w:num>
  <w:num w:numId="2" w16cid:durableId="1106265378">
    <w:abstractNumId w:val="5"/>
  </w:num>
  <w:num w:numId="3" w16cid:durableId="1241671341">
    <w:abstractNumId w:val="2"/>
  </w:num>
  <w:num w:numId="4" w16cid:durableId="589389365">
    <w:abstractNumId w:val="4"/>
  </w:num>
  <w:num w:numId="5" w16cid:durableId="1506745860">
    <w:abstractNumId w:val="1"/>
  </w:num>
  <w:num w:numId="6" w16cid:durableId="283007059">
    <w:abstractNumId w:val="0"/>
  </w:num>
  <w:num w:numId="7" w16cid:durableId="1859273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F9"/>
    <w:rsid w:val="00054131"/>
    <w:rsid w:val="0006015B"/>
    <w:rsid w:val="000B3768"/>
    <w:rsid w:val="00125393"/>
    <w:rsid w:val="0019320B"/>
    <w:rsid w:val="001977F9"/>
    <w:rsid w:val="001A66E1"/>
    <w:rsid w:val="00272967"/>
    <w:rsid w:val="003277D1"/>
    <w:rsid w:val="0033768A"/>
    <w:rsid w:val="003F259B"/>
    <w:rsid w:val="00496F5B"/>
    <w:rsid w:val="004A2DDC"/>
    <w:rsid w:val="004F69EE"/>
    <w:rsid w:val="00533D58"/>
    <w:rsid w:val="00563811"/>
    <w:rsid w:val="005A2372"/>
    <w:rsid w:val="0066636C"/>
    <w:rsid w:val="00837EB8"/>
    <w:rsid w:val="0084486D"/>
    <w:rsid w:val="00934729"/>
    <w:rsid w:val="0095707F"/>
    <w:rsid w:val="00957C25"/>
    <w:rsid w:val="00A50791"/>
    <w:rsid w:val="00BE195F"/>
    <w:rsid w:val="00C12CD2"/>
    <w:rsid w:val="00CB2E33"/>
    <w:rsid w:val="00CC7E60"/>
    <w:rsid w:val="00CD251C"/>
    <w:rsid w:val="00D70C72"/>
    <w:rsid w:val="00DF6040"/>
    <w:rsid w:val="00E4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AA51"/>
  <w15:chartTrackingRefBased/>
  <w15:docId w15:val="{0CD9A3F5-330B-413A-B798-68AF4A7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5D"/>
  </w:style>
  <w:style w:type="paragraph" w:styleId="Heading1">
    <w:name w:val="heading 1"/>
    <w:basedOn w:val="Normal"/>
    <w:next w:val="Normal"/>
    <w:link w:val="Heading1Char"/>
    <w:uiPriority w:val="9"/>
    <w:qFormat/>
    <w:rsid w:val="00197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7F9"/>
    <w:rPr>
      <w:rFonts w:eastAsiaTheme="majorEastAsia" w:cstheme="majorBidi"/>
      <w:color w:val="272727" w:themeColor="text1" w:themeTint="D8"/>
    </w:rPr>
  </w:style>
  <w:style w:type="paragraph" w:styleId="Title">
    <w:name w:val="Title"/>
    <w:basedOn w:val="Normal"/>
    <w:next w:val="Normal"/>
    <w:link w:val="TitleChar"/>
    <w:uiPriority w:val="10"/>
    <w:qFormat/>
    <w:rsid w:val="00197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7F9"/>
    <w:pPr>
      <w:spacing w:before="160"/>
      <w:jc w:val="center"/>
    </w:pPr>
    <w:rPr>
      <w:i/>
      <w:iCs/>
      <w:color w:val="404040" w:themeColor="text1" w:themeTint="BF"/>
    </w:rPr>
  </w:style>
  <w:style w:type="character" w:customStyle="1" w:styleId="QuoteChar">
    <w:name w:val="Quote Char"/>
    <w:basedOn w:val="DefaultParagraphFont"/>
    <w:link w:val="Quote"/>
    <w:uiPriority w:val="29"/>
    <w:rsid w:val="001977F9"/>
    <w:rPr>
      <w:i/>
      <w:iCs/>
      <w:color w:val="404040" w:themeColor="text1" w:themeTint="BF"/>
    </w:rPr>
  </w:style>
  <w:style w:type="paragraph" w:styleId="ListParagraph">
    <w:name w:val="List Paragraph"/>
    <w:basedOn w:val="Normal"/>
    <w:uiPriority w:val="34"/>
    <w:qFormat/>
    <w:rsid w:val="001977F9"/>
    <w:pPr>
      <w:ind w:left="720"/>
      <w:contextualSpacing/>
    </w:pPr>
  </w:style>
  <w:style w:type="character" w:styleId="IntenseEmphasis">
    <w:name w:val="Intense Emphasis"/>
    <w:basedOn w:val="DefaultParagraphFont"/>
    <w:uiPriority w:val="21"/>
    <w:qFormat/>
    <w:rsid w:val="001977F9"/>
    <w:rPr>
      <w:i/>
      <w:iCs/>
      <w:color w:val="0F4761" w:themeColor="accent1" w:themeShade="BF"/>
    </w:rPr>
  </w:style>
  <w:style w:type="paragraph" w:styleId="IntenseQuote">
    <w:name w:val="Intense Quote"/>
    <w:basedOn w:val="Normal"/>
    <w:next w:val="Normal"/>
    <w:link w:val="IntenseQuoteChar"/>
    <w:uiPriority w:val="30"/>
    <w:qFormat/>
    <w:rsid w:val="00197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7F9"/>
    <w:rPr>
      <w:i/>
      <w:iCs/>
      <w:color w:val="0F4761" w:themeColor="accent1" w:themeShade="BF"/>
    </w:rPr>
  </w:style>
  <w:style w:type="character" w:styleId="IntenseReference">
    <w:name w:val="Intense Reference"/>
    <w:basedOn w:val="DefaultParagraphFont"/>
    <w:uiPriority w:val="32"/>
    <w:qFormat/>
    <w:rsid w:val="00197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565">
      <w:bodyDiv w:val="1"/>
      <w:marLeft w:val="0"/>
      <w:marRight w:val="0"/>
      <w:marTop w:val="0"/>
      <w:marBottom w:val="0"/>
      <w:divBdr>
        <w:top w:val="none" w:sz="0" w:space="0" w:color="auto"/>
        <w:left w:val="none" w:sz="0" w:space="0" w:color="auto"/>
        <w:bottom w:val="none" w:sz="0" w:space="0" w:color="auto"/>
        <w:right w:val="none" w:sz="0" w:space="0" w:color="auto"/>
      </w:divBdr>
      <w:divsChild>
        <w:div w:id="1108626111">
          <w:marLeft w:val="446"/>
          <w:marRight w:val="0"/>
          <w:marTop w:val="360"/>
          <w:marBottom w:val="0"/>
          <w:divBdr>
            <w:top w:val="none" w:sz="0" w:space="0" w:color="auto"/>
            <w:left w:val="none" w:sz="0" w:space="0" w:color="auto"/>
            <w:bottom w:val="none" w:sz="0" w:space="0" w:color="auto"/>
            <w:right w:val="none" w:sz="0" w:space="0" w:color="auto"/>
          </w:divBdr>
        </w:div>
        <w:div w:id="1845049630">
          <w:marLeft w:val="1166"/>
          <w:marRight w:val="0"/>
          <w:marTop w:val="360"/>
          <w:marBottom w:val="0"/>
          <w:divBdr>
            <w:top w:val="none" w:sz="0" w:space="0" w:color="auto"/>
            <w:left w:val="none" w:sz="0" w:space="0" w:color="auto"/>
            <w:bottom w:val="none" w:sz="0" w:space="0" w:color="auto"/>
            <w:right w:val="none" w:sz="0" w:space="0" w:color="auto"/>
          </w:divBdr>
        </w:div>
        <w:div w:id="876620356">
          <w:marLeft w:val="446"/>
          <w:marRight w:val="0"/>
          <w:marTop w:val="360"/>
          <w:marBottom w:val="0"/>
          <w:divBdr>
            <w:top w:val="none" w:sz="0" w:space="0" w:color="auto"/>
            <w:left w:val="none" w:sz="0" w:space="0" w:color="auto"/>
            <w:bottom w:val="none" w:sz="0" w:space="0" w:color="auto"/>
            <w:right w:val="none" w:sz="0" w:space="0" w:color="auto"/>
          </w:divBdr>
        </w:div>
        <w:div w:id="389885984">
          <w:marLeft w:val="1166"/>
          <w:marRight w:val="0"/>
          <w:marTop w:val="360"/>
          <w:marBottom w:val="0"/>
          <w:divBdr>
            <w:top w:val="none" w:sz="0" w:space="0" w:color="auto"/>
            <w:left w:val="none" w:sz="0" w:space="0" w:color="auto"/>
            <w:bottom w:val="none" w:sz="0" w:space="0" w:color="auto"/>
            <w:right w:val="none" w:sz="0" w:space="0" w:color="auto"/>
          </w:divBdr>
        </w:div>
        <w:div w:id="270212893">
          <w:marLeft w:val="446"/>
          <w:marRight w:val="0"/>
          <w:marTop w:val="360"/>
          <w:marBottom w:val="0"/>
          <w:divBdr>
            <w:top w:val="none" w:sz="0" w:space="0" w:color="auto"/>
            <w:left w:val="none" w:sz="0" w:space="0" w:color="auto"/>
            <w:bottom w:val="none" w:sz="0" w:space="0" w:color="auto"/>
            <w:right w:val="none" w:sz="0" w:space="0" w:color="auto"/>
          </w:divBdr>
        </w:div>
        <w:div w:id="1965966468">
          <w:marLeft w:val="1166"/>
          <w:marRight w:val="0"/>
          <w:marTop w:val="360"/>
          <w:marBottom w:val="0"/>
          <w:divBdr>
            <w:top w:val="none" w:sz="0" w:space="0" w:color="auto"/>
            <w:left w:val="none" w:sz="0" w:space="0" w:color="auto"/>
            <w:bottom w:val="none" w:sz="0" w:space="0" w:color="auto"/>
            <w:right w:val="none" w:sz="0" w:space="0" w:color="auto"/>
          </w:divBdr>
        </w:div>
      </w:divsChild>
    </w:div>
    <w:div w:id="951009796">
      <w:bodyDiv w:val="1"/>
      <w:marLeft w:val="0"/>
      <w:marRight w:val="0"/>
      <w:marTop w:val="0"/>
      <w:marBottom w:val="0"/>
      <w:divBdr>
        <w:top w:val="none" w:sz="0" w:space="0" w:color="auto"/>
        <w:left w:val="none" w:sz="0" w:space="0" w:color="auto"/>
        <w:bottom w:val="none" w:sz="0" w:space="0" w:color="auto"/>
        <w:right w:val="none" w:sz="0" w:space="0" w:color="auto"/>
      </w:divBdr>
      <w:divsChild>
        <w:div w:id="1770152221">
          <w:marLeft w:val="446"/>
          <w:marRight w:val="0"/>
          <w:marTop w:val="360"/>
          <w:marBottom w:val="0"/>
          <w:divBdr>
            <w:top w:val="none" w:sz="0" w:space="0" w:color="auto"/>
            <w:left w:val="none" w:sz="0" w:space="0" w:color="auto"/>
            <w:bottom w:val="none" w:sz="0" w:space="0" w:color="auto"/>
            <w:right w:val="none" w:sz="0" w:space="0" w:color="auto"/>
          </w:divBdr>
        </w:div>
        <w:div w:id="64955897">
          <w:marLeft w:val="1166"/>
          <w:marRight w:val="0"/>
          <w:marTop w:val="360"/>
          <w:marBottom w:val="0"/>
          <w:divBdr>
            <w:top w:val="none" w:sz="0" w:space="0" w:color="auto"/>
            <w:left w:val="none" w:sz="0" w:space="0" w:color="auto"/>
            <w:bottom w:val="none" w:sz="0" w:space="0" w:color="auto"/>
            <w:right w:val="none" w:sz="0" w:space="0" w:color="auto"/>
          </w:divBdr>
        </w:div>
        <w:div w:id="2146313089">
          <w:marLeft w:val="446"/>
          <w:marRight w:val="0"/>
          <w:marTop w:val="360"/>
          <w:marBottom w:val="0"/>
          <w:divBdr>
            <w:top w:val="none" w:sz="0" w:space="0" w:color="auto"/>
            <w:left w:val="none" w:sz="0" w:space="0" w:color="auto"/>
            <w:bottom w:val="none" w:sz="0" w:space="0" w:color="auto"/>
            <w:right w:val="none" w:sz="0" w:space="0" w:color="auto"/>
          </w:divBdr>
        </w:div>
        <w:div w:id="1611352655">
          <w:marLeft w:val="1166"/>
          <w:marRight w:val="0"/>
          <w:marTop w:val="360"/>
          <w:marBottom w:val="0"/>
          <w:divBdr>
            <w:top w:val="none" w:sz="0" w:space="0" w:color="auto"/>
            <w:left w:val="none" w:sz="0" w:space="0" w:color="auto"/>
            <w:bottom w:val="none" w:sz="0" w:space="0" w:color="auto"/>
            <w:right w:val="none" w:sz="0" w:space="0" w:color="auto"/>
          </w:divBdr>
        </w:div>
        <w:div w:id="893006946">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McLean</dc:creator>
  <cp:keywords/>
  <dc:description/>
  <cp:lastModifiedBy>Cheryl McLean</cp:lastModifiedBy>
  <cp:revision>18</cp:revision>
  <dcterms:created xsi:type="dcterms:W3CDTF">2025-06-09T13:19:00Z</dcterms:created>
  <dcterms:modified xsi:type="dcterms:W3CDTF">2025-06-11T10:45:00Z</dcterms:modified>
</cp:coreProperties>
</file>