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41665926"/>
        <w:docPartObj>
          <w:docPartGallery w:val="Cover Pages"/>
          <w:docPartUnique/>
        </w:docPartObj>
      </w:sdtPr>
      <w:sdtEndPr>
        <w:rPr>
          <w:noProof/>
        </w:rPr>
      </w:sdtEndPr>
      <w:sdtContent>
        <w:p w14:paraId="60552E13" w14:textId="77777777" w:rsidR="002306EE" w:rsidRDefault="00253E33">
          <w:pPr>
            <w:rPr>
              <w:noProof/>
            </w:rPr>
          </w:pPr>
          <w:r>
            <w:rPr>
              <w:noProof/>
              <w:lang w:eastAsia="en-GB"/>
            </w:rPr>
            <w:drawing>
              <wp:anchor distT="0" distB="0" distL="114300" distR="114300" simplePos="0" relativeHeight="251671552" behindDoc="0" locked="0" layoutInCell="1" allowOverlap="1" wp14:anchorId="03B316A3" wp14:editId="08782823">
                <wp:simplePos x="0" y="0"/>
                <wp:positionH relativeFrom="margin">
                  <wp:align>left</wp:align>
                </wp:positionH>
                <wp:positionV relativeFrom="paragraph">
                  <wp:posOffset>-147955</wp:posOffset>
                </wp:positionV>
                <wp:extent cx="2140459"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png"/>
                        <pic:cNvPicPr/>
                      </pic:nvPicPr>
                      <pic:blipFill>
                        <a:blip r:embed="rId9">
                          <a:extLst>
                            <a:ext uri="{28A0092B-C50C-407E-A947-70E740481C1C}">
                              <a14:useLocalDpi xmlns:a14="http://schemas.microsoft.com/office/drawing/2010/main" val="0"/>
                            </a:ext>
                          </a:extLst>
                        </a:blip>
                        <a:stretch>
                          <a:fillRect/>
                        </a:stretch>
                      </pic:blipFill>
                      <pic:spPr>
                        <a:xfrm>
                          <a:off x="0" y="0"/>
                          <a:ext cx="2140459" cy="106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0" layoutInCell="1" allowOverlap="1" wp14:anchorId="04A86DAE" wp14:editId="4C847112">
                <wp:simplePos x="0" y="0"/>
                <wp:positionH relativeFrom="margin">
                  <wp:posOffset>4074160</wp:posOffset>
                </wp:positionH>
                <wp:positionV relativeFrom="paragraph">
                  <wp:posOffset>8890</wp:posOffset>
                </wp:positionV>
                <wp:extent cx="2015653" cy="1995778"/>
                <wp:effectExtent l="0" t="0" r="381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a logo.png"/>
                        <pic:cNvPicPr/>
                      </pic:nvPicPr>
                      <pic:blipFill>
                        <a:blip r:embed="rId10"/>
                        <a:stretch>
                          <a:fillRect/>
                        </a:stretch>
                      </pic:blipFill>
                      <pic:spPr>
                        <a:xfrm>
                          <a:off x="0" y="0"/>
                          <a:ext cx="2015653" cy="199577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7456" behindDoc="0" locked="0" layoutInCell="1" allowOverlap="1" wp14:anchorId="0FF2969C" wp14:editId="688894B1">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91A6A" w14:textId="77777777" w:rsidR="002306EE" w:rsidRDefault="002306EE">
                                <w:pPr>
                                  <w:pStyle w:val="NoSpacing"/>
                                  <w:jc w:val="right"/>
                                  <w:rPr>
                                    <w:caps/>
                                    <w:color w:val="17365D"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0;margin-top:0;width:288.25pt;height:287.5pt;z-index:25166745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p>
                          <w:pPr>
                            <w:pStyle w:val="NoSpacing"/>
                            <w:jc w:val="right"/>
                            <w:rPr>
                              <w:caps/>
                              <w:color w:val="17365D" w:themeColor="text2" w:themeShade="BF"/>
                              <w:sz w:val="40"/>
                              <w:szCs w:val="4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ABD4914" wp14:editId="2AA96AFE">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b/>
                                    <w:bCs/>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2AC49C8B" w14:textId="77777777" w:rsidR="002306EE" w:rsidRDefault="00253E33">
                                    <w:pPr>
                                      <w:pStyle w:val="NoSpacing"/>
                                      <w:jc w:val="right"/>
                                      <w:rPr>
                                        <w:rFonts w:asciiTheme="minorHAnsi" w:hAnsiTheme="minorHAnsi" w:cstheme="minorHAnsi"/>
                                        <w:b/>
                                        <w:bCs/>
                                        <w:caps/>
                                        <w:sz w:val="28"/>
                                        <w:szCs w:val="28"/>
                                      </w:rPr>
                                    </w:pPr>
                                    <w:r>
                                      <w:rPr>
                                        <w:rFonts w:asciiTheme="minorHAnsi" w:hAnsiTheme="minorHAnsi" w:cstheme="minorHAnsi"/>
                                        <w:b/>
                                        <w:bCs/>
                                        <w:caps/>
                                        <w:sz w:val="28"/>
                                        <w:szCs w:val="28"/>
                                      </w:rPr>
                                      <w:t>Approved By: Local Advisory Committee</w:t>
                                    </w:r>
                                  </w:p>
                                </w:sdtContent>
                              </w:sdt>
                              <w:p w14:paraId="53B647C1" w14:textId="77777777" w:rsidR="002306EE" w:rsidRDefault="0049681D">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showingPlcHdr/>
                                    <w:dataBinding w:prefixMappings="xmlns:ns0='http://schemas.openxmlformats.org/officeDocument/2006/extended-properties' " w:xpath="/ns0:Properties[1]/ns0:Company[1]" w:storeItemID="{6668398D-A668-4E3E-A5EB-62B293D839F1}"/>
                                    <w:text/>
                                  </w:sdtPr>
                                  <w:sdtEndPr/>
                                  <w:sdtContent>
                                    <w:r w:rsidR="00253E33">
                                      <w:rPr>
                                        <w:caps/>
                                        <w:color w:val="262626" w:themeColor="text1" w:themeTint="D9"/>
                                        <w:sz w:val="20"/>
                                        <w:szCs w:val="20"/>
                                      </w:rPr>
                                      <w:t xml:space="preserve">     </w:t>
                                    </w:r>
                                  </w:sdtContent>
                                </w:sdt>
                              </w:p>
                              <w:p w14:paraId="12EB86FD" w14:textId="77777777" w:rsidR="002306EE" w:rsidRDefault="0049681D">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253E33">
                                      <w:rPr>
                                        <w:color w:val="262626" w:themeColor="text1" w:themeTint="D9"/>
                                        <w:sz w:val="20"/>
                                        <w:szCs w:val="20"/>
                                      </w:rPr>
                                      <w:t xml:space="preserve">     </w:t>
                                    </w:r>
                                  </w:sdtContent>
                                </w:sdt>
                                <w:r w:rsidR="00253E33">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id="_x0000_t202" coordsize="21600,21600" o:spt="202" path="m,l,21600r21600,l21600,xe">
                    <v:stroke joinstyle="miter"/>
                    <v:path gradientshapeok="t" o:connecttype="rect"/>
                  </v:shapetype>
                  <v:shape id="Text Box 112" o:spid="_x0000_s1027" type="#_x0000_t202" style="position:absolute;margin-left:0;margin-top:0;width:453pt;height:51.4pt;z-index:25166336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mcUpd3cCAABdBQAADgAAAAAAAAAA&#10;AAAAAAAuAgAAZHJzL2Uyb0RvYy54bWxQSwECLQAUAAYACAAAACEAdHlwstgAAAAFAQAADwAAAAAA&#10;AAAAAAAAAADRBAAAZHJzL2Rvd25yZXYueG1sUEsFBgAAAAAEAAQA8wAAANYFAAAAAA==&#10;" filled="f" stroked="f" strokeweight=".5pt">
                    <v:textbox inset="0,0,0,0">
                      <w:txbxContent>
                        <w:sdt>
                          <w:sdtPr>
                            <w:rPr>
                              <w:rFonts w:asciiTheme="minorHAnsi" w:hAnsiTheme="minorHAnsi" w:cstheme="minorHAnsi"/>
                              <w:b/>
                              <w:bCs/>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pPr>
                                <w:pStyle w:val="NoSpacing"/>
                                <w:jc w:val="right"/>
                                <w:rPr>
                                  <w:rFonts w:asciiTheme="minorHAnsi" w:hAnsiTheme="minorHAnsi" w:cstheme="minorHAnsi"/>
                                  <w:b/>
                                  <w:bCs/>
                                  <w:caps/>
                                  <w:sz w:val="28"/>
                                  <w:szCs w:val="28"/>
                                </w:rPr>
                              </w:pPr>
                              <w:r>
                                <w:rPr>
                                  <w:rFonts w:asciiTheme="minorHAnsi" w:hAnsiTheme="minorHAnsi" w:cstheme="minorHAnsi"/>
                                  <w:b/>
                                  <w:bCs/>
                                  <w:caps/>
                                  <w:sz w:val="28"/>
                                  <w:szCs w:val="28"/>
                                </w:rPr>
                                <w:t>Approved By: Local Advisory Committee</w:t>
                              </w:r>
                            </w:p>
                          </w:sdtContent>
                        </w:sdt>
                        <w:p>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rPr>
                            <w:t xml:space="preserve"> </w:t>
                          </w: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14:anchorId="407A6D3D" wp14:editId="33BD8445">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47CFF" w14:textId="77777777" w:rsidR="002306EE" w:rsidRDefault="00253E33">
                                <w:pPr>
                                  <w:pStyle w:val="NoSpacing"/>
                                  <w:jc w:val="right"/>
                                  <w:rPr>
                                    <w:rFonts w:cs="Arial"/>
                                    <w:b/>
                                    <w:sz w:val="72"/>
                                    <w:szCs w:val="72"/>
                                  </w:rPr>
                                </w:pPr>
                                <w:r>
                                  <w:rPr>
                                    <w:rFonts w:cs="Arial"/>
                                    <w:b/>
                                    <w:sz w:val="72"/>
                                    <w:szCs w:val="72"/>
                                  </w:rPr>
                                  <w:t>Admissions Policy</w:t>
                                </w:r>
                              </w:p>
                              <w:p w14:paraId="707C0565" w14:textId="77777777" w:rsidR="002306EE" w:rsidRDefault="00253E33">
                                <w:pPr>
                                  <w:pStyle w:val="NoSpacing"/>
                                  <w:jc w:val="right"/>
                                  <w:rPr>
                                    <w:rFonts w:cs="Arial"/>
                                    <w:b/>
                                    <w:sz w:val="72"/>
                                    <w:szCs w:val="72"/>
                                  </w:rPr>
                                </w:pPr>
                                <w:r>
                                  <w:rPr>
                                    <w:rFonts w:cs="Arial"/>
                                    <w:b/>
                                    <w:sz w:val="72"/>
                                    <w:szCs w:val="72"/>
                                  </w:rPr>
                                  <w:t>2024-2025</w:t>
                                </w:r>
                              </w:p>
                              <w:p w14:paraId="60E7EDD3" w14:textId="77777777" w:rsidR="002306EE" w:rsidRDefault="0049681D">
                                <w:pPr>
                                  <w:pStyle w:val="NoSpacing"/>
                                  <w:jc w:val="right"/>
                                  <w:rPr>
                                    <w:rFonts w:asciiTheme="minorHAnsi" w:hAnsiTheme="minorHAnsi" w:cstheme="minorHAnsi"/>
                                    <w:b/>
                                    <w:bCs/>
                                    <w:smallCaps/>
                                    <w:sz w:val="36"/>
                                    <w:szCs w:val="36"/>
                                  </w:rPr>
                                </w:pPr>
                                <w:sdt>
                                  <w:sdtPr>
                                    <w:rPr>
                                      <w:rFonts w:asciiTheme="minorHAnsi" w:hAnsiTheme="minorHAnsi" w:cstheme="minorHAnsi"/>
                                      <w:b/>
                                      <w:bCs/>
                                      <w:smallCaps/>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r w:rsidR="00253E33">
                                      <w:rPr>
                                        <w:rFonts w:asciiTheme="minorHAnsi" w:hAnsiTheme="minorHAnsi" w:cstheme="minorHAnsi"/>
                                        <w:b/>
                                        <w:bCs/>
                                        <w:smallCaps/>
                                        <w:sz w:val="36"/>
                                        <w:szCs w:val="36"/>
                                      </w:rPr>
                                      <w:t>Approved: January 2023</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xt Box 113" o:spid="_x0000_s1028" type="#_x0000_t202" style="position:absolute;margin-left:0;margin-top:0;width:453pt;height:41.4pt;z-index:251656192;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hleQ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LR62GV5AgAAXQUAAA4AAAAA&#10;AAAAAAAAAAAALgIAAGRycy9lMm9Eb2MueG1sUEsBAi0AFAAGAAgAAAAhALh36YbaAAAABAEAAA8A&#10;AAAAAAAAAAAAAAAA0wQAAGRycy9kb3ducmV2LnhtbFBLBQYAAAAABAAEAPMAAADaBQAAAAA=&#10;" filled="f" stroked="f" strokeweight=".5pt">
                    <v:textbox inset="0,0,0,0">
                      <w:txbxContent>
                        <w:p>
                          <w:pPr>
                            <w:pStyle w:val="NoSpacing"/>
                            <w:jc w:val="right"/>
                            <w:rPr>
                              <w:rFonts w:cs="Arial"/>
                              <w:b/>
                              <w:sz w:val="72"/>
                              <w:szCs w:val="72"/>
                            </w:rPr>
                          </w:pPr>
                          <w:r>
                            <w:rPr>
                              <w:rFonts w:cs="Arial"/>
                              <w:b/>
                              <w:sz w:val="72"/>
                              <w:szCs w:val="72"/>
                            </w:rPr>
                            <w:t>Admissions Policy</w:t>
                          </w:r>
                        </w:p>
                        <w:p>
                          <w:pPr>
                            <w:pStyle w:val="NoSpacing"/>
                            <w:jc w:val="right"/>
                            <w:rPr>
                              <w:rFonts w:cs="Arial"/>
                              <w:b/>
                              <w:sz w:val="72"/>
                              <w:szCs w:val="72"/>
                            </w:rPr>
                          </w:pPr>
                          <w:r>
                            <w:rPr>
                              <w:rFonts w:cs="Arial"/>
                              <w:b/>
                              <w:sz w:val="72"/>
                              <w:szCs w:val="72"/>
                            </w:rPr>
                            <w:t>2024-2025</w:t>
                          </w:r>
                        </w:p>
                        <w:p>
                          <w:pPr>
                            <w:pStyle w:val="NoSpacing"/>
                            <w:jc w:val="right"/>
                            <w:rPr>
                              <w:rFonts w:asciiTheme="minorHAnsi" w:hAnsiTheme="minorHAnsi" w:cstheme="minorHAnsi"/>
                              <w:b/>
                              <w:bCs/>
                              <w:smallCaps/>
                              <w:sz w:val="36"/>
                              <w:szCs w:val="36"/>
                            </w:rPr>
                          </w:pPr>
                          <w:sdt>
                            <w:sdtPr>
                              <w:rPr>
                                <w:rFonts w:asciiTheme="minorHAnsi" w:hAnsiTheme="minorHAnsi" w:cstheme="minorHAnsi"/>
                                <w:b/>
                                <w:bCs/>
                                <w:smallCaps/>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r>
                                <w:rPr>
                                  <w:rFonts w:asciiTheme="minorHAnsi" w:hAnsiTheme="minorHAnsi" w:cstheme="minorHAnsi"/>
                                  <w:b/>
                                  <w:bCs/>
                                  <w:smallCaps/>
                                  <w:sz w:val="36"/>
                                  <w:szCs w:val="36"/>
                                </w:rPr>
                                <w:t>Approved: January 2023</w:t>
                              </w:r>
                            </w:sdtContent>
                          </w:sdt>
                        </w:p>
                      </w:txbxContent>
                    </v:textbox>
                    <w10:wrap type="square" anchorx="page" anchory="page"/>
                  </v:shape>
                </w:pict>
              </mc:Fallback>
            </mc:AlternateContent>
          </w:r>
          <w:r>
            <w:rPr>
              <w:noProof/>
              <w:lang w:eastAsia="en-GB"/>
            </w:rPr>
            <mc:AlternateContent>
              <mc:Choice Requires="wpg">
                <w:drawing>
                  <wp:anchor distT="0" distB="0" distL="114300" distR="114300" simplePos="0" relativeHeight="251646976" behindDoc="0" locked="0" layoutInCell="1" allowOverlap="1" wp14:anchorId="08880D02" wp14:editId="6667B335">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rgbClr val="33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id="Group 114" o:spid="_x0000_s1026" style="position:absolute;margin-left:0;margin-top:0;width:18pt;height:10in;z-index:25164697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" fillcolor="#393"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" fillcolor="#ffc000" stroked="f">
                      <v:path arrowok="t"/>
                      <o:lock v:ext="edit" aspectratio="t"/>
                    </v:rect>
                    <w10:wrap anchorx="page" anchory="page"/>
                  </v:group>
                </w:pict>
              </mc:Fallback>
            </mc:AlternateContent>
          </w:r>
        </w:p>
        <w:p w14:paraId="3ED5715C" w14:textId="77777777" w:rsidR="002306EE" w:rsidRDefault="002306EE">
          <w:pPr>
            <w:rPr>
              <w:noProof/>
            </w:rPr>
          </w:pPr>
        </w:p>
        <w:p w14:paraId="1D6AB236" w14:textId="77777777" w:rsidR="002306EE" w:rsidRDefault="002306EE">
          <w:pPr>
            <w:rPr>
              <w:noProof/>
            </w:rPr>
          </w:pPr>
        </w:p>
        <w:p w14:paraId="214388A7" w14:textId="77777777" w:rsidR="002306EE" w:rsidRDefault="002306EE">
          <w:pPr>
            <w:rPr>
              <w:noProof/>
            </w:rPr>
          </w:pPr>
        </w:p>
        <w:p w14:paraId="36DE29A3" w14:textId="77777777" w:rsidR="002306EE" w:rsidRDefault="002306EE">
          <w:pPr>
            <w:rPr>
              <w:noProof/>
            </w:rPr>
          </w:pPr>
        </w:p>
        <w:p w14:paraId="03F02A2F" w14:textId="77777777" w:rsidR="002306EE" w:rsidRDefault="002306EE">
          <w:pPr>
            <w:rPr>
              <w:noProof/>
            </w:rPr>
          </w:pPr>
        </w:p>
        <w:p w14:paraId="2F8F09FE" w14:textId="77777777" w:rsidR="002306EE" w:rsidRDefault="002306EE">
          <w:pPr>
            <w:rPr>
              <w:noProof/>
            </w:rPr>
          </w:pPr>
        </w:p>
        <w:p w14:paraId="1D7F229A" w14:textId="77777777" w:rsidR="002306EE" w:rsidRDefault="002306EE">
          <w:pPr>
            <w:rPr>
              <w:noProof/>
            </w:rPr>
          </w:pPr>
        </w:p>
        <w:p w14:paraId="315F32CE" w14:textId="77777777" w:rsidR="002306EE" w:rsidRDefault="002306EE">
          <w:pPr>
            <w:rPr>
              <w:noProof/>
            </w:rPr>
          </w:pPr>
        </w:p>
        <w:p w14:paraId="2C2CDFE7" w14:textId="77777777" w:rsidR="002306EE" w:rsidRDefault="002306EE">
          <w:pPr>
            <w:rPr>
              <w:noProof/>
            </w:rPr>
          </w:pPr>
        </w:p>
        <w:p w14:paraId="50967D4E" w14:textId="77777777" w:rsidR="002306EE" w:rsidRDefault="002306EE">
          <w:pPr>
            <w:rPr>
              <w:noProof/>
            </w:rPr>
          </w:pPr>
        </w:p>
        <w:p w14:paraId="3851F1C1" w14:textId="77777777" w:rsidR="002306EE" w:rsidRDefault="002306EE">
          <w:pPr>
            <w:rPr>
              <w:noProof/>
            </w:rPr>
          </w:pPr>
        </w:p>
        <w:p w14:paraId="3AB4397A" w14:textId="77777777" w:rsidR="002306EE" w:rsidRDefault="002306EE">
          <w:pPr>
            <w:rPr>
              <w:noProof/>
            </w:rPr>
          </w:pPr>
        </w:p>
        <w:p w14:paraId="2F0DD849" w14:textId="77777777" w:rsidR="002306EE" w:rsidRDefault="002306EE">
          <w:pPr>
            <w:rPr>
              <w:noProof/>
            </w:rPr>
          </w:pPr>
        </w:p>
        <w:p w14:paraId="412F2FA0" w14:textId="77777777" w:rsidR="002306EE" w:rsidRDefault="002306EE">
          <w:pPr>
            <w:rPr>
              <w:noProof/>
            </w:rPr>
          </w:pPr>
        </w:p>
        <w:p w14:paraId="4A42F56D" w14:textId="77777777" w:rsidR="002306EE" w:rsidRDefault="002306EE">
          <w:pPr>
            <w:rPr>
              <w:noProof/>
            </w:rPr>
          </w:pPr>
        </w:p>
        <w:p w14:paraId="05CE2A72" w14:textId="77777777" w:rsidR="002306EE" w:rsidRDefault="002306EE">
          <w:pPr>
            <w:rPr>
              <w:noProof/>
            </w:rPr>
          </w:pPr>
        </w:p>
        <w:p w14:paraId="513F14B4" w14:textId="77777777" w:rsidR="002306EE" w:rsidRDefault="002306EE">
          <w:pPr>
            <w:rPr>
              <w:noProof/>
            </w:rPr>
          </w:pPr>
        </w:p>
        <w:p w14:paraId="7C0A2D8E" w14:textId="77777777" w:rsidR="002306EE" w:rsidRDefault="002306EE">
          <w:pPr>
            <w:rPr>
              <w:noProof/>
            </w:rPr>
          </w:pPr>
        </w:p>
        <w:p w14:paraId="2D829D91" w14:textId="77777777" w:rsidR="002306EE" w:rsidRDefault="002306EE">
          <w:pPr>
            <w:rPr>
              <w:noProof/>
            </w:rPr>
          </w:pPr>
        </w:p>
        <w:p w14:paraId="06E39C9F" w14:textId="77777777" w:rsidR="002306EE" w:rsidRDefault="002306EE">
          <w:pPr>
            <w:rPr>
              <w:noProof/>
            </w:rPr>
          </w:pPr>
        </w:p>
        <w:p w14:paraId="64FC242D" w14:textId="77777777" w:rsidR="002306EE" w:rsidRDefault="002306EE">
          <w:pPr>
            <w:rPr>
              <w:noProof/>
            </w:rPr>
          </w:pPr>
        </w:p>
        <w:p w14:paraId="3804B6D4" w14:textId="77777777" w:rsidR="002306EE" w:rsidRDefault="002306EE">
          <w:pPr>
            <w:rPr>
              <w:noProof/>
            </w:rPr>
          </w:pPr>
        </w:p>
        <w:p w14:paraId="27E6ACBF" w14:textId="77777777" w:rsidR="002306EE" w:rsidRDefault="00253E33">
          <w:pPr>
            <w:pStyle w:val="TOCHeading"/>
            <w:spacing w:before="0" w:after="120"/>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Contents</w:t>
          </w:r>
        </w:p>
        <w:p w14:paraId="577DEB09" w14:textId="77777777" w:rsidR="002306EE" w:rsidRDefault="00253E33">
          <w:pPr>
            <w:pStyle w:val="TOC1"/>
            <w:tabs>
              <w:tab w:val="right" w:leader="dot" w:pos="9736"/>
            </w:tabs>
            <w:rPr>
              <w:rFonts w:asciiTheme="minorHAnsi" w:eastAsia="Times New Roman" w:hAnsiTheme="minorHAnsi" w:cstheme="minorHAnsi"/>
              <w:noProof/>
              <w:lang w:val="en-GB" w:eastAsia="en-GB"/>
            </w:rPr>
          </w:pPr>
          <w:r>
            <w:rPr>
              <w:rFonts w:asciiTheme="minorHAnsi" w:hAnsiTheme="minorHAnsi" w:cstheme="minorHAnsi"/>
              <w:bCs/>
              <w:noProof/>
            </w:rPr>
            <w:fldChar w:fldCharType="begin"/>
          </w:r>
          <w:r>
            <w:rPr>
              <w:rFonts w:asciiTheme="minorHAnsi" w:hAnsiTheme="minorHAnsi" w:cstheme="minorHAnsi"/>
              <w:bCs/>
              <w:noProof/>
            </w:rPr>
            <w:instrText xml:space="preserve"> TOC \o "1-3" \h \z \u </w:instrText>
          </w:r>
          <w:r>
            <w:rPr>
              <w:rFonts w:asciiTheme="minorHAnsi" w:hAnsiTheme="minorHAnsi" w:cstheme="minorHAnsi"/>
              <w:bCs/>
              <w:noProof/>
            </w:rPr>
            <w:fldChar w:fldCharType="separate"/>
          </w:r>
          <w:hyperlink w:anchor="_Toc120699831" w:history="1">
            <w:r>
              <w:rPr>
                <w:rStyle w:val="Hyperlink"/>
                <w:rFonts w:asciiTheme="minorHAnsi" w:hAnsiTheme="minorHAnsi" w:cstheme="minorHAnsi"/>
                <w:noProof/>
              </w:rPr>
              <w:t>1. Aims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_Toc120699831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14:paraId="14AE9555"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2" w:history="1">
            <w:r w:rsidR="00253E33">
              <w:rPr>
                <w:rStyle w:val="Hyperlink"/>
                <w:rFonts w:asciiTheme="minorHAnsi" w:hAnsiTheme="minorHAnsi" w:cstheme="minorHAnsi"/>
                <w:noProof/>
              </w:rPr>
              <w:t>2. Legislation and statutory requirements</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_Toc120699832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2</w:t>
            </w:r>
            <w:r w:rsidR="00253E33">
              <w:rPr>
                <w:rFonts w:asciiTheme="minorHAnsi" w:hAnsiTheme="minorHAnsi" w:cstheme="minorHAnsi"/>
                <w:noProof/>
                <w:webHidden/>
              </w:rPr>
              <w:fldChar w:fldCharType="end"/>
            </w:r>
          </w:hyperlink>
        </w:p>
        <w:p w14:paraId="08A3A849"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3" w:history="1">
            <w:r w:rsidR="00253E33">
              <w:rPr>
                <w:rStyle w:val="Hyperlink"/>
                <w:rFonts w:asciiTheme="minorHAnsi" w:hAnsiTheme="minorHAnsi" w:cstheme="minorHAnsi"/>
                <w:noProof/>
              </w:rPr>
              <w:t>3. Definitions</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_Toc120699833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2</w:t>
            </w:r>
            <w:r w:rsidR="00253E33">
              <w:rPr>
                <w:rFonts w:asciiTheme="minorHAnsi" w:hAnsiTheme="minorHAnsi" w:cstheme="minorHAnsi"/>
                <w:noProof/>
                <w:webHidden/>
              </w:rPr>
              <w:fldChar w:fldCharType="end"/>
            </w:r>
          </w:hyperlink>
        </w:p>
        <w:p w14:paraId="097BBA29"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4" w:history="1">
            <w:r w:rsidR="00253E33">
              <w:rPr>
                <w:rStyle w:val="Hyperlink"/>
                <w:rFonts w:asciiTheme="minorHAnsi" w:hAnsiTheme="minorHAnsi" w:cstheme="minorHAnsi"/>
                <w:noProof/>
              </w:rPr>
              <w:t>4. How to apply</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_Toc120699834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3</w:t>
            </w:r>
            <w:r w:rsidR="00253E33">
              <w:rPr>
                <w:rFonts w:asciiTheme="minorHAnsi" w:hAnsiTheme="minorHAnsi" w:cstheme="minorHAnsi"/>
                <w:noProof/>
                <w:webHidden/>
              </w:rPr>
              <w:fldChar w:fldCharType="end"/>
            </w:r>
          </w:hyperlink>
        </w:p>
        <w:p w14:paraId="6AA16EDD"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5" w:history="1">
            <w:r w:rsidR="00253E33">
              <w:rPr>
                <w:rStyle w:val="Hyperlink"/>
                <w:rFonts w:asciiTheme="minorHAnsi" w:hAnsiTheme="minorHAnsi" w:cstheme="minorHAnsi"/>
                <w:noProof/>
              </w:rPr>
              <w:t>5. Requests for admission outside the normal age group</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_Toc120699835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3</w:t>
            </w:r>
            <w:r w:rsidR="00253E33">
              <w:rPr>
                <w:rFonts w:asciiTheme="minorHAnsi" w:hAnsiTheme="minorHAnsi" w:cstheme="minorHAnsi"/>
                <w:noProof/>
                <w:webHidden/>
              </w:rPr>
              <w:fldChar w:fldCharType="end"/>
            </w:r>
          </w:hyperlink>
        </w:p>
        <w:p w14:paraId="4E27086C"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6" w:history="1">
            <w:r w:rsidR="00253E33">
              <w:rPr>
                <w:rStyle w:val="Hyperlink"/>
                <w:rFonts w:asciiTheme="minorHAnsi" w:hAnsiTheme="minorHAnsi" w:cstheme="minorHAnsi"/>
                <w:noProof/>
              </w:rPr>
              <w:t>6. Allocation of places</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_Toc120699836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4</w:t>
            </w:r>
            <w:r w:rsidR="00253E33">
              <w:rPr>
                <w:rFonts w:asciiTheme="minorHAnsi" w:hAnsiTheme="minorHAnsi" w:cstheme="minorHAnsi"/>
                <w:noProof/>
                <w:webHidden/>
              </w:rPr>
              <w:fldChar w:fldCharType="end"/>
            </w:r>
          </w:hyperlink>
        </w:p>
        <w:p w14:paraId="4A7B05E7"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7" w:history="1">
            <w:r w:rsidR="00253E33">
              <w:rPr>
                <w:rStyle w:val="Hyperlink"/>
                <w:rFonts w:asciiTheme="minorHAnsi" w:hAnsiTheme="minorHAnsi" w:cstheme="minorHAnsi"/>
                <w:noProof/>
              </w:rPr>
              <w:t>7. In-year admissions</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_Toc120699837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6</w:t>
            </w:r>
            <w:r w:rsidR="00253E33">
              <w:rPr>
                <w:rFonts w:asciiTheme="minorHAnsi" w:hAnsiTheme="minorHAnsi" w:cstheme="minorHAnsi"/>
                <w:noProof/>
                <w:webHidden/>
              </w:rPr>
              <w:fldChar w:fldCharType="end"/>
            </w:r>
          </w:hyperlink>
        </w:p>
        <w:p w14:paraId="6C9E539F"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8" w:history="1">
            <w:r w:rsidR="00253E33">
              <w:rPr>
                <w:rStyle w:val="Hyperlink"/>
                <w:rFonts w:asciiTheme="minorHAnsi" w:hAnsiTheme="minorHAnsi" w:cstheme="minorHAnsi"/>
                <w:noProof/>
              </w:rPr>
              <w:t>8. Appeals</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_Toc120699838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6</w:t>
            </w:r>
            <w:r w:rsidR="00253E33">
              <w:rPr>
                <w:rFonts w:asciiTheme="minorHAnsi" w:hAnsiTheme="minorHAnsi" w:cstheme="minorHAnsi"/>
                <w:noProof/>
                <w:webHidden/>
              </w:rPr>
              <w:fldChar w:fldCharType="end"/>
            </w:r>
          </w:hyperlink>
        </w:p>
        <w:p w14:paraId="10FAD966" w14:textId="77777777" w:rsidR="002306EE" w:rsidRDefault="0049681D">
          <w:pPr>
            <w:pStyle w:val="TOC1"/>
            <w:tabs>
              <w:tab w:val="right" w:leader="dot" w:pos="9736"/>
            </w:tabs>
            <w:rPr>
              <w:rFonts w:asciiTheme="minorHAnsi" w:eastAsia="Times New Roman" w:hAnsiTheme="minorHAnsi" w:cstheme="minorHAnsi"/>
              <w:noProof/>
              <w:lang w:val="en-GB" w:eastAsia="en-GB"/>
            </w:rPr>
          </w:pPr>
          <w:hyperlink w:anchor="_Toc120699839" w:history="1">
            <w:r w:rsidR="00253E33">
              <w:rPr>
                <w:rStyle w:val="Hyperlink"/>
                <w:rFonts w:asciiTheme="minorHAnsi" w:hAnsiTheme="minorHAnsi" w:cstheme="minorHAnsi"/>
                <w:noProof/>
              </w:rPr>
              <w:t>9. Monitoring arrangements</w:t>
            </w:r>
            <w:r w:rsidR="00253E33">
              <w:rPr>
                <w:rFonts w:asciiTheme="minorHAnsi" w:hAnsiTheme="minorHAnsi" w:cstheme="minorHAnsi"/>
                <w:noProof/>
                <w:webHidden/>
              </w:rPr>
              <w:tab/>
            </w:r>
            <w:r w:rsidR="00253E33">
              <w:rPr>
                <w:rFonts w:asciiTheme="minorHAnsi" w:hAnsiTheme="minorHAnsi" w:cstheme="minorHAnsi"/>
                <w:noProof/>
                <w:webHidden/>
              </w:rPr>
              <w:fldChar w:fldCharType="begin"/>
            </w:r>
            <w:r w:rsidR="00253E33">
              <w:rPr>
                <w:rFonts w:asciiTheme="minorHAnsi" w:hAnsiTheme="minorHAnsi" w:cstheme="minorHAnsi"/>
                <w:noProof/>
                <w:webHidden/>
              </w:rPr>
              <w:instrText xml:space="preserve"> PAGEREF _Toc120699839 \h </w:instrText>
            </w:r>
            <w:r w:rsidR="00253E33">
              <w:rPr>
                <w:rFonts w:asciiTheme="minorHAnsi" w:hAnsiTheme="minorHAnsi" w:cstheme="minorHAnsi"/>
                <w:noProof/>
                <w:webHidden/>
              </w:rPr>
            </w:r>
            <w:r w:rsidR="00253E33">
              <w:rPr>
                <w:rFonts w:asciiTheme="minorHAnsi" w:hAnsiTheme="minorHAnsi" w:cstheme="minorHAnsi"/>
                <w:noProof/>
                <w:webHidden/>
              </w:rPr>
              <w:fldChar w:fldCharType="separate"/>
            </w:r>
            <w:r w:rsidR="00253E33">
              <w:rPr>
                <w:rFonts w:asciiTheme="minorHAnsi" w:hAnsiTheme="minorHAnsi" w:cstheme="minorHAnsi"/>
                <w:noProof/>
                <w:webHidden/>
              </w:rPr>
              <w:t>6</w:t>
            </w:r>
            <w:r w:rsidR="00253E33">
              <w:rPr>
                <w:rFonts w:asciiTheme="minorHAnsi" w:hAnsiTheme="minorHAnsi" w:cstheme="minorHAnsi"/>
                <w:noProof/>
                <w:webHidden/>
              </w:rPr>
              <w:fldChar w:fldCharType="end"/>
            </w:r>
          </w:hyperlink>
        </w:p>
        <w:p w14:paraId="0272E16B" w14:textId="77777777" w:rsidR="002306EE" w:rsidRDefault="00253E33">
          <w:pPr>
            <w:pStyle w:val="1bodycopy10pt"/>
            <w:rPr>
              <w:rFonts w:asciiTheme="minorHAnsi" w:hAnsiTheme="minorHAnsi" w:cstheme="minorHAnsi"/>
              <w:noProof/>
              <w:sz w:val="22"/>
              <w:szCs w:val="22"/>
            </w:rPr>
          </w:pPr>
          <w:r>
            <w:rPr>
              <w:rFonts w:asciiTheme="minorHAnsi" w:hAnsiTheme="minorHAnsi" w:cstheme="minorHAnsi"/>
              <w:noProof/>
              <w:sz w:val="22"/>
              <w:szCs w:val="22"/>
            </w:rPr>
            <w:fldChar w:fldCharType="end"/>
          </w:r>
        </w:p>
        <w:p w14:paraId="0C3E84AA" w14:textId="77777777" w:rsidR="002306EE" w:rsidRDefault="00253E33">
          <w:pPr>
            <w:pStyle w:val="1bodycopy10pt"/>
            <w:rPr>
              <w:rFonts w:asciiTheme="minorHAnsi" w:hAnsiTheme="minorHAnsi" w:cstheme="minorHAnsi"/>
              <w:noProof/>
              <w:sz w:val="22"/>
              <w:szCs w:val="22"/>
            </w:rPr>
          </w:pPr>
          <w:r>
            <w:rPr>
              <w:rFonts w:asciiTheme="minorHAnsi" w:hAnsiTheme="minorHAnsi" w:cstheme="minorHAnsi"/>
              <w:noProof/>
              <w:sz w:val="22"/>
              <w:szCs w:val="22"/>
              <w:lang w:val="en-GB" w:eastAsia="en-GB"/>
            </w:rPr>
            <mc:AlternateContent>
              <mc:Choice Requires="wps">
                <w:drawing>
                  <wp:anchor distT="4294967293" distB="4294967293" distL="114300" distR="114300" simplePos="0" relativeHeight="251673600" behindDoc="0" locked="0" layoutInCell="1" allowOverlap="1" wp14:anchorId="3352DBE9" wp14:editId="0CCB4374">
                    <wp:simplePos x="0" y="0"/>
                    <wp:positionH relativeFrom="column">
                      <wp:posOffset>0</wp:posOffset>
                    </wp:positionH>
                    <wp:positionV relativeFrom="paragraph">
                      <wp:posOffset>-1</wp:posOffset>
                    </wp:positionV>
                    <wp:extent cx="615886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NnMiY3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14:paraId="5574297A" w14:textId="77777777" w:rsidR="002306EE" w:rsidRDefault="00253E33">
          <w:pPr>
            <w:pStyle w:val="Heading1"/>
            <w:numPr>
              <w:ilvl w:val="0"/>
              <w:numId w:val="34"/>
            </w:numPr>
            <w:rPr>
              <w:rFonts w:asciiTheme="minorHAnsi" w:hAnsiTheme="minorHAnsi" w:cstheme="minorHAnsi"/>
            </w:rPr>
          </w:pPr>
          <w:bookmarkStart w:id="0" w:name="_Toc120699831"/>
          <w:r>
            <w:rPr>
              <w:rFonts w:asciiTheme="minorHAnsi" w:hAnsiTheme="minorHAnsi" w:cstheme="minorHAnsi"/>
            </w:rPr>
            <w:t>Aims</w:t>
          </w:r>
          <w:bookmarkEnd w:id="0"/>
        </w:p>
        <w:p w14:paraId="6468153C"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This policy aims to:</w:t>
          </w:r>
        </w:p>
        <w:p w14:paraId="08038D3F"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Explain how to apply for a place at the school</w:t>
          </w:r>
        </w:p>
        <w:p w14:paraId="0B4E5353"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Set out the school’s arrangements for allocating places to the pupils who apply</w:t>
          </w:r>
        </w:p>
        <w:p w14:paraId="56DF5BC9"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Explain how to appeal against a decision not to offer your child a place</w:t>
          </w:r>
        </w:p>
        <w:p w14:paraId="51D1168B" w14:textId="77777777" w:rsidR="002306EE" w:rsidRDefault="002306EE">
          <w:pPr>
            <w:pStyle w:val="4Bulletedcopyblue"/>
            <w:numPr>
              <w:ilvl w:val="0"/>
              <w:numId w:val="0"/>
            </w:numPr>
            <w:rPr>
              <w:rFonts w:asciiTheme="minorHAnsi" w:hAnsiTheme="minorHAnsi" w:cstheme="minorHAnsi"/>
              <w:sz w:val="22"/>
              <w:szCs w:val="22"/>
            </w:rPr>
          </w:pPr>
        </w:p>
        <w:p w14:paraId="5D5ABB3F" w14:textId="77777777" w:rsidR="002306EE" w:rsidRDefault="00253E33">
          <w:pPr>
            <w:pStyle w:val="Heading1"/>
            <w:numPr>
              <w:ilvl w:val="0"/>
              <w:numId w:val="34"/>
            </w:numPr>
            <w:rPr>
              <w:rFonts w:asciiTheme="minorHAnsi" w:hAnsiTheme="minorHAnsi" w:cstheme="minorHAnsi"/>
            </w:rPr>
          </w:pPr>
          <w:bookmarkStart w:id="1" w:name="_Toc120699832"/>
          <w:r>
            <w:rPr>
              <w:rFonts w:asciiTheme="minorHAnsi" w:hAnsiTheme="minorHAnsi" w:cstheme="minorHAnsi"/>
            </w:rPr>
            <w:t>Legislation and statutory requirements</w:t>
          </w:r>
          <w:bookmarkEnd w:id="1"/>
        </w:p>
        <w:p w14:paraId="7CCE372D"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This policy is based on the following advice from the Department for Education (DfE):</w:t>
          </w:r>
        </w:p>
        <w:p w14:paraId="0E27AAA5" w14:textId="77777777" w:rsidR="002306EE" w:rsidRDefault="0049681D">
          <w:pPr>
            <w:pStyle w:val="4Bulletedcopyblue"/>
            <w:rPr>
              <w:rStyle w:val="Hyperlink"/>
              <w:rFonts w:asciiTheme="minorHAnsi" w:hAnsiTheme="minorHAnsi" w:cstheme="minorHAnsi"/>
              <w:sz w:val="22"/>
              <w:szCs w:val="22"/>
            </w:rPr>
          </w:pPr>
          <w:hyperlink r:id="rId11" w:history="1">
            <w:r w:rsidR="00253E33">
              <w:rPr>
                <w:rStyle w:val="Hyperlink"/>
                <w:rFonts w:asciiTheme="minorHAnsi" w:hAnsiTheme="minorHAnsi" w:cstheme="minorHAnsi"/>
                <w:sz w:val="22"/>
                <w:szCs w:val="22"/>
              </w:rPr>
              <w:t>School Admissions Code 2021</w:t>
            </w:r>
          </w:hyperlink>
        </w:p>
        <w:p w14:paraId="22CA21A2" w14:textId="77777777" w:rsidR="002306EE" w:rsidRDefault="0049681D">
          <w:pPr>
            <w:pStyle w:val="4Bulletedcopyblue"/>
            <w:rPr>
              <w:rFonts w:asciiTheme="minorHAnsi" w:hAnsiTheme="minorHAnsi" w:cstheme="minorHAnsi"/>
              <w:sz w:val="22"/>
              <w:szCs w:val="22"/>
              <w:u w:val="single"/>
            </w:rPr>
          </w:pPr>
          <w:hyperlink r:id="rId12" w:history="1">
            <w:r w:rsidR="00253E33">
              <w:rPr>
                <w:rStyle w:val="Hyperlink"/>
                <w:rFonts w:asciiTheme="minorHAnsi" w:hAnsiTheme="minorHAnsi" w:cstheme="minorHAnsi"/>
                <w:sz w:val="22"/>
                <w:szCs w:val="22"/>
              </w:rPr>
              <w:t>School Admission Appeals Code</w:t>
            </w:r>
          </w:hyperlink>
        </w:p>
        <w:p w14:paraId="3F790557"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The school is required to comply with these codes, and with the law relating to admissions as set out in the </w:t>
          </w:r>
          <w:hyperlink r:id="rId13" w:history="1">
            <w:r>
              <w:rPr>
                <w:rStyle w:val="Hyperlink"/>
                <w:rFonts w:asciiTheme="minorHAnsi" w:hAnsiTheme="minorHAnsi" w:cstheme="minorHAnsi"/>
                <w:sz w:val="22"/>
                <w:szCs w:val="22"/>
              </w:rPr>
              <w:t>School Standards and Framework Act 1998</w:t>
            </w:r>
          </w:hyperlink>
          <w:r>
            <w:rPr>
              <w:rFonts w:asciiTheme="minorHAnsi" w:hAnsiTheme="minorHAnsi" w:cstheme="minorHAnsi"/>
              <w:sz w:val="22"/>
              <w:szCs w:val="22"/>
            </w:rPr>
            <w:t>.</w:t>
          </w:r>
        </w:p>
        <w:p w14:paraId="20CEAB01"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As an academy, the school is required by its funding agreement to comply with these codes, and with the law relating to admissions as set out in the </w:t>
          </w:r>
          <w:hyperlink r:id="rId14" w:history="1">
            <w:r>
              <w:rPr>
                <w:rStyle w:val="Hyperlink"/>
                <w:rFonts w:asciiTheme="minorHAnsi" w:hAnsiTheme="minorHAnsi" w:cstheme="minorHAnsi"/>
                <w:sz w:val="22"/>
                <w:szCs w:val="22"/>
              </w:rPr>
              <w:t>School Standards and Framework Act 1998</w:t>
            </w:r>
          </w:hyperlink>
          <w:r>
            <w:rPr>
              <w:rFonts w:asciiTheme="minorHAnsi" w:hAnsiTheme="minorHAnsi" w:cstheme="minorHAnsi"/>
              <w:sz w:val="22"/>
              <w:szCs w:val="22"/>
            </w:rPr>
            <w:t>.</w:t>
          </w:r>
        </w:p>
        <w:p w14:paraId="33831B62"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This policy complies with our funding agreement and articles of association.</w:t>
          </w:r>
        </w:p>
        <w:p w14:paraId="47BE4628" w14:textId="77777777" w:rsidR="002306EE" w:rsidRDefault="002306EE">
          <w:pPr>
            <w:pStyle w:val="1bodycopy10pt"/>
            <w:rPr>
              <w:rFonts w:asciiTheme="minorHAnsi" w:hAnsiTheme="minorHAnsi" w:cstheme="minorHAnsi"/>
              <w:sz w:val="22"/>
              <w:szCs w:val="22"/>
            </w:rPr>
          </w:pPr>
        </w:p>
        <w:p w14:paraId="69965847" w14:textId="77777777" w:rsidR="002306EE" w:rsidRDefault="00253E33">
          <w:pPr>
            <w:pStyle w:val="Heading1"/>
            <w:numPr>
              <w:ilvl w:val="0"/>
              <w:numId w:val="34"/>
            </w:numPr>
            <w:rPr>
              <w:rFonts w:asciiTheme="minorHAnsi" w:hAnsiTheme="minorHAnsi" w:cstheme="minorHAnsi"/>
            </w:rPr>
          </w:pPr>
          <w:bookmarkStart w:id="2" w:name="_Toc120699833"/>
          <w:r>
            <w:rPr>
              <w:rFonts w:asciiTheme="minorHAnsi" w:hAnsiTheme="minorHAnsi" w:cstheme="minorHAnsi"/>
            </w:rPr>
            <w:t>Definitions</w:t>
          </w:r>
          <w:bookmarkEnd w:id="2"/>
        </w:p>
        <w:p w14:paraId="47C57D46"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The</w:t>
          </w:r>
          <w:r>
            <w:rPr>
              <w:rFonts w:asciiTheme="minorHAnsi" w:hAnsiTheme="minorHAnsi" w:cstheme="minorHAnsi"/>
              <w:b/>
              <w:sz w:val="22"/>
              <w:szCs w:val="22"/>
            </w:rPr>
            <w:t xml:space="preserve"> normal admissions round </w:t>
          </w:r>
          <w:r>
            <w:rPr>
              <w:rFonts w:asciiTheme="minorHAnsi" w:hAnsiTheme="minorHAnsi" w:cstheme="minorHAnsi"/>
              <w:sz w:val="22"/>
              <w:szCs w:val="22"/>
            </w:rPr>
            <w:t xml:space="preserve">is the period during which parents can apply for state-funded school places at the school’s normal point of entry, using the common application form provided by their home local authority. </w:t>
          </w:r>
        </w:p>
        <w:p w14:paraId="7E63CC54" w14:textId="77777777" w:rsidR="002306EE" w:rsidRDefault="00253E33">
          <w:pPr>
            <w:pStyle w:val="1bodycopy10pt"/>
            <w:rPr>
              <w:rFonts w:asciiTheme="minorHAnsi" w:hAnsiTheme="minorHAnsi" w:cstheme="minorHAnsi"/>
              <w:sz w:val="22"/>
              <w:szCs w:val="22"/>
            </w:rPr>
          </w:pPr>
          <w:r>
            <w:rPr>
              <w:rFonts w:asciiTheme="minorHAnsi" w:hAnsiTheme="minorHAnsi" w:cstheme="minorHAnsi"/>
              <w:b/>
              <w:sz w:val="22"/>
              <w:szCs w:val="22"/>
            </w:rPr>
            <w:t>Looked-after children</w:t>
          </w:r>
          <w:r>
            <w:rPr>
              <w:rFonts w:asciiTheme="minorHAnsi" w:hAnsiTheme="minorHAnsi" w:cstheme="minorHAnsi"/>
              <w:sz w:val="22"/>
              <w:szCs w:val="22"/>
            </w:rPr>
            <w:t xml:space="preserve"> are children who, at the time of making an application to a school, are:</w:t>
          </w:r>
        </w:p>
        <w:p w14:paraId="55A2B3EA" w14:textId="77777777" w:rsidR="002306EE" w:rsidRDefault="00253E33">
          <w:pPr>
            <w:pStyle w:val="4Bulletedcopyblue"/>
            <w:numPr>
              <w:ilvl w:val="0"/>
              <w:numId w:val="36"/>
            </w:numPr>
            <w:rPr>
              <w:rFonts w:asciiTheme="minorHAnsi" w:hAnsiTheme="minorHAnsi" w:cstheme="minorHAnsi"/>
              <w:color w:val="333333"/>
              <w:sz w:val="22"/>
              <w:szCs w:val="22"/>
              <w:shd w:val="clear" w:color="auto" w:fill="FFFFFF"/>
            </w:rPr>
          </w:pPr>
          <w:r>
            <w:rPr>
              <w:rFonts w:asciiTheme="minorHAnsi" w:hAnsiTheme="minorHAnsi" w:cstheme="minorHAnsi"/>
              <w:sz w:val="22"/>
              <w:szCs w:val="22"/>
            </w:rPr>
            <w:lastRenderedPageBreak/>
            <w:t xml:space="preserve">In the care of a local authority, or </w:t>
          </w:r>
        </w:p>
        <w:p w14:paraId="5DDD0C85" w14:textId="77777777" w:rsidR="002306EE" w:rsidRDefault="00253E33">
          <w:pPr>
            <w:pStyle w:val="4Bulletedcopyblue"/>
            <w:numPr>
              <w:ilvl w:val="0"/>
              <w:numId w:val="36"/>
            </w:numPr>
            <w:rPr>
              <w:rFonts w:asciiTheme="minorHAnsi" w:hAnsiTheme="minorHAnsi" w:cstheme="minorHAnsi"/>
              <w:color w:val="333333"/>
              <w:sz w:val="22"/>
              <w:szCs w:val="22"/>
              <w:shd w:val="clear" w:color="auto" w:fill="FFFFFF"/>
            </w:rPr>
          </w:pPr>
          <w:r>
            <w:rPr>
              <w:rFonts w:asciiTheme="minorHAnsi" w:hAnsiTheme="minorHAnsi" w:cstheme="minorHAnsi"/>
              <w:sz w:val="22"/>
              <w:szCs w:val="22"/>
            </w:rPr>
            <w:t xml:space="preserve">Being provided with accommodation by a local authority in exercise of its social services functions </w:t>
          </w:r>
        </w:p>
        <w:p w14:paraId="04363578" w14:textId="77777777" w:rsidR="002306EE" w:rsidRDefault="00253E33">
          <w:pPr>
            <w:pStyle w:val="1bodycopy10pt"/>
            <w:rPr>
              <w:rFonts w:asciiTheme="minorHAnsi" w:hAnsiTheme="minorHAnsi" w:cstheme="minorHAnsi"/>
              <w:sz w:val="22"/>
              <w:szCs w:val="22"/>
            </w:rPr>
          </w:pPr>
          <w:r>
            <w:rPr>
              <w:rFonts w:asciiTheme="minorHAnsi" w:hAnsiTheme="minorHAnsi" w:cstheme="minorHAnsi"/>
              <w:b/>
              <w:sz w:val="22"/>
              <w:szCs w:val="22"/>
            </w:rPr>
            <w:t>Previously looked-after children</w:t>
          </w:r>
          <w:r>
            <w:rPr>
              <w:rFonts w:asciiTheme="minorHAnsi" w:hAnsiTheme="minorHAnsi" w:cstheme="minorHAnsi"/>
              <w:sz w:val="22"/>
              <w:szCs w:val="22"/>
            </w:rPr>
            <w:t xml:space="preserve"> are children who were looked after, but ceased to be so because they:</w:t>
          </w:r>
        </w:p>
        <w:p w14:paraId="2EADE655" w14:textId="77777777" w:rsidR="002306EE" w:rsidRDefault="00253E33">
          <w:pPr>
            <w:pStyle w:val="4Bulletedcopyblue"/>
            <w:numPr>
              <w:ilvl w:val="0"/>
              <w:numId w:val="35"/>
            </w:numPr>
            <w:rPr>
              <w:rFonts w:asciiTheme="minorHAnsi" w:hAnsiTheme="minorHAnsi" w:cstheme="minorHAnsi"/>
              <w:sz w:val="22"/>
              <w:szCs w:val="22"/>
            </w:rPr>
          </w:pPr>
          <w:r>
            <w:rPr>
              <w:rFonts w:asciiTheme="minorHAnsi" w:hAnsiTheme="minorHAnsi" w:cstheme="minorHAnsi"/>
              <w:sz w:val="22"/>
              <w:szCs w:val="22"/>
            </w:rPr>
            <w:t xml:space="preserve">Were adopted under the Adoption Act 1976 or the Adoption and Children Act 2002, or </w:t>
          </w:r>
        </w:p>
        <w:p w14:paraId="606A0506" w14:textId="77777777" w:rsidR="002306EE" w:rsidRDefault="00253E33">
          <w:pPr>
            <w:pStyle w:val="4Bulletedcopyblue"/>
            <w:numPr>
              <w:ilvl w:val="0"/>
              <w:numId w:val="35"/>
            </w:numPr>
            <w:rPr>
              <w:rFonts w:asciiTheme="minorHAnsi" w:hAnsiTheme="minorHAnsi" w:cstheme="minorHAnsi"/>
              <w:sz w:val="22"/>
              <w:szCs w:val="22"/>
            </w:rPr>
          </w:pPr>
          <w:r>
            <w:rPr>
              <w:rFonts w:asciiTheme="minorHAnsi" w:hAnsiTheme="minorHAnsi" w:cstheme="minorHAnsi"/>
              <w:sz w:val="22"/>
              <w:szCs w:val="22"/>
            </w:rPr>
            <w:t>Became subject to a child arrangements order, or</w:t>
          </w:r>
        </w:p>
        <w:p w14:paraId="5E4F8F38" w14:textId="77777777" w:rsidR="002306EE" w:rsidRDefault="00253E33">
          <w:pPr>
            <w:pStyle w:val="4Bulletedcopyblue"/>
            <w:numPr>
              <w:ilvl w:val="0"/>
              <w:numId w:val="35"/>
            </w:numPr>
            <w:rPr>
              <w:rFonts w:asciiTheme="minorHAnsi" w:hAnsiTheme="minorHAnsi" w:cstheme="minorHAnsi"/>
              <w:sz w:val="22"/>
              <w:szCs w:val="22"/>
            </w:rPr>
          </w:pPr>
          <w:r>
            <w:rPr>
              <w:rFonts w:asciiTheme="minorHAnsi" w:hAnsiTheme="minorHAnsi" w:cstheme="minorHAnsi"/>
              <w:sz w:val="22"/>
              <w:szCs w:val="22"/>
            </w:rPr>
            <w:t>Became subject to a special guardianship order</w:t>
          </w:r>
        </w:p>
        <w:p w14:paraId="2D364198"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This includes children who appear to have been in state care outside of England and have ceased to be in state care due to being adopted.</w:t>
          </w:r>
          <w:r>
            <w:rPr>
              <w:rStyle w:val="CommentReference"/>
              <w:rFonts w:asciiTheme="minorHAnsi" w:hAnsiTheme="minorHAnsi" w:cstheme="minorHAnsi"/>
              <w:sz w:val="22"/>
              <w:szCs w:val="22"/>
            </w:rPr>
            <w:t xml:space="preserve"> </w:t>
          </w:r>
        </w:p>
        <w:p w14:paraId="157F2D6D"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A child reaches </w:t>
          </w:r>
          <w:r>
            <w:rPr>
              <w:rFonts w:asciiTheme="minorHAnsi" w:hAnsiTheme="minorHAnsi" w:cstheme="minorHAnsi"/>
              <w:b/>
              <w:sz w:val="22"/>
              <w:szCs w:val="22"/>
            </w:rPr>
            <w:t>compulsory school age</w:t>
          </w:r>
          <w:r>
            <w:rPr>
              <w:rFonts w:asciiTheme="minorHAnsi" w:hAnsiTheme="minorHAnsi" w:cstheme="minorHAnsi"/>
              <w:sz w:val="22"/>
              <w:szCs w:val="22"/>
            </w:rPr>
            <w:t xml:space="preserve"> on the prescribed day following his or her fifth birthday (or on his or her fifth birthday if it falls on a prescribed day). The prescribed days are 31 December, 31 March and 31 August.</w:t>
          </w:r>
        </w:p>
        <w:p w14:paraId="4AFE73D5" w14:textId="77777777" w:rsidR="002306EE" w:rsidRDefault="00253E33">
          <w:pPr>
            <w:pStyle w:val="Heading1"/>
            <w:numPr>
              <w:ilvl w:val="0"/>
              <w:numId w:val="34"/>
            </w:numPr>
            <w:rPr>
              <w:rFonts w:asciiTheme="minorHAnsi" w:hAnsiTheme="minorHAnsi" w:cstheme="minorHAnsi"/>
            </w:rPr>
          </w:pPr>
          <w:bookmarkStart w:id="3" w:name="_Toc120699834"/>
          <w:r>
            <w:rPr>
              <w:rFonts w:asciiTheme="minorHAnsi" w:hAnsiTheme="minorHAnsi" w:cstheme="minorHAnsi"/>
            </w:rPr>
            <w:t>How to apply</w:t>
          </w:r>
          <w:bookmarkEnd w:id="3"/>
        </w:p>
        <w:p w14:paraId="1EAE85ED"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For applications in the normal admissions round you should use the application form provided by your home local authority (regardless of which local authority the schools are in). You can use this form to express your preference for a minimum of 3 state-funded schools, in rank order. </w:t>
          </w:r>
        </w:p>
        <w:p w14:paraId="28549CE1"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For applicants living in Buckinghamshire, you are required to visit the following website to find school places and complete the application: </w:t>
          </w:r>
          <w:hyperlink r:id="rId15" w:history="1">
            <w:r>
              <w:rPr>
                <w:rStyle w:val="Hyperlink"/>
                <w:rFonts w:asciiTheme="minorHAnsi" w:hAnsiTheme="minorHAnsi" w:cstheme="minorHAnsi"/>
                <w:sz w:val="22"/>
                <w:szCs w:val="22"/>
              </w:rPr>
              <w:t>https://www.buckinghamshire.gov.uk/schools-and-learning/schools-index/school-admissions/</w:t>
            </w:r>
          </w:hyperlink>
        </w:p>
        <w:p w14:paraId="51133E07"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You will receive an offer for a school place directly from your local authority.</w:t>
          </w:r>
        </w:p>
        <w:p w14:paraId="6A3F67A9" w14:textId="77777777" w:rsidR="002306EE" w:rsidRDefault="00253E33">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Please note, pupils already attending our nursery will not transfer automatically into the main school. A separate application must be made for a place in reception.</w:t>
          </w:r>
        </w:p>
        <w:p w14:paraId="1D78A56C" w14:textId="77777777" w:rsidR="002306EE" w:rsidRDefault="00253E33">
          <w:pPr>
            <w:pStyle w:val="Heading1"/>
            <w:numPr>
              <w:ilvl w:val="0"/>
              <w:numId w:val="34"/>
            </w:numPr>
            <w:rPr>
              <w:rFonts w:asciiTheme="minorHAnsi" w:hAnsiTheme="minorHAnsi" w:cstheme="minorHAnsi"/>
            </w:rPr>
          </w:pPr>
          <w:bookmarkStart w:id="4" w:name="_Toc120699835"/>
          <w:r>
            <w:rPr>
              <w:rFonts w:asciiTheme="minorHAnsi" w:hAnsiTheme="minorHAnsi" w:cstheme="minorHAnsi"/>
            </w:rPr>
            <w:t>Requests for admission outside the normal age group</w:t>
          </w:r>
          <w:bookmarkEnd w:id="4"/>
        </w:p>
        <w:p w14:paraId="386EF0B5" w14:textId="77777777" w:rsidR="002306EE" w:rsidRDefault="00253E33">
          <w:pPr>
            <w:pStyle w:val="1bodycopy10pt"/>
            <w:rPr>
              <w:rFonts w:asciiTheme="minorHAnsi" w:hAnsiTheme="minorHAnsi" w:cstheme="minorHAnsi"/>
              <w:sz w:val="22"/>
              <w:szCs w:val="22"/>
              <w:lang w:val="en-GB"/>
            </w:rPr>
          </w:pPr>
          <w:r>
            <w:rPr>
              <w:rFonts w:asciiTheme="minorHAnsi" w:hAnsiTheme="minorHAnsi" w:cstheme="minorHAnsi"/>
              <w:sz w:val="22"/>
              <w:szCs w:val="22"/>
            </w:rPr>
            <w:t>Parents</w:t>
          </w:r>
          <w:r>
            <w:rPr>
              <w:rFonts w:asciiTheme="minorHAnsi" w:hAnsiTheme="minorHAnsi" w:cstheme="minorHAnsi"/>
              <w:sz w:val="22"/>
              <w:szCs w:val="22"/>
              <w:lang w:val="en-GB"/>
            </w:rPr>
            <w:t xml:space="preserve"> are entitled to request a place for their child outside of their normal age group. </w:t>
          </w:r>
        </w:p>
        <w:p w14:paraId="13152CBE"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Further information can be found here: </w:t>
          </w:r>
          <w:hyperlink r:id="rId16" w:history="1">
            <w:r>
              <w:rPr>
                <w:rStyle w:val="Hyperlink"/>
                <w:rFonts w:asciiTheme="minorHAnsi" w:hAnsiTheme="minorHAnsi" w:cstheme="minorHAnsi"/>
                <w:sz w:val="22"/>
                <w:szCs w:val="22"/>
              </w:rPr>
              <w:t>https://www.buckinghamshire.gov.uk/schools-and-learning/schools-index/school-admissions/delay-your-childs-school-start-date/</w:t>
            </w:r>
          </w:hyperlink>
        </w:p>
        <w:p w14:paraId="2E623876"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lang w:val="en-GB"/>
            </w:rPr>
            <w:t xml:space="preserve">Decisions on requests for admission outside the normal age group will be made </w:t>
          </w:r>
          <w:proofErr w:type="gramStart"/>
          <w:r>
            <w:rPr>
              <w:rFonts w:asciiTheme="minorHAnsi" w:hAnsiTheme="minorHAnsi" w:cstheme="minorHAnsi"/>
              <w:sz w:val="22"/>
              <w:szCs w:val="22"/>
              <w:lang w:val="en-GB"/>
            </w:rPr>
            <w:t>on the basis of</w:t>
          </w:r>
          <w:proofErr w:type="gramEnd"/>
          <w:r>
            <w:rPr>
              <w:rFonts w:asciiTheme="minorHAnsi" w:hAnsiTheme="minorHAnsi" w:cstheme="minorHAnsi"/>
              <w:sz w:val="22"/>
              <w:szCs w:val="22"/>
              <w:lang w:val="en-GB"/>
            </w:rPr>
            <w:t xml:space="preserve"> the circumstances of each case and the best interests of the child concerned. In accordance with the School Admissions Code, this </w:t>
          </w:r>
          <w:r>
            <w:rPr>
              <w:rFonts w:asciiTheme="minorHAnsi" w:hAnsiTheme="minorHAnsi" w:cstheme="minorHAnsi"/>
              <w:sz w:val="22"/>
              <w:szCs w:val="22"/>
            </w:rPr>
            <w:t>will include taking account of:</w:t>
          </w:r>
        </w:p>
        <w:p w14:paraId="091CCCA1"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Parents’ views</w:t>
          </w:r>
        </w:p>
        <w:p w14:paraId="30E2F416"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 xml:space="preserve">Information about the child’s academic, </w:t>
          </w:r>
          <w:proofErr w:type="gramStart"/>
          <w:r>
            <w:rPr>
              <w:rFonts w:asciiTheme="minorHAnsi" w:hAnsiTheme="minorHAnsi" w:cstheme="minorHAnsi"/>
              <w:sz w:val="22"/>
              <w:szCs w:val="22"/>
            </w:rPr>
            <w:t>social</w:t>
          </w:r>
          <w:proofErr w:type="gramEnd"/>
          <w:r>
            <w:rPr>
              <w:rFonts w:asciiTheme="minorHAnsi" w:hAnsiTheme="minorHAnsi" w:cstheme="minorHAnsi"/>
              <w:sz w:val="22"/>
              <w:szCs w:val="22"/>
            </w:rPr>
            <w:t xml:space="preserve"> and emotional development</w:t>
          </w:r>
        </w:p>
        <w:p w14:paraId="0DBAC14B"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Where relevant, their medical history and the views of a medical professional</w:t>
          </w:r>
        </w:p>
        <w:p w14:paraId="509610CB"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Whether they have previously been educated out of their normal age group</w:t>
          </w:r>
        </w:p>
        <w:p w14:paraId="280F1E94"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Whether they may naturally have fallen into a lower age group if it were not for being born prematurely</w:t>
          </w:r>
        </w:p>
        <w:p w14:paraId="6714DDA5" w14:textId="77777777" w:rsidR="002306EE" w:rsidRDefault="00253E33">
          <w:pPr>
            <w:pStyle w:val="4Bulletedcopyblue"/>
            <w:rPr>
              <w:rFonts w:asciiTheme="minorHAnsi" w:hAnsiTheme="minorHAnsi" w:cstheme="minorHAnsi"/>
              <w:sz w:val="22"/>
              <w:szCs w:val="22"/>
            </w:rPr>
          </w:pPr>
          <w:r>
            <w:rPr>
              <w:rFonts w:asciiTheme="minorHAnsi" w:hAnsiTheme="minorHAnsi" w:cstheme="minorHAnsi"/>
              <w:sz w:val="22"/>
              <w:szCs w:val="22"/>
            </w:rPr>
            <w:t>The headteacher’s views</w:t>
          </w:r>
        </w:p>
        <w:p w14:paraId="2687E087" w14:textId="77777777" w:rsidR="002306EE" w:rsidRDefault="00253E33">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Wherever possible, requests for admission outside a child’s normal age group will be processed as part of the main admissions round. They will be considered </w:t>
          </w:r>
          <w:proofErr w:type="gramStart"/>
          <w:r>
            <w:rPr>
              <w:rFonts w:asciiTheme="minorHAnsi" w:hAnsiTheme="minorHAnsi" w:cstheme="minorHAnsi"/>
              <w:sz w:val="22"/>
              <w:szCs w:val="22"/>
              <w:lang w:val="en-GB"/>
            </w:rPr>
            <w:t>on the basis of</w:t>
          </w:r>
          <w:proofErr w:type="gramEnd"/>
          <w:r>
            <w:rPr>
              <w:rFonts w:asciiTheme="minorHAnsi" w:hAnsiTheme="minorHAnsi" w:cstheme="minorHAnsi"/>
              <w:sz w:val="22"/>
              <w:szCs w:val="22"/>
              <w:lang w:val="en-GB"/>
            </w:rPr>
            <w:t xml:space="preserve"> the admission arrangements laid out in this policy, including the oversubscription criteria listed in section 6. Applications will not be treated as a lower priority if parents have made a request for a child to be admitted outside the normal age group.</w:t>
          </w:r>
        </w:p>
        <w:p w14:paraId="45BD6FDD" w14:textId="77777777" w:rsidR="002306EE" w:rsidRDefault="00253E33">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Parents will always be informed of the reasons for any decision on the year group a child should be admitted to. Parents do not have a right to appeal if they are offered a place at the </w:t>
          </w:r>
          <w:proofErr w:type="gramStart"/>
          <w:r>
            <w:rPr>
              <w:rFonts w:asciiTheme="minorHAnsi" w:hAnsiTheme="minorHAnsi" w:cstheme="minorHAnsi"/>
              <w:sz w:val="22"/>
              <w:szCs w:val="22"/>
              <w:lang w:val="en-GB"/>
            </w:rPr>
            <w:t>school</w:t>
          </w:r>
          <w:proofErr w:type="gramEnd"/>
          <w:r>
            <w:rPr>
              <w:rFonts w:asciiTheme="minorHAnsi" w:hAnsiTheme="minorHAnsi" w:cstheme="minorHAnsi"/>
              <w:sz w:val="22"/>
              <w:szCs w:val="22"/>
              <w:lang w:val="en-GB"/>
            </w:rPr>
            <w:t xml:space="preserve"> but it is not in their preferred age group.</w:t>
          </w:r>
        </w:p>
        <w:p w14:paraId="0F793C71" w14:textId="77777777" w:rsidR="002306EE" w:rsidRDefault="002306EE">
          <w:pPr>
            <w:pStyle w:val="1bodycopy10pt"/>
            <w:rPr>
              <w:rFonts w:asciiTheme="minorHAnsi" w:hAnsiTheme="minorHAnsi" w:cstheme="minorHAnsi"/>
              <w:sz w:val="22"/>
              <w:szCs w:val="22"/>
              <w:lang w:val="en-GB"/>
            </w:rPr>
          </w:pPr>
        </w:p>
        <w:p w14:paraId="391075A5" w14:textId="77777777" w:rsidR="002306EE" w:rsidRDefault="00253E33">
          <w:pPr>
            <w:pStyle w:val="Heading1"/>
            <w:ind w:left="0"/>
            <w:rPr>
              <w:rFonts w:asciiTheme="minorHAnsi" w:hAnsiTheme="minorHAnsi" w:cstheme="minorHAnsi"/>
            </w:rPr>
          </w:pPr>
          <w:bookmarkStart w:id="5" w:name="_Toc120699836"/>
          <w:r>
            <w:rPr>
              <w:rFonts w:asciiTheme="minorHAnsi" w:hAnsiTheme="minorHAnsi" w:cstheme="minorHAnsi"/>
            </w:rPr>
            <w:t>6. Allocation of places</w:t>
          </w:r>
          <w:bookmarkEnd w:id="5"/>
        </w:p>
        <w:p w14:paraId="477E166E" w14:textId="77777777" w:rsidR="002306EE" w:rsidRDefault="00253E33">
          <w:pPr>
            <w:pStyle w:val="Subhead2"/>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6.1 Admission number</w:t>
          </w:r>
        </w:p>
        <w:p w14:paraId="4B2F4B7C"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The school has an agreed admission number of 30</w:t>
          </w:r>
          <w:r>
            <w:rPr>
              <w:rFonts w:asciiTheme="minorHAnsi" w:hAnsiTheme="minorHAnsi" w:cstheme="minorHAnsi"/>
              <w:i/>
              <w:color w:val="C0504D"/>
              <w:sz w:val="22"/>
              <w:szCs w:val="22"/>
              <w:lang w:val="en-GB"/>
            </w:rPr>
            <w:t xml:space="preserve"> </w:t>
          </w:r>
          <w:r>
            <w:rPr>
              <w:rFonts w:asciiTheme="minorHAnsi" w:hAnsiTheme="minorHAnsi" w:cstheme="minorHAnsi"/>
              <w:sz w:val="22"/>
              <w:szCs w:val="22"/>
            </w:rPr>
            <w:t xml:space="preserve">pupils for entry in reception. We have 30 places available also in Year 1 and Year 2. At the start of Key Stage two, we increase our admissions number to 34. Therefore, we have 34 places available in years 3, 4, 5 and 6. </w:t>
          </w:r>
        </w:p>
        <w:p w14:paraId="706F9F7F" w14:textId="77777777" w:rsidR="002306EE" w:rsidRDefault="00253E33">
          <w:pPr>
            <w:pStyle w:val="Subhead2"/>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6.2 Oversubscription criteria</w:t>
          </w:r>
        </w:p>
        <w:p w14:paraId="0546C7F9"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All children whose education, </w:t>
          </w:r>
          <w:proofErr w:type="gramStart"/>
          <w:r>
            <w:rPr>
              <w:rFonts w:asciiTheme="minorHAnsi" w:hAnsiTheme="minorHAnsi" w:cstheme="minorHAnsi"/>
              <w:sz w:val="22"/>
              <w:szCs w:val="22"/>
            </w:rPr>
            <w:t>health</w:t>
          </w:r>
          <w:proofErr w:type="gramEnd"/>
          <w:r>
            <w:rPr>
              <w:rFonts w:asciiTheme="minorHAnsi" w:hAnsiTheme="minorHAnsi" w:cstheme="minorHAnsi"/>
              <w:sz w:val="22"/>
              <w:szCs w:val="22"/>
            </w:rPr>
            <w:t xml:space="preserve"> and care (</w:t>
          </w:r>
          <w:proofErr w:type="spellStart"/>
          <w:r>
            <w:rPr>
              <w:rFonts w:asciiTheme="minorHAnsi" w:hAnsiTheme="minorHAnsi" w:cstheme="minorHAnsi"/>
              <w:sz w:val="22"/>
              <w:szCs w:val="22"/>
            </w:rPr>
            <w:t>EHC</w:t>
          </w:r>
          <w:proofErr w:type="spellEnd"/>
          <w:r>
            <w:rPr>
              <w:rFonts w:asciiTheme="minorHAnsi" w:hAnsiTheme="minorHAnsi" w:cstheme="minorHAnsi"/>
              <w:sz w:val="22"/>
              <w:szCs w:val="22"/>
            </w:rPr>
            <w:t>) plans name the school will be admitted before any other places are allocated.</w:t>
          </w:r>
        </w:p>
        <w:p w14:paraId="07724040" w14:textId="77777777" w:rsidR="002306EE" w:rsidRDefault="00253E33">
          <w:pPr>
            <w:pStyle w:val="1bodycopy10pt"/>
            <w:rPr>
              <w:rFonts w:asciiTheme="minorHAnsi" w:hAnsiTheme="minorHAnsi" w:cstheme="minorHAnsi"/>
              <w:i/>
              <w:color w:val="F15F22"/>
              <w:sz w:val="22"/>
              <w:szCs w:val="22"/>
              <w:lang w:val="en-GB"/>
            </w:rPr>
          </w:pPr>
          <w:r>
            <w:rPr>
              <w:rFonts w:asciiTheme="minorHAnsi" w:hAnsiTheme="minorHAnsi" w:cstheme="minorHAnsi"/>
              <w:sz w:val="22"/>
              <w:szCs w:val="22"/>
            </w:rPr>
            <w:t xml:space="preserve">If the school is not oversubscribed, all applicants will be offered a place. </w:t>
          </w:r>
        </w:p>
        <w:p w14:paraId="451791D8" w14:textId="77777777" w:rsidR="002306EE" w:rsidRDefault="00253E33">
          <w:pPr>
            <w:pStyle w:val="1bodycopy10pt"/>
            <w:rPr>
              <w:rFonts w:asciiTheme="minorHAnsi" w:hAnsiTheme="minorHAnsi" w:cstheme="minorHAnsi"/>
              <w:sz w:val="22"/>
              <w:szCs w:val="22"/>
            </w:rPr>
          </w:pPr>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the school receives more applications than the number of places it has available, places will be given to those children who meet any of the criteria set out below, in order, until all places are filled.</w:t>
          </w:r>
        </w:p>
        <w:tbl>
          <w:tblPr>
            <w:tblStyle w:val="TableGrid"/>
            <w:tblW w:w="0" w:type="auto"/>
            <w:tblLook w:val="04A0" w:firstRow="1" w:lastRow="0" w:firstColumn="1" w:lastColumn="0" w:noHBand="0" w:noVBand="1"/>
          </w:tblPr>
          <w:tblGrid>
            <w:gridCol w:w="1375"/>
            <w:gridCol w:w="8505"/>
          </w:tblGrid>
          <w:tr w:rsidR="002306EE" w14:paraId="05A31688" w14:textId="77777777">
            <w:tc>
              <w:tcPr>
                <w:tcW w:w="10456" w:type="dxa"/>
                <w:gridSpan w:val="2"/>
                <w:shd w:val="clear" w:color="auto" w:fill="C2D69B" w:themeFill="accent3" w:themeFillTint="99"/>
              </w:tcPr>
              <w:p w14:paraId="3442E6F5" w14:textId="77777777" w:rsidR="002306EE" w:rsidRDefault="00253E33">
                <w:pPr>
                  <w:jc w:val="both"/>
                  <w:rPr>
                    <w:rFonts w:cstheme="minorHAnsi"/>
                    <w:b/>
                  </w:rPr>
                </w:pPr>
                <w:r>
                  <w:rPr>
                    <w:rFonts w:cstheme="minorHAnsi"/>
                    <w:b/>
                  </w:rPr>
                  <w:t>Oversubscription Policy</w:t>
                </w:r>
              </w:p>
            </w:tc>
          </w:tr>
          <w:tr w:rsidR="002306EE" w14:paraId="032C0316" w14:textId="77777777">
            <w:tc>
              <w:tcPr>
                <w:tcW w:w="1413" w:type="dxa"/>
              </w:tcPr>
              <w:p w14:paraId="5CA4047F" w14:textId="77777777" w:rsidR="002306EE" w:rsidRDefault="00253E33">
                <w:pPr>
                  <w:jc w:val="both"/>
                  <w:rPr>
                    <w:rFonts w:cstheme="minorHAnsi"/>
                    <w:b/>
                  </w:rPr>
                </w:pPr>
                <w:r>
                  <w:rPr>
                    <w:rFonts w:cstheme="minorHAnsi"/>
                    <w:b/>
                  </w:rPr>
                  <w:t>Criteria 1</w:t>
                </w:r>
              </w:p>
            </w:tc>
            <w:tc>
              <w:tcPr>
                <w:tcW w:w="9043" w:type="dxa"/>
              </w:tcPr>
              <w:p w14:paraId="1B4D529B" w14:textId="77777777" w:rsidR="002306EE" w:rsidRDefault="00253E33">
                <w:pPr>
                  <w:jc w:val="both"/>
                  <w:rPr>
                    <w:rFonts w:cstheme="minorHAnsi"/>
                    <w:b/>
                  </w:rPr>
                </w:pPr>
                <w:r>
                  <w:rPr>
                    <w:rFonts w:cstheme="minorHAnsi"/>
                    <w:b/>
                  </w:rPr>
                  <w:t>Looked after children</w:t>
                </w:r>
              </w:p>
              <w:p w14:paraId="0066CF51" w14:textId="77777777" w:rsidR="002306EE" w:rsidRDefault="00253E33">
                <w:pPr>
                  <w:jc w:val="both"/>
                  <w:rPr>
                    <w:rFonts w:cstheme="minorHAnsi"/>
                  </w:rPr>
                </w:pPr>
                <w:r>
                  <w:rPr>
                    <w:rFonts w:cstheme="minorHAnsi"/>
                  </w:rPr>
                  <w:t xml:space="preserve">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w:t>
                </w:r>
                <w:proofErr w:type="gramStart"/>
                <w:r>
                  <w:rPr>
                    <w:rFonts w:cstheme="minorHAnsi"/>
                  </w:rPr>
                  <w:t>as a result of</w:t>
                </w:r>
                <w:proofErr w:type="gramEnd"/>
                <w:r>
                  <w:rPr>
                    <w:rFonts w:cstheme="minorHAnsi"/>
                  </w:rPr>
                  <w:t xml:space="preserve"> being adopted.</w:t>
                </w:r>
              </w:p>
            </w:tc>
          </w:tr>
          <w:tr w:rsidR="002306EE" w14:paraId="100AD83C" w14:textId="77777777">
            <w:tc>
              <w:tcPr>
                <w:tcW w:w="1413" w:type="dxa"/>
              </w:tcPr>
              <w:p w14:paraId="4A7F205C" w14:textId="77777777" w:rsidR="002306EE" w:rsidRDefault="00253E33">
                <w:pPr>
                  <w:jc w:val="both"/>
                  <w:rPr>
                    <w:rFonts w:cstheme="minorHAnsi"/>
                    <w:b/>
                  </w:rPr>
                </w:pPr>
                <w:r>
                  <w:rPr>
                    <w:rFonts w:cstheme="minorHAnsi"/>
                    <w:b/>
                  </w:rPr>
                  <w:t>Criteria 2</w:t>
                </w:r>
              </w:p>
            </w:tc>
            <w:tc>
              <w:tcPr>
                <w:tcW w:w="9043" w:type="dxa"/>
              </w:tcPr>
              <w:p w14:paraId="0A094893" w14:textId="77777777" w:rsidR="002306EE" w:rsidRDefault="00253E33">
                <w:pPr>
                  <w:jc w:val="both"/>
                  <w:rPr>
                    <w:rFonts w:cstheme="minorHAnsi"/>
                  </w:rPr>
                </w:pPr>
                <w:r>
                  <w:rPr>
                    <w:rFonts w:cstheme="minorHAnsi"/>
                    <w:b/>
                  </w:rPr>
                  <w:t>Families who have exceptional medical or social needs</w:t>
                </w:r>
              </w:p>
              <w:p w14:paraId="2131D6D1" w14:textId="77777777" w:rsidR="002306EE" w:rsidRDefault="00253E33">
                <w:pPr>
                  <w:jc w:val="both"/>
                  <w:rPr>
                    <w:rFonts w:cstheme="minorHAnsi"/>
                  </w:rPr>
                </w:pPr>
                <w:r>
                  <w:rPr>
                    <w:rFonts w:cstheme="minorHAnsi"/>
                  </w:rPr>
                  <w:t>These exceptional circumstances make it essential that their child attends Waterside Primary Academy rather than any other. These needs must be fully supported by written evidence from the appropriate professional person involved with the family.</w:t>
                </w:r>
              </w:p>
            </w:tc>
          </w:tr>
          <w:tr w:rsidR="002306EE" w14:paraId="08C62786" w14:textId="77777777">
            <w:tc>
              <w:tcPr>
                <w:tcW w:w="1413" w:type="dxa"/>
              </w:tcPr>
              <w:p w14:paraId="0B163424" w14:textId="77777777" w:rsidR="002306EE" w:rsidRDefault="00253E33">
                <w:pPr>
                  <w:jc w:val="both"/>
                  <w:rPr>
                    <w:rFonts w:cstheme="minorHAnsi"/>
                    <w:b/>
                  </w:rPr>
                </w:pPr>
                <w:r>
                  <w:rPr>
                    <w:rFonts w:cstheme="minorHAnsi"/>
                    <w:b/>
                  </w:rPr>
                  <w:t>Criteria 3</w:t>
                </w:r>
              </w:p>
            </w:tc>
            <w:tc>
              <w:tcPr>
                <w:tcW w:w="9043" w:type="dxa"/>
              </w:tcPr>
              <w:p w14:paraId="6DDB0159" w14:textId="77777777" w:rsidR="002306EE" w:rsidRDefault="00253E33">
                <w:pPr>
                  <w:jc w:val="both"/>
                  <w:rPr>
                    <w:rFonts w:cstheme="minorHAnsi"/>
                    <w:b/>
                  </w:rPr>
                </w:pPr>
                <w:r>
                  <w:rPr>
                    <w:rFonts w:cstheme="minorHAnsi"/>
                    <w:b/>
                  </w:rPr>
                  <w:t>Children of Staff</w:t>
                </w:r>
              </w:p>
              <w:p w14:paraId="05CF9CFC" w14:textId="77777777" w:rsidR="002306EE" w:rsidRDefault="00253E33">
                <w:pPr>
                  <w:jc w:val="both"/>
                  <w:rPr>
                    <w:rFonts w:cstheme="minorHAnsi"/>
                    <w:b/>
                  </w:rPr>
                </w:pPr>
                <w:r>
                  <w:rPr>
                    <w:rFonts w:cstheme="minorHAnsi"/>
                  </w:rPr>
                  <w:t>The member of staff has been employed at the school for one year or more at the time at which the application for admission to the schools is made, and/or the member of staff is recruited to fill a vacant post for which there is a demonstrable skill shortage.</w:t>
                </w:r>
              </w:p>
            </w:tc>
          </w:tr>
          <w:tr w:rsidR="002306EE" w14:paraId="03A0CABD" w14:textId="77777777">
            <w:tc>
              <w:tcPr>
                <w:tcW w:w="1413" w:type="dxa"/>
              </w:tcPr>
              <w:p w14:paraId="34E6E718" w14:textId="77777777" w:rsidR="002306EE" w:rsidRDefault="00253E33">
                <w:pPr>
                  <w:jc w:val="both"/>
                  <w:rPr>
                    <w:rFonts w:cstheme="minorHAnsi"/>
                    <w:b/>
                  </w:rPr>
                </w:pPr>
                <w:r>
                  <w:rPr>
                    <w:rFonts w:cstheme="minorHAnsi"/>
                    <w:b/>
                  </w:rPr>
                  <w:t>Criteria 4</w:t>
                </w:r>
              </w:p>
            </w:tc>
            <w:tc>
              <w:tcPr>
                <w:tcW w:w="9043" w:type="dxa"/>
              </w:tcPr>
              <w:p w14:paraId="193C4C07" w14:textId="77777777" w:rsidR="002306EE" w:rsidRDefault="00253E33">
                <w:pPr>
                  <w:jc w:val="both"/>
                  <w:rPr>
                    <w:rFonts w:cstheme="minorHAnsi"/>
                    <w:b/>
                  </w:rPr>
                </w:pPr>
                <w:r>
                  <w:rPr>
                    <w:rFonts w:cstheme="minorHAnsi"/>
                    <w:b/>
                  </w:rPr>
                  <w:t>Siblings (who attend our Waterside Cygnets Pre-School)</w:t>
                </w:r>
              </w:p>
              <w:p w14:paraId="393D66E2" w14:textId="77777777" w:rsidR="002306EE" w:rsidRDefault="00253E33">
                <w:pPr>
                  <w:jc w:val="both"/>
                  <w:rPr>
                    <w:rFonts w:cstheme="minorHAnsi"/>
                  </w:rPr>
                </w:pPr>
                <w:r>
                  <w:rPr>
                    <w:rFonts w:cstheme="minorHAnsi"/>
                  </w:rPr>
                  <w:t>Pupils who are currently on roll at Waterside Primary Academy Pre-School (Waterside Cygnets) and are in attendance for a minimum of 15 hours at the time of application (January 2022) and have a sibling living at the same address who is on the school roll at the time of application and who is expected still to be registered at the school on the admission date.</w:t>
                </w:r>
              </w:p>
            </w:tc>
          </w:tr>
          <w:tr w:rsidR="002306EE" w14:paraId="3D0FB711" w14:textId="77777777">
            <w:tc>
              <w:tcPr>
                <w:tcW w:w="1413" w:type="dxa"/>
              </w:tcPr>
              <w:p w14:paraId="4A8E77F2" w14:textId="77777777" w:rsidR="002306EE" w:rsidRDefault="00253E33">
                <w:pPr>
                  <w:jc w:val="both"/>
                  <w:rPr>
                    <w:rFonts w:cstheme="minorHAnsi"/>
                    <w:b/>
                  </w:rPr>
                </w:pPr>
                <w:r>
                  <w:rPr>
                    <w:rFonts w:cstheme="minorHAnsi"/>
                    <w:b/>
                  </w:rPr>
                  <w:t>Criteria 5</w:t>
                </w:r>
              </w:p>
            </w:tc>
            <w:tc>
              <w:tcPr>
                <w:tcW w:w="9043" w:type="dxa"/>
              </w:tcPr>
              <w:p w14:paraId="569C5D19" w14:textId="77777777" w:rsidR="002306EE" w:rsidRDefault="00253E33">
                <w:pPr>
                  <w:tabs>
                    <w:tab w:val="left" w:pos="1500"/>
                  </w:tabs>
                  <w:jc w:val="both"/>
                  <w:rPr>
                    <w:rFonts w:cstheme="minorHAnsi"/>
                    <w:b/>
                  </w:rPr>
                </w:pPr>
                <w:r>
                  <w:rPr>
                    <w:rFonts w:cstheme="minorHAnsi"/>
                    <w:b/>
                  </w:rPr>
                  <w:t>Nursery Children</w:t>
                </w:r>
              </w:p>
              <w:p w14:paraId="47AC6E49" w14:textId="77777777" w:rsidR="002306EE" w:rsidRDefault="00253E33">
                <w:pPr>
                  <w:tabs>
                    <w:tab w:val="left" w:pos="1500"/>
                  </w:tabs>
                  <w:jc w:val="both"/>
                  <w:rPr>
                    <w:rFonts w:cstheme="minorHAnsi"/>
                  </w:rPr>
                </w:pPr>
                <w:r>
                  <w:rPr>
                    <w:rFonts w:cstheme="minorHAnsi"/>
                  </w:rPr>
                  <w:t xml:space="preserve">Pupils who are currently on roll at Waterside Primary Academy Pre-School (Waterside Cygnets) and are in attendance for a minimum of 15 hours at the time of application (attendance must be 90%+, unless exceptional circumstances are provided </w:t>
                </w:r>
                <w:proofErr w:type="gramStart"/>
                <w:r>
                  <w:rPr>
                    <w:rFonts w:cstheme="minorHAnsi"/>
                  </w:rPr>
                  <w:t>e.g.</w:t>
                </w:r>
                <w:proofErr w:type="gramEnd"/>
                <w:r>
                  <w:rPr>
                    <w:rFonts w:cstheme="minorHAnsi"/>
                  </w:rPr>
                  <w:t xml:space="preserve"> family bereavement or period of hospitalisation). </w:t>
                </w:r>
              </w:p>
            </w:tc>
          </w:tr>
          <w:tr w:rsidR="002306EE" w14:paraId="742D0C0D" w14:textId="77777777">
            <w:tc>
              <w:tcPr>
                <w:tcW w:w="1413" w:type="dxa"/>
              </w:tcPr>
              <w:p w14:paraId="1EEEEB22" w14:textId="77777777" w:rsidR="002306EE" w:rsidRDefault="00253E33">
                <w:pPr>
                  <w:jc w:val="both"/>
                  <w:rPr>
                    <w:rFonts w:cstheme="minorHAnsi"/>
                    <w:b/>
                  </w:rPr>
                </w:pPr>
                <w:r>
                  <w:rPr>
                    <w:rFonts w:cstheme="minorHAnsi"/>
                    <w:b/>
                  </w:rPr>
                  <w:t>Criteria 6</w:t>
                </w:r>
              </w:p>
            </w:tc>
            <w:tc>
              <w:tcPr>
                <w:tcW w:w="9043" w:type="dxa"/>
              </w:tcPr>
              <w:p w14:paraId="4EBF36AA" w14:textId="77777777" w:rsidR="002306EE" w:rsidRDefault="00253E33">
                <w:pPr>
                  <w:jc w:val="both"/>
                  <w:rPr>
                    <w:rFonts w:cstheme="minorHAnsi"/>
                    <w:b/>
                  </w:rPr>
                </w:pPr>
                <w:r>
                  <w:rPr>
                    <w:rFonts w:cstheme="minorHAnsi"/>
                    <w:b/>
                  </w:rPr>
                  <w:t>Siblings (other)</w:t>
                </w:r>
              </w:p>
              <w:p w14:paraId="18A10442" w14:textId="77777777" w:rsidR="002306EE" w:rsidRDefault="00253E33">
                <w:pPr>
                  <w:jc w:val="both"/>
                  <w:rPr>
                    <w:rFonts w:cstheme="minorHAnsi"/>
                  </w:rPr>
                </w:pPr>
                <w:r>
                  <w:rPr>
                    <w:rFonts w:cstheme="minorHAnsi"/>
                  </w:rPr>
                  <w:t>Children who have a sibling living at the same address who is on the school roll at the time of application and who is expected still to be registered at the school on the admission date.</w:t>
                </w:r>
              </w:p>
            </w:tc>
          </w:tr>
          <w:tr w:rsidR="002306EE" w14:paraId="4705564E" w14:textId="77777777">
            <w:tc>
              <w:tcPr>
                <w:tcW w:w="1413" w:type="dxa"/>
              </w:tcPr>
              <w:p w14:paraId="7F3431C6" w14:textId="77777777" w:rsidR="002306EE" w:rsidRDefault="00253E33">
                <w:pPr>
                  <w:jc w:val="both"/>
                  <w:rPr>
                    <w:rFonts w:cstheme="minorHAnsi"/>
                    <w:b/>
                  </w:rPr>
                </w:pPr>
                <w:r>
                  <w:rPr>
                    <w:rFonts w:cstheme="minorHAnsi"/>
                    <w:b/>
                  </w:rPr>
                  <w:t>Criteria 7</w:t>
                </w:r>
              </w:p>
            </w:tc>
            <w:tc>
              <w:tcPr>
                <w:tcW w:w="9043" w:type="dxa"/>
              </w:tcPr>
              <w:p w14:paraId="10667E3B" w14:textId="77777777" w:rsidR="002306EE" w:rsidRDefault="00253E33">
                <w:pPr>
                  <w:jc w:val="both"/>
                  <w:rPr>
                    <w:rFonts w:cstheme="minorHAnsi"/>
                    <w:b/>
                  </w:rPr>
                </w:pPr>
                <w:r>
                  <w:rPr>
                    <w:rFonts w:cstheme="minorHAnsi"/>
                    <w:b/>
                  </w:rPr>
                  <w:t>All Other Children - Children with a normal home address in our catchment area</w:t>
                </w:r>
              </w:p>
            </w:tc>
          </w:tr>
          <w:tr w:rsidR="002306EE" w14:paraId="69FF66BF" w14:textId="77777777">
            <w:tc>
              <w:tcPr>
                <w:tcW w:w="1413" w:type="dxa"/>
              </w:tcPr>
              <w:p w14:paraId="32CCC302" w14:textId="77777777" w:rsidR="002306EE" w:rsidRDefault="00253E33">
                <w:pPr>
                  <w:jc w:val="both"/>
                  <w:rPr>
                    <w:rFonts w:cstheme="minorHAnsi"/>
                    <w:b/>
                  </w:rPr>
                </w:pPr>
                <w:r>
                  <w:rPr>
                    <w:rFonts w:cstheme="minorHAnsi"/>
                    <w:b/>
                  </w:rPr>
                  <w:lastRenderedPageBreak/>
                  <w:t>Criteria 8</w:t>
                </w:r>
              </w:p>
            </w:tc>
            <w:tc>
              <w:tcPr>
                <w:tcW w:w="9043" w:type="dxa"/>
              </w:tcPr>
              <w:p w14:paraId="7461E0F1" w14:textId="77777777" w:rsidR="002306EE" w:rsidRDefault="00253E33">
                <w:pPr>
                  <w:jc w:val="both"/>
                  <w:rPr>
                    <w:rFonts w:cstheme="minorHAnsi"/>
                    <w:b/>
                  </w:rPr>
                </w:pPr>
                <w:r>
                  <w:rPr>
                    <w:rFonts w:cstheme="minorHAnsi"/>
                    <w:b/>
                  </w:rPr>
                  <w:t>All Other Children - Children with a normal home address outside our catchment area</w:t>
                </w:r>
              </w:p>
            </w:tc>
          </w:tr>
          <w:tr w:rsidR="002306EE" w14:paraId="334059FC" w14:textId="77777777">
            <w:tc>
              <w:tcPr>
                <w:tcW w:w="1413" w:type="dxa"/>
              </w:tcPr>
              <w:p w14:paraId="0615AE7E" w14:textId="77777777" w:rsidR="002306EE" w:rsidRDefault="00253E33">
                <w:pPr>
                  <w:jc w:val="both"/>
                  <w:rPr>
                    <w:rFonts w:cstheme="minorHAnsi"/>
                    <w:b/>
                  </w:rPr>
                </w:pPr>
                <w:r>
                  <w:rPr>
                    <w:rFonts w:cstheme="minorHAnsi"/>
                    <w:b/>
                  </w:rPr>
                  <w:t>Criteria 9</w:t>
                </w:r>
              </w:p>
            </w:tc>
            <w:tc>
              <w:tcPr>
                <w:tcW w:w="9043" w:type="dxa"/>
              </w:tcPr>
              <w:p w14:paraId="08D3C9FB" w14:textId="77777777" w:rsidR="002306EE" w:rsidRDefault="00253E33">
                <w:pPr>
                  <w:jc w:val="both"/>
                  <w:rPr>
                    <w:rFonts w:cstheme="minorHAnsi"/>
                    <w:b/>
                  </w:rPr>
                </w:pPr>
                <w:r>
                  <w:rPr>
                    <w:rFonts w:cstheme="minorHAnsi"/>
                    <w:b/>
                  </w:rPr>
                  <w:t>Any Other Child</w:t>
                </w:r>
              </w:p>
              <w:p w14:paraId="3FF84A1F" w14:textId="77777777" w:rsidR="002306EE" w:rsidRDefault="00253E33">
                <w:pPr>
                  <w:jc w:val="both"/>
                  <w:rPr>
                    <w:rFonts w:cstheme="minorHAnsi"/>
                  </w:rPr>
                </w:pPr>
                <w:r>
                  <w:rPr>
                    <w:rFonts w:cstheme="minorHAnsi"/>
                  </w:rPr>
                  <w:t xml:space="preserve">Proximity of the child’s home, as measured by the </w:t>
                </w:r>
                <w:proofErr w:type="gramStart"/>
                <w:r>
                  <w:rPr>
                    <w:rFonts w:cstheme="minorHAnsi"/>
                  </w:rPr>
                  <w:t>straight line</w:t>
                </w:r>
                <w:proofErr w:type="gramEnd"/>
                <w:r>
                  <w:rPr>
                    <w:rFonts w:cstheme="minorHAnsi"/>
                  </w:rPr>
                  <w:t xml:space="preserve"> distance between the home and the school with those living nearer being accorded the higher priority.</w:t>
                </w:r>
              </w:p>
            </w:tc>
          </w:tr>
        </w:tbl>
        <w:p w14:paraId="46C8E067" w14:textId="77777777" w:rsidR="002306EE" w:rsidRDefault="00253E33">
          <w:pPr>
            <w:jc w:val="both"/>
            <w:rPr>
              <w:rFonts w:cstheme="minorHAnsi"/>
              <w:i/>
            </w:rPr>
          </w:pPr>
          <w:r>
            <w:rPr>
              <w:rFonts w:cstheme="minorHAnsi"/>
              <w:i/>
            </w:rPr>
            <w:t xml:space="preserve">Note: Where applications exceed the limit of places available, the proximity of the child’s home, as measured by the </w:t>
          </w:r>
          <w:proofErr w:type="gramStart"/>
          <w:r>
            <w:rPr>
              <w:rFonts w:cstheme="minorHAnsi"/>
              <w:i/>
            </w:rPr>
            <w:t>straight line</w:t>
          </w:r>
          <w:proofErr w:type="gramEnd"/>
          <w:r>
            <w:rPr>
              <w:rFonts w:cstheme="minorHAnsi"/>
              <w:i/>
            </w:rPr>
            <w:t xml:space="preserve"> distance between the home and the school, with those living nearer being accorded the higher priority. This will be applied for all criteria above. </w:t>
          </w:r>
        </w:p>
        <w:p w14:paraId="2355B0AD" w14:textId="77777777" w:rsidR="002306EE" w:rsidRDefault="00253E33">
          <w:pPr>
            <w:pStyle w:val="Subhead2"/>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6.3 Tie break</w:t>
          </w:r>
        </w:p>
        <w:p w14:paraId="2967ADD9"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In the case of 2 or more applications that cannot be separated by the oversubscription criteria outlined above, the school will use the distance between the school and a child’s home as a tie breaker to decide between applicants. Priority will be given to children who live closest to the school. </w:t>
          </w:r>
        </w:p>
        <w:p w14:paraId="09851EE0"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Distance will be measured in a straight line from the child’s home address to the school’s front gates on </w:t>
          </w:r>
          <w:r>
            <w:rPr>
              <w:rFonts w:asciiTheme="minorHAnsi" w:eastAsia="Calibri" w:hAnsiTheme="minorHAnsi" w:cstheme="minorHAnsi"/>
              <w:sz w:val="22"/>
              <w:szCs w:val="22"/>
            </w:rPr>
            <w:t xml:space="preserve">Blackhorse Avenue. </w:t>
          </w:r>
          <w:r>
            <w:rPr>
              <w:rFonts w:asciiTheme="minorHAnsi" w:hAnsiTheme="minorHAnsi" w:cstheme="minorHAnsi"/>
              <w:sz w:val="22"/>
              <w:szCs w:val="22"/>
            </w:rPr>
            <w:t xml:space="preserve">A child’s home address will </w:t>
          </w:r>
          <w:proofErr w:type="gramStart"/>
          <w:r>
            <w:rPr>
              <w:rFonts w:asciiTheme="minorHAnsi" w:hAnsiTheme="minorHAnsi" w:cstheme="minorHAnsi"/>
              <w:sz w:val="22"/>
              <w:szCs w:val="22"/>
            </w:rPr>
            <w:t>be considered to be</w:t>
          </w:r>
          <w:proofErr w:type="gramEnd"/>
          <w:r>
            <w:rPr>
              <w:rFonts w:asciiTheme="minorHAnsi" w:hAnsiTheme="minorHAnsi" w:cstheme="minorHAnsi"/>
              <w:sz w:val="22"/>
              <w:szCs w:val="22"/>
            </w:rPr>
            <w:t xml:space="preserve"> where he/she is resident for the majority of nights in a normal school week. </w:t>
          </w:r>
        </w:p>
        <w:p w14:paraId="52FE1DF6"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Where the distance between 2 children’s homes and the school is the same, random allocation will be used to decide between them. This process will be independently verified. This will involve </w:t>
          </w:r>
          <w:r>
            <w:rPr>
              <w:rFonts w:asciiTheme="minorHAnsi" w:hAnsiTheme="minorHAnsi" w:cstheme="minorHAnsi"/>
              <w:sz w:val="22"/>
              <w:szCs w:val="22"/>
              <w:lang w:val="en-GB" w:eastAsia="en-GB"/>
            </w:rPr>
            <w:t>drawing random sealed envelopes with name of one child per envelope, numbers assigned to pupils then drawn from an electronic randomiser.</w:t>
          </w:r>
        </w:p>
        <w:p w14:paraId="79D0551C" w14:textId="77777777" w:rsidR="002306EE" w:rsidRDefault="00253E33">
          <w:pPr>
            <w:pStyle w:val="Subhead2"/>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6.4 Children below compulsory school age</w:t>
          </w:r>
        </w:p>
        <w:p w14:paraId="485DFED8"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Where children below compulsory school age </w:t>
          </w:r>
          <w:proofErr w:type="gramStart"/>
          <w:r>
            <w:rPr>
              <w:rFonts w:asciiTheme="minorHAnsi" w:hAnsiTheme="minorHAnsi" w:cstheme="minorHAnsi"/>
              <w:sz w:val="22"/>
              <w:szCs w:val="22"/>
            </w:rPr>
            <w:t>are</w:t>
          </w:r>
          <w:proofErr w:type="gramEnd"/>
          <w:r>
            <w:rPr>
              <w:rFonts w:asciiTheme="minorHAnsi" w:hAnsiTheme="minorHAnsi" w:cstheme="minorHAnsi"/>
              <w:sz w:val="22"/>
              <w:szCs w:val="22"/>
            </w:rPr>
            <w:t xml:space="preserve"> offered a place at the school, they will be entitled to attend the school full-time in the September following their fourth birthday.</w:t>
          </w:r>
        </w:p>
        <w:p w14:paraId="59067F0E"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Parents may defer their child’s entry to the school until later in the school year but not beyond the point at which the child reaches compulsory school age, and not beyond the beginning of the final term of the school year the offer was made for.</w:t>
          </w:r>
        </w:p>
        <w:p w14:paraId="69452D13"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Where the parents wish, children may attend part-time until later in the school year but not beyond the point at which they reach compulsory school age.</w:t>
          </w:r>
        </w:p>
        <w:p w14:paraId="1DDF2ECF" w14:textId="77777777" w:rsidR="002306EE" w:rsidRDefault="00253E33">
          <w:pPr>
            <w:pStyle w:val="1bodycopy10pt"/>
            <w:rPr>
              <w:rFonts w:asciiTheme="minorHAnsi" w:hAnsiTheme="minorHAnsi" w:cstheme="minorHAnsi"/>
              <w:b/>
              <w:sz w:val="22"/>
              <w:szCs w:val="22"/>
              <w:lang w:val="en-GB"/>
            </w:rPr>
          </w:pPr>
          <w:r>
            <w:rPr>
              <w:rFonts w:asciiTheme="minorHAnsi" w:hAnsiTheme="minorHAnsi" w:cstheme="minorHAnsi"/>
              <w:b/>
              <w:sz w:val="22"/>
              <w:szCs w:val="22"/>
              <w:lang w:val="en-GB"/>
            </w:rPr>
            <w:t xml:space="preserve">6.5 Challenging behaviour </w:t>
          </w:r>
        </w:p>
        <w:p w14:paraId="16138D2C" w14:textId="77777777" w:rsidR="002306EE" w:rsidRDefault="00253E33">
          <w:pPr>
            <w:pStyle w:val="CommentText"/>
            <w:rPr>
              <w:rFonts w:asciiTheme="minorHAnsi" w:hAnsiTheme="minorHAnsi" w:cstheme="minorHAnsi"/>
              <w:sz w:val="22"/>
              <w:szCs w:val="22"/>
            </w:rPr>
          </w:pPr>
          <w:r>
            <w:rPr>
              <w:rFonts w:asciiTheme="minorHAnsi" w:hAnsiTheme="minorHAnsi" w:cstheme="minorHAnsi"/>
              <w:sz w:val="22"/>
              <w:szCs w:val="22"/>
            </w:rPr>
            <w:t xml:space="preserve">We will not refuse to admit a child on behavioural grounds in the normal admissions round or at any point in the normal year of entry. We may refuse admission in certain cases where the specific criteria listed in the School Admissions Code (paragraph 3.8) apply,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where section 87 of the School Standards and Framework Act 1998 is engaged.  </w:t>
          </w:r>
        </w:p>
        <w:p w14:paraId="071B9FE3" w14:textId="77777777" w:rsidR="002306EE" w:rsidRDefault="00253E33">
          <w:pPr>
            <w:pStyle w:val="1bodycopy10pt"/>
            <w:rPr>
              <w:rFonts w:asciiTheme="minorHAnsi" w:hAnsiTheme="minorHAnsi" w:cstheme="minorHAnsi"/>
              <w:b/>
              <w:color w:val="12263F"/>
              <w:sz w:val="22"/>
              <w:szCs w:val="22"/>
              <w:lang w:val="en-GB"/>
            </w:rPr>
          </w:pPr>
          <w:r>
            <w:rPr>
              <w:rFonts w:asciiTheme="minorHAnsi" w:hAnsiTheme="minorHAnsi" w:cstheme="minorHAnsi"/>
              <w:sz w:val="22"/>
              <w:szCs w:val="22"/>
            </w:rPr>
            <w:t xml:space="preserve">We may refuse admission for an in-year applicant for a year group that isn’t the normal point of entry, only in such a case that we have good reason to believe that the child may display challenging </w:t>
          </w:r>
          <w:proofErr w:type="spellStart"/>
          <w:r>
            <w:rPr>
              <w:rFonts w:asciiTheme="minorHAnsi" w:hAnsiTheme="minorHAnsi" w:cstheme="minorHAnsi"/>
              <w:sz w:val="22"/>
              <w:szCs w:val="22"/>
            </w:rPr>
            <w:t>behaviour</w:t>
          </w:r>
          <w:proofErr w:type="spellEnd"/>
          <w:r>
            <w:rPr>
              <w:rFonts w:asciiTheme="minorHAnsi" w:hAnsiTheme="minorHAnsi" w:cstheme="minorHAnsi"/>
              <w:sz w:val="22"/>
              <w:szCs w:val="22"/>
            </w:rPr>
            <w:t xml:space="preserve"> that may adversely affect the provision we can offer. In this case, we will refer these pupils to the Fair Access Protocol. We will not refuse admission on these grounds to looked-after children, previously looked-after </w:t>
          </w:r>
          <w:proofErr w:type="gramStart"/>
          <w:r>
            <w:rPr>
              <w:rFonts w:asciiTheme="minorHAnsi" w:hAnsiTheme="minorHAnsi" w:cstheme="minorHAnsi"/>
              <w:sz w:val="22"/>
              <w:szCs w:val="22"/>
            </w:rPr>
            <w:t>children</w:t>
          </w:r>
          <w:proofErr w:type="gramEnd"/>
          <w:r>
            <w:rPr>
              <w:rFonts w:asciiTheme="minorHAnsi" w:hAnsiTheme="minorHAnsi" w:cstheme="minorHAnsi"/>
              <w:sz w:val="22"/>
              <w:szCs w:val="22"/>
            </w:rPr>
            <w:t xml:space="preserve"> and children with </w:t>
          </w:r>
          <w:proofErr w:type="spellStart"/>
          <w:r>
            <w:rPr>
              <w:rFonts w:asciiTheme="minorHAnsi" w:hAnsiTheme="minorHAnsi" w:cstheme="minorHAnsi"/>
              <w:sz w:val="22"/>
              <w:szCs w:val="22"/>
            </w:rPr>
            <w:t>EHC</w:t>
          </w:r>
          <w:proofErr w:type="spellEnd"/>
          <w:r>
            <w:rPr>
              <w:rFonts w:asciiTheme="minorHAnsi" w:hAnsiTheme="minorHAnsi" w:cstheme="minorHAnsi"/>
              <w:sz w:val="22"/>
              <w:szCs w:val="22"/>
            </w:rPr>
            <w:t xml:space="preserve"> plans listing the school. </w:t>
          </w:r>
        </w:p>
        <w:p w14:paraId="49D18535" w14:textId="77777777" w:rsidR="002306EE" w:rsidRDefault="00253E33">
          <w:pPr>
            <w:pStyle w:val="Subhead2"/>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6.6 Fair Access Protocol</w:t>
          </w:r>
        </w:p>
        <w:p w14:paraId="05F00F82"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We participate in Buckinghamshire County Council’s Fair Access Protocol. This helps ensure that all children, including those who are unplaced and vulnerable, or having difficulty in securing a school place in-year, get access to a school place as quickly as possible.</w:t>
          </w:r>
        </w:p>
        <w:p w14:paraId="658FAC1E" w14:textId="77777777" w:rsidR="002306EE" w:rsidRDefault="002306EE">
          <w:pPr>
            <w:pStyle w:val="1bodycopy10pt"/>
            <w:rPr>
              <w:rFonts w:asciiTheme="minorHAnsi" w:hAnsiTheme="minorHAnsi" w:cstheme="minorHAnsi"/>
              <w:sz w:val="22"/>
              <w:szCs w:val="22"/>
            </w:rPr>
          </w:pPr>
        </w:p>
        <w:p w14:paraId="53CAD616" w14:textId="77777777" w:rsidR="002306EE" w:rsidRDefault="00253E33">
          <w:pPr>
            <w:pStyle w:val="Heading1"/>
            <w:ind w:left="0"/>
            <w:rPr>
              <w:rFonts w:asciiTheme="minorHAnsi" w:hAnsiTheme="minorHAnsi" w:cstheme="minorHAnsi"/>
            </w:rPr>
          </w:pPr>
          <w:bookmarkStart w:id="6" w:name="_Toc120699837"/>
          <w:r>
            <w:rPr>
              <w:rFonts w:asciiTheme="minorHAnsi" w:hAnsiTheme="minorHAnsi" w:cstheme="minorHAnsi"/>
            </w:rPr>
            <w:t>7. In-year admissions</w:t>
          </w:r>
          <w:bookmarkEnd w:id="6"/>
        </w:p>
        <w:p w14:paraId="2783E602"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Parents can apply for a place for their child at any time outside the normal admissions round. As is the case in the normal admissions round, all children whose </w:t>
          </w:r>
          <w:proofErr w:type="spellStart"/>
          <w:r>
            <w:rPr>
              <w:rFonts w:asciiTheme="minorHAnsi" w:hAnsiTheme="minorHAnsi" w:cstheme="minorHAnsi"/>
              <w:sz w:val="22"/>
              <w:szCs w:val="22"/>
            </w:rPr>
            <w:t>EHC</w:t>
          </w:r>
          <w:proofErr w:type="spellEnd"/>
          <w:r>
            <w:rPr>
              <w:rFonts w:asciiTheme="minorHAnsi" w:hAnsiTheme="minorHAnsi" w:cstheme="minorHAnsi"/>
              <w:sz w:val="22"/>
              <w:szCs w:val="22"/>
            </w:rPr>
            <w:t xml:space="preserve"> plans name the school will be admitted. </w:t>
          </w:r>
        </w:p>
        <w:p w14:paraId="0A1B904E"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Likewise, if there are spaces available in the year group you are applying for, your child will be offered a place.</w:t>
          </w:r>
          <w:r>
            <w:rPr>
              <w:rFonts w:asciiTheme="minorHAnsi" w:hAnsiTheme="minorHAnsi" w:cstheme="minorHAnsi"/>
              <w:i/>
              <w:color w:val="C0504D"/>
              <w:sz w:val="22"/>
              <w:szCs w:val="22"/>
              <w:lang w:val="en-GB"/>
            </w:rPr>
            <w:t xml:space="preserve"> </w:t>
          </w:r>
        </w:p>
        <w:p w14:paraId="5E7BAEF1"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If there are no spaces available at the time of your application, your child’s name will be added to a waiting list for the relevant year group. When a space becomes available, it will be filled by 1 of the pupils on the waiting list in accordance with the oversubscription criteria listed in section 6.2 of this policy. Priority will not be given to children on the basis that they have been on the waiting list the longest.</w:t>
          </w:r>
        </w:p>
        <w:p w14:paraId="49F32CA4"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Applications for in-year admissions should be made via Buckinghamshire County Council’s website: </w:t>
          </w:r>
          <w:hyperlink r:id="rId17" w:history="1">
            <w:r>
              <w:rPr>
                <w:rStyle w:val="Hyperlink"/>
                <w:rFonts w:asciiTheme="minorHAnsi" w:hAnsiTheme="minorHAnsi" w:cstheme="minorHAnsi"/>
                <w:sz w:val="22"/>
                <w:szCs w:val="22"/>
              </w:rPr>
              <w:t>https://www.buckinghamshire.gov.uk/schools-and-learning/schools-index/school-admissions/change-schools-in-year/</w:t>
            </w:r>
          </w:hyperlink>
        </w:p>
        <w:p w14:paraId="1104684C"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Parents will be notified of the outcome of their in-year application by the county’s admissions team.  </w:t>
          </w:r>
        </w:p>
        <w:p w14:paraId="7121E17B" w14:textId="77777777" w:rsidR="002306EE" w:rsidRDefault="002306EE">
          <w:pPr>
            <w:pStyle w:val="1bodycopy10pt"/>
            <w:rPr>
              <w:rFonts w:asciiTheme="minorHAnsi" w:hAnsiTheme="minorHAnsi" w:cstheme="minorHAnsi"/>
              <w:sz w:val="22"/>
              <w:szCs w:val="22"/>
            </w:rPr>
          </w:pPr>
        </w:p>
        <w:p w14:paraId="3BD41C87" w14:textId="77777777" w:rsidR="002306EE" w:rsidRDefault="00253E33">
          <w:pPr>
            <w:pStyle w:val="Heading1"/>
            <w:ind w:left="0"/>
            <w:rPr>
              <w:rFonts w:asciiTheme="minorHAnsi" w:hAnsiTheme="minorHAnsi" w:cstheme="minorHAnsi"/>
            </w:rPr>
          </w:pPr>
          <w:bookmarkStart w:id="7" w:name="_Toc120699838"/>
          <w:r>
            <w:rPr>
              <w:rFonts w:asciiTheme="minorHAnsi" w:hAnsiTheme="minorHAnsi" w:cstheme="minorHAnsi"/>
            </w:rPr>
            <w:t>8. Appeals</w:t>
          </w:r>
          <w:bookmarkEnd w:id="7"/>
        </w:p>
        <w:p w14:paraId="53572FCC"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If your child’s application for a place at the school is unsuccessful, you will be informed why admission was refused and given information about the process for hearing appeals. If you wish to appeal, you must set out the grounds for your appeal.</w:t>
          </w:r>
        </w:p>
        <w:p w14:paraId="52D18D42"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Information about the appeals process can be found here: </w:t>
          </w:r>
          <w:hyperlink r:id="rId18" w:history="1">
            <w:r>
              <w:rPr>
                <w:rStyle w:val="Hyperlink"/>
                <w:rFonts w:asciiTheme="minorHAnsi" w:hAnsiTheme="minorHAnsi" w:cstheme="minorHAnsi"/>
                <w:sz w:val="22"/>
                <w:szCs w:val="22"/>
              </w:rPr>
              <w:t>https://www.buckinghamshire.gov.uk/schools-and-learning/schools-index/school-admissions/school-appeals/</w:t>
            </w:r>
          </w:hyperlink>
        </w:p>
        <w:p w14:paraId="4C25093F" w14:textId="77777777" w:rsidR="002306EE" w:rsidRDefault="002306EE">
          <w:pPr>
            <w:pStyle w:val="1bodycopy10pt"/>
            <w:rPr>
              <w:rFonts w:asciiTheme="minorHAnsi" w:hAnsiTheme="minorHAnsi" w:cstheme="minorHAnsi"/>
              <w:sz w:val="22"/>
              <w:szCs w:val="22"/>
            </w:rPr>
          </w:pPr>
        </w:p>
        <w:p w14:paraId="43E0A1C9" w14:textId="77777777" w:rsidR="002306EE" w:rsidRDefault="00253E33">
          <w:pPr>
            <w:pStyle w:val="Heading1"/>
            <w:rPr>
              <w:rFonts w:asciiTheme="minorHAnsi" w:hAnsiTheme="minorHAnsi" w:cstheme="minorHAnsi"/>
            </w:rPr>
          </w:pPr>
          <w:bookmarkStart w:id="8" w:name="_Toc120699839"/>
          <w:r>
            <w:rPr>
              <w:rFonts w:asciiTheme="minorHAnsi" w:hAnsiTheme="minorHAnsi" w:cstheme="minorHAnsi"/>
            </w:rPr>
            <w:t>9. Monitoring arrangements</w:t>
          </w:r>
          <w:bookmarkEnd w:id="8"/>
        </w:p>
        <w:p w14:paraId="1BAB6514"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This policy will be reviewed and approved by the Local Advisory Committee every year.</w:t>
          </w:r>
        </w:p>
        <w:p w14:paraId="19516791" w14:textId="77777777" w:rsidR="002306EE" w:rsidRDefault="00253E33">
          <w:pPr>
            <w:pStyle w:val="1bodycopy10pt"/>
            <w:rPr>
              <w:rFonts w:asciiTheme="minorHAnsi" w:hAnsiTheme="minorHAnsi" w:cstheme="minorHAnsi"/>
              <w:sz w:val="22"/>
              <w:szCs w:val="22"/>
            </w:rPr>
          </w:pPr>
          <w:r>
            <w:rPr>
              <w:rFonts w:asciiTheme="minorHAnsi" w:hAnsiTheme="minorHAnsi" w:cstheme="minorHAnsi"/>
              <w:sz w:val="22"/>
              <w:szCs w:val="22"/>
            </w:rPr>
            <w:t xml:space="preserve">Whenever changes to admission arrangements are proposed (except where the change is an increase to the agreed admission number), the Local Advisory Committee will publicly consult on these changes. If nothing changes, it will publicly consult on the school’s admission arrangements at least once every 7 years. </w:t>
          </w:r>
        </w:p>
        <w:p w14:paraId="62FEDB19" w14:textId="77777777" w:rsidR="002306EE" w:rsidRDefault="002306EE"/>
        <w:p w14:paraId="66283B7A" w14:textId="77777777" w:rsidR="002306EE" w:rsidRDefault="002306EE">
          <w:pPr>
            <w:ind w:right="26"/>
            <w:outlineLvl w:val="0"/>
            <w:rPr>
              <w:rFonts w:ascii="Calibri" w:eastAsia="Arial Unicode MS" w:hAnsi="Calibri" w:cs="Arial"/>
            </w:rPr>
          </w:pPr>
        </w:p>
        <w:p w14:paraId="307E98A7" w14:textId="77777777" w:rsidR="002306EE" w:rsidRDefault="0049681D">
          <w:pPr>
            <w:outlineLvl w:val="0"/>
            <w:rPr>
              <w:rFonts w:ascii="Calibri" w:eastAsia="Arial Unicode MS" w:hAnsi="Calibri" w:cs="Arial"/>
            </w:rPr>
          </w:pPr>
        </w:p>
      </w:sdtContent>
    </w:sdt>
    <w:sectPr w:rsidR="002306EE">
      <w:footerReference w:type="default" r:id="rId19"/>
      <w:pgSz w:w="11910" w:h="16840"/>
      <w:pgMar w:top="2220" w:right="1000" w:bottom="1060" w:left="1020" w:header="284" w:footer="8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CAB7" w14:textId="77777777" w:rsidR="002306EE" w:rsidRDefault="00253E33">
      <w:pPr>
        <w:spacing w:after="0" w:line="240" w:lineRule="auto"/>
      </w:pPr>
      <w:r>
        <w:separator/>
      </w:r>
    </w:p>
  </w:endnote>
  <w:endnote w:type="continuationSeparator" w:id="0">
    <w:p w14:paraId="06E79468" w14:textId="77777777" w:rsidR="002306EE" w:rsidRDefault="0025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RIXFE+Frutiger-Bold">
    <w:altName w:val="Frutiger"/>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42736"/>
      <w:docPartObj>
        <w:docPartGallery w:val="Page Numbers (Bottom of Page)"/>
        <w:docPartUnique/>
      </w:docPartObj>
    </w:sdtPr>
    <w:sdtEndPr>
      <w:rPr>
        <w:noProof/>
      </w:rPr>
    </w:sdtEndPr>
    <w:sdtContent>
      <w:p w14:paraId="77A66A82" w14:textId="77777777" w:rsidR="002306EE" w:rsidRDefault="00253E3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650EC58" w14:textId="77777777" w:rsidR="002306EE" w:rsidRDefault="00230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6964" w14:textId="77777777" w:rsidR="002306EE" w:rsidRDefault="00253E33">
      <w:pPr>
        <w:spacing w:after="0" w:line="240" w:lineRule="auto"/>
      </w:pPr>
      <w:r>
        <w:separator/>
      </w:r>
    </w:p>
  </w:footnote>
  <w:footnote w:type="continuationSeparator" w:id="0">
    <w:p w14:paraId="4CC7B1B4" w14:textId="77777777" w:rsidR="002306EE" w:rsidRDefault="0025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B316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FFFFFFFE"/>
    <w:multiLevelType w:val="singleLevel"/>
    <w:tmpl w:val="84E8372A"/>
    <w:lvl w:ilvl="0">
      <w:numFmt w:val="decimal"/>
      <w:lvlText w:val="*"/>
      <w:lvlJc w:val="left"/>
    </w:lvl>
  </w:abstractNum>
  <w:abstractNum w:abstractNumId="1" w15:restartNumberingAfterBreak="0">
    <w:nsid w:val="04113E87"/>
    <w:multiLevelType w:val="hybridMultilevel"/>
    <w:tmpl w:val="B08A26E6"/>
    <w:lvl w:ilvl="0" w:tplc="04090001">
      <w:start w:val="1"/>
      <w:numFmt w:val="bullet"/>
      <w:lvlText w:val=""/>
      <w:lvlJc w:val="left"/>
      <w:pPr>
        <w:tabs>
          <w:tab w:val="num" w:pos="720"/>
        </w:tabs>
        <w:ind w:left="720" w:hanging="360"/>
      </w:pPr>
      <w:rPr>
        <w:rFonts w:ascii="Symbol" w:hAnsi="Symbol" w:hint="default"/>
      </w:rPr>
    </w:lvl>
    <w:lvl w:ilvl="1" w:tplc="F46C9BC2">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0118F"/>
    <w:multiLevelType w:val="hybridMultilevel"/>
    <w:tmpl w:val="92D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036A7"/>
    <w:multiLevelType w:val="hybridMultilevel"/>
    <w:tmpl w:val="38AC6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33607"/>
    <w:multiLevelType w:val="hybridMultilevel"/>
    <w:tmpl w:val="1E7E4632"/>
    <w:lvl w:ilvl="0" w:tplc="07C45DC4">
      <w:start w:val="1"/>
      <w:numFmt w:val="bullet"/>
      <w:lvlText w:val=""/>
      <w:lvlJc w:val="left"/>
      <w:pPr>
        <w:tabs>
          <w:tab w:val="num" w:pos="1080"/>
        </w:tabs>
        <w:ind w:left="1080" w:hanging="360"/>
      </w:pPr>
      <w:rPr>
        <w:rFonts w:ascii="Symbol" w:hAnsi="Symbol"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1B53"/>
    <w:multiLevelType w:val="hybridMultilevel"/>
    <w:tmpl w:val="07E06EE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93A7A88"/>
    <w:multiLevelType w:val="hybridMultilevel"/>
    <w:tmpl w:val="0BE0148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6190B"/>
    <w:multiLevelType w:val="hybridMultilevel"/>
    <w:tmpl w:val="CADE5DC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657065E"/>
    <w:multiLevelType w:val="hybridMultilevel"/>
    <w:tmpl w:val="056EC7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D81F6E"/>
    <w:multiLevelType w:val="hybridMultilevel"/>
    <w:tmpl w:val="F162DEF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23147A8"/>
    <w:multiLevelType w:val="hybridMultilevel"/>
    <w:tmpl w:val="5ADE5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4769FB"/>
    <w:multiLevelType w:val="hybridMultilevel"/>
    <w:tmpl w:val="2A50A7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F40872"/>
    <w:multiLevelType w:val="hybridMultilevel"/>
    <w:tmpl w:val="FC88829A"/>
    <w:lvl w:ilvl="0" w:tplc="07C45DC4">
      <w:start w:val="1"/>
      <w:numFmt w:val="bullet"/>
      <w:lvlText w:val=""/>
      <w:lvlJc w:val="left"/>
      <w:pPr>
        <w:tabs>
          <w:tab w:val="num" w:pos="1080"/>
        </w:tabs>
        <w:ind w:left="1080" w:hanging="360"/>
      </w:pPr>
      <w:rPr>
        <w:rFonts w:ascii="Symbol" w:hAnsi="Symbol"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A1AA6"/>
    <w:multiLevelType w:val="hybridMultilevel"/>
    <w:tmpl w:val="2D52E7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E3F27AC"/>
    <w:multiLevelType w:val="hybridMultilevel"/>
    <w:tmpl w:val="333265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6E55FA"/>
    <w:multiLevelType w:val="hybridMultilevel"/>
    <w:tmpl w:val="29AC149E"/>
    <w:lvl w:ilvl="0" w:tplc="07C45DC4">
      <w:start w:val="1"/>
      <w:numFmt w:val="bullet"/>
      <w:lvlText w:val=""/>
      <w:lvlJc w:val="left"/>
      <w:pPr>
        <w:tabs>
          <w:tab w:val="num" w:pos="1646"/>
        </w:tabs>
        <w:ind w:left="1646" w:hanging="360"/>
      </w:pPr>
      <w:rPr>
        <w:rFonts w:ascii="Symbol" w:hAnsi="Symbol" w:hint="default"/>
        <w:b w:val="0"/>
        <w:color w:val="auto"/>
      </w:rPr>
    </w:lvl>
    <w:lvl w:ilvl="1" w:tplc="08090003" w:tentative="1">
      <w:start w:val="1"/>
      <w:numFmt w:val="bullet"/>
      <w:lvlText w:val="o"/>
      <w:lvlJc w:val="left"/>
      <w:pPr>
        <w:tabs>
          <w:tab w:val="num" w:pos="2006"/>
        </w:tabs>
        <w:ind w:left="2006" w:hanging="360"/>
      </w:pPr>
      <w:rPr>
        <w:rFonts w:ascii="Courier New" w:hAnsi="Courier New" w:cs="Courier New" w:hint="default"/>
      </w:rPr>
    </w:lvl>
    <w:lvl w:ilvl="2" w:tplc="08090005" w:tentative="1">
      <w:start w:val="1"/>
      <w:numFmt w:val="bullet"/>
      <w:lvlText w:val=""/>
      <w:lvlJc w:val="left"/>
      <w:pPr>
        <w:tabs>
          <w:tab w:val="num" w:pos="2726"/>
        </w:tabs>
        <w:ind w:left="2726" w:hanging="360"/>
      </w:pPr>
      <w:rPr>
        <w:rFonts w:ascii="Wingdings" w:hAnsi="Wingdings" w:hint="default"/>
      </w:rPr>
    </w:lvl>
    <w:lvl w:ilvl="3" w:tplc="08090001" w:tentative="1">
      <w:start w:val="1"/>
      <w:numFmt w:val="bullet"/>
      <w:lvlText w:val=""/>
      <w:lvlJc w:val="left"/>
      <w:pPr>
        <w:tabs>
          <w:tab w:val="num" w:pos="3446"/>
        </w:tabs>
        <w:ind w:left="3446" w:hanging="360"/>
      </w:pPr>
      <w:rPr>
        <w:rFonts w:ascii="Symbol" w:hAnsi="Symbol" w:hint="default"/>
      </w:rPr>
    </w:lvl>
    <w:lvl w:ilvl="4" w:tplc="08090003" w:tentative="1">
      <w:start w:val="1"/>
      <w:numFmt w:val="bullet"/>
      <w:lvlText w:val="o"/>
      <w:lvlJc w:val="left"/>
      <w:pPr>
        <w:tabs>
          <w:tab w:val="num" w:pos="4166"/>
        </w:tabs>
        <w:ind w:left="4166" w:hanging="360"/>
      </w:pPr>
      <w:rPr>
        <w:rFonts w:ascii="Courier New" w:hAnsi="Courier New" w:cs="Courier New" w:hint="default"/>
      </w:rPr>
    </w:lvl>
    <w:lvl w:ilvl="5" w:tplc="08090005" w:tentative="1">
      <w:start w:val="1"/>
      <w:numFmt w:val="bullet"/>
      <w:lvlText w:val=""/>
      <w:lvlJc w:val="left"/>
      <w:pPr>
        <w:tabs>
          <w:tab w:val="num" w:pos="4886"/>
        </w:tabs>
        <w:ind w:left="4886" w:hanging="360"/>
      </w:pPr>
      <w:rPr>
        <w:rFonts w:ascii="Wingdings" w:hAnsi="Wingdings" w:hint="default"/>
      </w:rPr>
    </w:lvl>
    <w:lvl w:ilvl="6" w:tplc="08090001" w:tentative="1">
      <w:start w:val="1"/>
      <w:numFmt w:val="bullet"/>
      <w:lvlText w:val=""/>
      <w:lvlJc w:val="left"/>
      <w:pPr>
        <w:tabs>
          <w:tab w:val="num" w:pos="5606"/>
        </w:tabs>
        <w:ind w:left="5606" w:hanging="360"/>
      </w:pPr>
      <w:rPr>
        <w:rFonts w:ascii="Symbol" w:hAnsi="Symbol" w:hint="default"/>
      </w:rPr>
    </w:lvl>
    <w:lvl w:ilvl="7" w:tplc="08090003" w:tentative="1">
      <w:start w:val="1"/>
      <w:numFmt w:val="bullet"/>
      <w:lvlText w:val="o"/>
      <w:lvlJc w:val="left"/>
      <w:pPr>
        <w:tabs>
          <w:tab w:val="num" w:pos="6326"/>
        </w:tabs>
        <w:ind w:left="6326" w:hanging="360"/>
      </w:pPr>
      <w:rPr>
        <w:rFonts w:ascii="Courier New" w:hAnsi="Courier New" w:cs="Courier New" w:hint="default"/>
      </w:rPr>
    </w:lvl>
    <w:lvl w:ilvl="8" w:tplc="0809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4AB67393"/>
    <w:multiLevelType w:val="hybridMultilevel"/>
    <w:tmpl w:val="02AE4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D1898"/>
    <w:multiLevelType w:val="hybridMultilevel"/>
    <w:tmpl w:val="6A7A66FC"/>
    <w:lvl w:ilvl="0" w:tplc="4BDE1600">
      <w:start w:val="1"/>
      <w:numFmt w:val="bullet"/>
      <w:lvlText w:val=""/>
      <w:lvlJc w:val="left"/>
      <w:pPr>
        <w:tabs>
          <w:tab w:val="num" w:pos="1080"/>
        </w:tabs>
        <w:ind w:left="1080" w:hanging="360"/>
      </w:pPr>
      <w:rPr>
        <w:rFonts w:ascii="Symbol" w:hAnsi="Symbol" w:hint="default"/>
        <w:b w:val="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106E9E"/>
    <w:multiLevelType w:val="hybridMultilevel"/>
    <w:tmpl w:val="F8FA3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B0DA9"/>
    <w:multiLevelType w:val="hybridMultilevel"/>
    <w:tmpl w:val="609EEA98"/>
    <w:lvl w:ilvl="0" w:tplc="BFB2A51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8B336C"/>
    <w:multiLevelType w:val="hybridMultilevel"/>
    <w:tmpl w:val="D8A607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4B2CBB"/>
    <w:multiLevelType w:val="hybridMultilevel"/>
    <w:tmpl w:val="5C1C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1152B"/>
    <w:multiLevelType w:val="hybridMultilevel"/>
    <w:tmpl w:val="6554CDE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C279E"/>
    <w:multiLevelType w:val="hybridMultilevel"/>
    <w:tmpl w:val="46047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54586"/>
    <w:multiLevelType w:val="multilevel"/>
    <w:tmpl w:val="B9CEC612"/>
    <w:lvl w:ilvl="0">
      <w:start w:val="9"/>
      <w:numFmt w:val="decimal"/>
      <w:lvlText w:val="%1"/>
      <w:lvlJc w:val="left"/>
      <w:pPr>
        <w:ind w:left="360" w:hanging="360"/>
      </w:pPr>
      <w:rPr>
        <w:rFonts w:hint="default"/>
        <w:i w:val="0"/>
      </w:rPr>
    </w:lvl>
    <w:lvl w:ilvl="1">
      <w:start w:val="6"/>
      <w:numFmt w:val="decimal"/>
      <w:lvlText w:val="%1.%2"/>
      <w:lvlJc w:val="left"/>
      <w:pPr>
        <w:ind w:left="-207" w:hanging="360"/>
      </w:pPr>
      <w:rPr>
        <w:rFonts w:hint="default"/>
        <w:i w:val="0"/>
      </w:rPr>
    </w:lvl>
    <w:lvl w:ilvl="2">
      <w:start w:val="1"/>
      <w:numFmt w:val="decimal"/>
      <w:lvlText w:val="%1.%2.%3"/>
      <w:lvlJc w:val="left"/>
      <w:pPr>
        <w:ind w:left="-414" w:hanging="720"/>
      </w:pPr>
      <w:rPr>
        <w:rFonts w:hint="default"/>
        <w:i w:val="0"/>
      </w:rPr>
    </w:lvl>
    <w:lvl w:ilvl="3">
      <w:start w:val="1"/>
      <w:numFmt w:val="decimal"/>
      <w:lvlText w:val="%1.%2.%3.%4"/>
      <w:lvlJc w:val="left"/>
      <w:pPr>
        <w:ind w:left="-981" w:hanging="720"/>
      </w:pPr>
      <w:rPr>
        <w:rFonts w:hint="default"/>
        <w:i w:val="0"/>
      </w:rPr>
    </w:lvl>
    <w:lvl w:ilvl="4">
      <w:start w:val="1"/>
      <w:numFmt w:val="decimal"/>
      <w:lvlText w:val="%1.%2.%3.%4.%5"/>
      <w:lvlJc w:val="left"/>
      <w:pPr>
        <w:ind w:left="-1188" w:hanging="1080"/>
      </w:pPr>
      <w:rPr>
        <w:rFonts w:hint="default"/>
        <w:i w:val="0"/>
      </w:rPr>
    </w:lvl>
    <w:lvl w:ilvl="5">
      <w:start w:val="1"/>
      <w:numFmt w:val="decimal"/>
      <w:lvlText w:val="%1.%2.%3.%4.%5.%6"/>
      <w:lvlJc w:val="left"/>
      <w:pPr>
        <w:ind w:left="-1755" w:hanging="1080"/>
      </w:pPr>
      <w:rPr>
        <w:rFonts w:hint="default"/>
        <w:i w:val="0"/>
      </w:rPr>
    </w:lvl>
    <w:lvl w:ilvl="6">
      <w:start w:val="1"/>
      <w:numFmt w:val="decimal"/>
      <w:lvlText w:val="%1.%2.%3.%4.%5.%6.%7"/>
      <w:lvlJc w:val="left"/>
      <w:pPr>
        <w:ind w:left="-1962" w:hanging="1440"/>
      </w:pPr>
      <w:rPr>
        <w:rFonts w:hint="default"/>
        <w:i w:val="0"/>
      </w:rPr>
    </w:lvl>
    <w:lvl w:ilvl="7">
      <w:start w:val="1"/>
      <w:numFmt w:val="decimal"/>
      <w:lvlText w:val="%1.%2.%3.%4.%5.%6.%7.%8"/>
      <w:lvlJc w:val="left"/>
      <w:pPr>
        <w:ind w:left="-2529" w:hanging="1440"/>
      </w:pPr>
      <w:rPr>
        <w:rFonts w:hint="default"/>
        <w:i w:val="0"/>
      </w:rPr>
    </w:lvl>
    <w:lvl w:ilvl="8">
      <w:start w:val="1"/>
      <w:numFmt w:val="decimal"/>
      <w:lvlText w:val="%1.%2.%3.%4.%5.%6.%7.%8.%9"/>
      <w:lvlJc w:val="left"/>
      <w:pPr>
        <w:ind w:left="-2736" w:hanging="1800"/>
      </w:pPr>
      <w:rPr>
        <w:rFonts w:hint="default"/>
        <w:i w:val="0"/>
      </w:rPr>
    </w:lvl>
  </w:abstractNum>
  <w:abstractNum w:abstractNumId="26" w15:restartNumberingAfterBreak="0">
    <w:nsid w:val="6E865A76"/>
    <w:multiLevelType w:val="hybridMultilevel"/>
    <w:tmpl w:val="4ADE9908"/>
    <w:lvl w:ilvl="0" w:tplc="07C45DC4">
      <w:start w:val="1"/>
      <w:numFmt w:val="bullet"/>
      <w:lvlText w:val=""/>
      <w:lvlJc w:val="left"/>
      <w:pPr>
        <w:tabs>
          <w:tab w:val="num" w:pos="1080"/>
        </w:tabs>
        <w:ind w:left="1080" w:hanging="360"/>
      </w:pPr>
      <w:rPr>
        <w:rFonts w:ascii="Symbol" w:hAnsi="Symbol" w:hint="default"/>
        <w:b w:val="0"/>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01E7673"/>
    <w:multiLevelType w:val="hybridMultilevel"/>
    <w:tmpl w:val="F8FA3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D701D"/>
    <w:multiLevelType w:val="hybridMultilevel"/>
    <w:tmpl w:val="95101B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55B6783"/>
    <w:multiLevelType w:val="hybridMultilevel"/>
    <w:tmpl w:val="B51A1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4547B"/>
    <w:multiLevelType w:val="hybridMultilevel"/>
    <w:tmpl w:val="5268B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191C41"/>
    <w:multiLevelType w:val="hybridMultilevel"/>
    <w:tmpl w:val="53404DF4"/>
    <w:lvl w:ilvl="0" w:tplc="08090001">
      <w:start w:val="1"/>
      <w:numFmt w:val="bullet"/>
      <w:lvlText w:val=""/>
      <w:lvlJc w:val="left"/>
      <w:pPr>
        <w:tabs>
          <w:tab w:val="num" w:pos="120"/>
        </w:tabs>
        <w:ind w:left="12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32" w15:restartNumberingAfterBreak="0">
    <w:nsid w:val="78360698"/>
    <w:multiLevelType w:val="hybridMultilevel"/>
    <w:tmpl w:val="459AAA76"/>
    <w:lvl w:ilvl="0" w:tplc="08090001">
      <w:start w:val="1"/>
      <w:numFmt w:val="bullet"/>
      <w:lvlText w:val=""/>
      <w:lvlJc w:val="left"/>
      <w:pPr>
        <w:tabs>
          <w:tab w:val="num" w:pos="119"/>
        </w:tabs>
        <w:ind w:left="119" w:hanging="360"/>
      </w:pPr>
      <w:rPr>
        <w:rFonts w:ascii="Symbol" w:hAnsi="Symbol" w:hint="default"/>
      </w:rPr>
    </w:lvl>
    <w:lvl w:ilvl="1" w:tplc="08090003" w:tentative="1">
      <w:start w:val="1"/>
      <w:numFmt w:val="bullet"/>
      <w:lvlText w:val="o"/>
      <w:lvlJc w:val="left"/>
      <w:pPr>
        <w:tabs>
          <w:tab w:val="num" w:pos="839"/>
        </w:tabs>
        <w:ind w:left="839" w:hanging="360"/>
      </w:pPr>
      <w:rPr>
        <w:rFonts w:ascii="Courier New" w:hAnsi="Courier New" w:cs="Courier New" w:hint="default"/>
      </w:rPr>
    </w:lvl>
    <w:lvl w:ilvl="2" w:tplc="08090005" w:tentative="1">
      <w:start w:val="1"/>
      <w:numFmt w:val="bullet"/>
      <w:lvlText w:val=""/>
      <w:lvlJc w:val="left"/>
      <w:pPr>
        <w:tabs>
          <w:tab w:val="num" w:pos="1559"/>
        </w:tabs>
        <w:ind w:left="1559" w:hanging="360"/>
      </w:pPr>
      <w:rPr>
        <w:rFonts w:ascii="Wingdings" w:hAnsi="Wingdings" w:hint="default"/>
      </w:rPr>
    </w:lvl>
    <w:lvl w:ilvl="3" w:tplc="08090001" w:tentative="1">
      <w:start w:val="1"/>
      <w:numFmt w:val="bullet"/>
      <w:lvlText w:val=""/>
      <w:lvlJc w:val="left"/>
      <w:pPr>
        <w:tabs>
          <w:tab w:val="num" w:pos="2279"/>
        </w:tabs>
        <w:ind w:left="2279" w:hanging="360"/>
      </w:pPr>
      <w:rPr>
        <w:rFonts w:ascii="Symbol" w:hAnsi="Symbol" w:hint="default"/>
      </w:rPr>
    </w:lvl>
    <w:lvl w:ilvl="4" w:tplc="08090003" w:tentative="1">
      <w:start w:val="1"/>
      <w:numFmt w:val="bullet"/>
      <w:lvlText w:val="o"/>
      <w:lvlJc w:val="left"/>
      <w:pPr>
        <w:tabs>
          <w:tab w:val="num" w:pos="2999"/>
        </w:tabs>
        <w:ind w:left="2999" w:hanging="360"/>
      </w:pPr>
      <w:rPr>
        <w:rFonts w:ascii="Courier New" w:hAnsi="Courier New" w:cs="Courier New" w:hint="default"/>
      </w:rPr>
    </w:lvl>
    <w:lvl w:ilvl="5" w:tplc="08090005" w:tentative="1">
      <w:start w:val="1"/>
      <w:numFmt w:val="bullet"/>
      <w:lvlText w:val=""/>
      <w:lvlJc w:val="left"/>
      <w:pPr>
        <w:tabs>
          <w:tab w:val="num" w:pos="3719"/>
        </w:tabs>
        <w:ind w:left="3719" w:hanging="360"/>
      </w:pPr>
      <w:rPr>
        <w:rFonts w:ascii="Wingdings" w:hAnsi="Wingdings" w:hint="default"/>
      </w:rPr>
    </w:lvl>
    <w:lvl w:ilvl="6" w:tplc="08090001" w:tentative="1">
      <w:start w:val="1"/>
      <w:numFmt w:val="bullet"/>
      <w:lvlText w:val=""/>
      <w:lvlJc w:val="left"/>
      <w:pPr>
        <w:tabs>
          <w:tab w:val="num" w:pos="4439"/>
        </w:tabs>
        <w:ind w:left="4439" w:hanging="360"/>
      </w:pPr>
      <w:rPr>
        <w:rFonts w:ascii="Symbol" w:hAnsi="Symbol" w:hint="default"/>
      </w:rPr>
    </w:lvl>
    <w:lvl w:ilvl="7" w:tplc="08090003" w:tentative="1">
      <w:start w:val="1"/>
      <w:numFmt w:val="bullet"/>
      <w:lvlText w:val="o"/>
      <w:lvlJc w:val="left"/>
      <w:pPr>
        <w:tabs>
          <w:tab w:val="num" w:pos="5159"/>
        </w:tabs>
        <w:ind w:left="5159" w:hanging="360"/>
      </w:pPr>
      <w:rPr>
        <w:rFonts w:ascii="Courier New" w:hAnsi="Courier New" w:cs="Courier New" w:hint="default"/>
      </w:rPr>
    </w:lvl>
    <w:lvl w:ilvl="8" w:tplc="08090005" w:tentative="1">
      <w:start w:val="1"/>
      <w:numFmt w:val="bullet"/>
      <w:lvlText w:val=""/>
      <w:lvlJc w:val="left"/>
      <w:pPr>
        <w:tabs>
          <w:tab w:val="num" w:pos="5879"/>
        </w:tabs>
        <w:ind w:left="5879" w:hanging="360"/>
      </w:pPr>
      <w:rPr>
        <w:rFonts w:ascii="Wingdings" w:hAnsi="Wingdings" w:hint="default"/>
      </w:rPr>
    </w:lvl>
  </w:abstractNum>
  <w:abstractNum w:abstractNumId="33" w15:restartNumberingAfterBreak="0">
    <w:nsid w:val="7BDA1D16"/>
    <w:multiLevelType w:val="hybridMultilevel"/>
    <w:tmpl w:val="1AD83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D370AEE"/>
    <w:multiLevelType w:val="hybridMultilevel"/>
    <w:tmpl w:val="1DD83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12"/>
  </w:num>
  <w:num w:numId="4">
    <w:abstractNumId w:val="15"/>
  </w:num>
  <w:num w:numId="5">
    <w:abstractNumId w:val="9"/>
  </w:num>
  <w:num w:numId="6">
    <w:abstractNumId w:val="8"/>
  </w:num>
  <w:num w:numId="7">
    <w:abstractNumId w:val="23"/>
  </w:num>
  <w:num w:numId="8">
    <w:abstractNumId w:val="21"/>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32"/>
  </w:num>
  <w:num w:numId="11">
    <w:abstractNumId w:val="31"/>
  </w:num>
  <w:num w:numId="12">
    <w:abstractNumId w:val="33"/>
  </w:num>
  <w:num w:numId="13">
    <w:abstractNumId w:val="24"/>
  </w:num>
  <w:num w:numId="14">
    <w:abstractNumId w:val="11"/>
  </w:num>
  <w:num w:numId="15">
    <w:abstractNumId w:val="30"/>
  </w:num>
  <w:num w:numId="16">
    <w:abstractNumId w:val="29"/>
  </w:num>
  <w:num w:numId="17">
    <w:abstractNumId w:val="19"/>
  </w:num>
  <w:num w:numId="18">
    <w:abstractNumId w:val="27"/>
  </w:num>
  <w:num w:numId="19">
    <w:abstractNumId w:val="35"/>
  </w:num>
  <w:num w:numId="20">
    <w:abstractNumId w:val="6"/>
  </w:num>
  <w:num w:numId="21">
    <w:abstractNumId w:val="25"/>
  </w:num>
  <w:num w:numId="22">
    <w:abstractNumId w:val="22"/>
  </w:num>
  <w:num w:numId="23">
    <w:abstractNumId w:val="2"/>
  </w:num>
  <w:num w:numId="24">
    <w:abstractNumId w:val="28"/>
  </w:num>
  <w:num w:numId="25">
    <w:abstractNumId w:val="5"/>
  </w:num>
  <w:num w:numId="26">
    <w:abstractNumId w:val="17"/>
  </w:num>
  <w:num w:numId="27">
    <w:abstractNumId w:val="18"/>
  </w:num>
  <w:num w:numId="28">
    <w:abstractNumId w:val="26"/>
  </w:num>
  <w:num w:numId="29">
    <w:abstractNumId w:val="4"/>
  </w:num>
  <w:num w:numId="30">
    <w:abstractNumId w:val="16"/>
  </w:num>
  <w:num w:numId="31">
    <w:abstractNumId w:val="13"/>
  </w:num>
  <w:num w:numId="32">
    <w:abstractNumId w:val="34"/>
  </w:num>
  <w:num w:numId="33">
    <w:abstractNumId w:val="7"/>
  </w:num>
  <w:num w:numId="34">
    <w:abstractNumId w:val="3"/>
  </w:num>
  <w:num w:numId="35">
    <w:abstractNumId w:val="10"/>
  </w:num>
  <w:num w:numId="3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5358DA-534E-4414-9134-9E4F40CF452B}"/>
    <w:docVar w:name="dgnword-eventsink" w:val="140327200"/>
  </w:docVars>
  <w:rsids>
    <w:rsidRoot w:val="002306EE"/>
    <w:rsid w:val="002306EE"/>
    <w:rsid w:val="00253E33"/>
    <w:rsid w:val="004968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A80B2B"/>
  <w15:docId w15:val="{77B281B1-0ECA-4E9A-A5C4-9B7C07AF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ind w:left="720"/>
      <w:jc w:val="both"/>
      <w:outlineLvl w:val="0"/>
    </w:pPr>
    <w:rPr>
      <w:rFonts w:ascii="Arial" w:eastAsia="Calibri" w:hAnsi="Arial" w:cs="Arial"/>
      <w:b/>
      <w:bCs/>
    </w:rPr>
  </w:style>
  <w:style w:type="paragraph" w:styleId="Heading2">
    <w:name w:val="heading 2"/>
    <w:basedOn w:val="Normal"/>
    <w:link w:val="Heading2Char"/>
    <w:uiPriority w:val="9"/>
    <w:unhideWhenUsed/>
    <w:qFormat/>
    <w:pPr>
      <w:widowControl w:val="0"/>
      <w:autoSpaceDE w:val="0"/>
      <w:autoSpaceDN w:val="0"/>
      <w:spacing w:after="0" w:line="240" w:lineRule="auto"/>
      <w:ind w:left="113"/>
      <w:outlineLvl w:val="1"/>
    </w:pPr>
    <w:rPr>
      <w:rFonts w:ascii="Arial" w:eastAsia="Arial" w:hAnsi="Arial" w:cs="Arial"/>
      <w:b/>
      <w:bCs/>
      <w:i/>
      <w:sz w:val="24"/>
      <w:szCs w:val="24"/>
      <w:lang w:eastAsia="en-GB" w:bidi="en-GB"/>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Calibri" w:hAnsi="Arial" w:cs="Arial"/>
      <w:b/>
      <w:bCs/>
    </w:rPr>
  </w:style>
  <w:style w:type="character" w:customStyle="1" w:styleId="Heading2Char">
    <w:name w:val="Heading 2 Char"/>
    <w:basedOn w:val="DefaultParagraphFont"/>
    <w:link w:val="Heading2"/>
    <w:uiPriority w:val="9"/>
    <w:rPr>
      <w:rFonts w:ascii="Arial" w:eastAsia="Arial" w:hAnsi="Arial" w:cs="Arial"/>
      <w:b/>
      <w:bCs/>
      <w:i/>
      <w:sz w:val="24"/>
      <w:szCs w:val="24"/>
      <w:lang w:eastAsia="en-GB" w:bidi="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Pr>
      <w:rFonts w:ascii="Calibri" w:eastAsia="Calibri" w:hAnsi="Calibri" w:cs="Times New Roman"/>
    </w:rPr>
  </w:style>
  <w:style w:type="paragraph" w:styleId="Title">
    <w:name w:val="Title"/>
    <w:basedOn w:val="Normal"/>
    <w:next w:val="Normal"/>
    <w:link w:val="TitleChar"/>
    <w:qFormat/>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Pr>
      <w:color w:val="0000FF"/>
      <w:u w:val="single"/>
    </w:rPr>
  </w:style>
  <w:style w:type="paragraph" w:styleId="BodyText">
    <w:name w:val="Body Text"/>
    <w:basedOn w:val="Normal"/>
    <w:link w:val="BodyTextChar"/>
    <w:uiPriority w:val="1"/>
    <w:qFormat/>
    <w:pPr>
      <w:spacing w:after="0" w:line="240" w:lineRule="auto"/>
      <w:jc w:val="both"/>
    </w:pPr>
    <w:rPr>
      <w:rFonts w:ascii="Arial" w:eastAsia="Calibri" w:hAnsi="Arial" w:cs="Arial"/>
    </w:rPr>
  </w:style>
  <w:style w:type="character" w:customStyle="1" w:styleId="BodyTextChar">
    <w:name w:val="Body Text Char"/>
    <w:basedOn w:val="DefaultParagraphFont"/>
    <w:link w:val="BodyText"/>
    <w:rPr>
      <w:rFonts w:ascii="Arial" w:eastAsia="Calibri" w:hAnsi="Arial" w:cs="Arial"/>
    </w:rPr>
  </w:style>
  <w:style w:type="paragraph" w:styleId="BodyTextIndent">
    <w:name w:val="Body Text Indent"/>
    <w:basedOn w:val="Normal"/>
    <w:link w:val="BodyTextIndentChar"/>
    <w:pPr>
      <w:spacing w:after="0" w:line="240" w:lineRule="auto"/>
      <w:ind w:left="720"/>
      <w:jc w:val="both"/>
    </w:pPr>
    <w:rPr>
      <w:rFonts w:ascii="Arial" w:eastAsia="Calibri" w:hAnsi="Arial" w:cs="Arial"/>
    </w:rPr>
  </w:style>
  <w:style w:type="character" w:customStyle="1" w:styleId="BodyTextIndentChar">
    <w:name w:val="Body Text Indent Char"/>
    <w:basedOn w:val="DefaultParagraphFont"/>
    <w:link w:val="BodyTextIndent"/>
    <w:rPr>
      <w:rFonts w:ascii="Arial" w:eastAsia="Calibri" w:hAnsi="Arial" w:cs="Arial"/>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Caption">
    <w:name w:val="caption"/>
    <w:basedOn w:val="Normal"/>
    <w:next w:val="Normal"/>
    <w:qFormat/>
    <w:pPr>
      <w:tabs>
        <w:tab w:val="left" w:pos="0"/>
      </w:tabs>
      <w:jc w:val="both"/>
    </w:pPr>
    <w:rPr>
      <w:rFonts w:ascii="Calibri" w:eastAsia="Calibri" w:hAnsi="Calibri" w:cs="Times New Roman"/>
      <w:caps/>
      <w:lang w:val="en-US"/>
    </w:rPr>
  </w:style>
  <w:style w:type="paragraph" w:styleId="TOC1">
    <w:name w:val="toc 1"/>
    <w:basedOn w:val="Normal"/>
    <w:next w:val="Normal"/>
    <w:autoRedefine/>
    <w:uiPriority w:val="1"/>
    <w:qFormat/>
    <w:pPr>
      <w:tabs>
        <w:tab w:val="left" w:pos="480"/>
        <w:tab w:val="right" w:leader="dot" w:pos="9498"/>
      </w:tabs>
    </w:pPr>
    <w:rPr>
      <w:rFonts w:ascii="Arial" w:eastAsia="Calibri" w:hAnsi="Arial" w:cs="Times New Roman"/>
      <w:lang w:val="en-US"/>
    </w:rPr>
  </w:style>
  <w:style w:type="paragraph" w:styleId="BodyText2">
    <w:name w:val="Body Text 2"/>
    <w:basedOn w:val="Normal"/>
    <w:link w:val="BodyText2Char"/>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Pr>
      <w:rFonts w:ascii="Calibri" w:eastAsia="Calibri" w:hAnsi="Calibri" w:cs="Times New Roman"/>
      <w:lang w:val="en-US"/>
    </w:rPr>
  </w:style>
  <w:style w:type="character" w:styleId="Emphasis">
    <w:name w:val="Emphasis"/>
    <w:qFormat/>
    <w:rPr>
      <w:i/>
      <w:iCs/>
    </w:rPr>
  </w:style>
  <w:style w:type="paragraph" w:styleId="TOC2">
    <w:name w:val="toc 2"/>
    <w:basedOn w:val="Normal"/>
    <w:next w:val="Normal"/>
    <w:autoRedefine/>
    <w:uiPriority w:val="1"/>
    <w:unhideWhenUsed/>
    <w:qFormat/>
    <w:pPr>
      <w:spacing w:after="100"/>
      <w:ind w:left="220"/>
    </w:p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GB" w:bidi="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bidi="en-GB"/>
    </w:rPr>
  </w:style>
  <w:style w:type="paragraph" w:styleId="CommentText">
    <w:name w:val="annotation text"/>
    <w:basedOn w:val="Normal"/>
    <w:link w:val="CommentTextChar"/>
    <w:uiPriority w:val="99"/>
    <w:semiHidden/>
    <w:unhideWhenUsed/>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bidi="en-GB"/>
    </w:rPr>
  </w:style>
  <w:style w:type="paragraph" w:styleId="CommentSubject">
    <w:name w:val="annotation subject"/>
    <w:basedOn w:val="CommentText"/>
    <w:next w:val="CommentText"/>
    <w:link w:val="CommentSubjectChar"/>
    <w:uiPriority w:val="99"/>
    <w:semiHidden/>
    <w:unhideWhenUsed/>
    <w:rPr>
      <w:b/>
      <w:bC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3">
    <w:name w:val="Body Text 3"/>
    <w:basedOn w:val="Normal"/>
    <w:link w:val="BodyText3Char"/>
    <w:unhideWhenUsed/>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Indent3">
    <w:name w:val="Body Text Indent 3"/>
    <w:basedOn w:val="Normal"/>
    <w:link w:val="BodyTextIndent3Char"/>
    <w:unhideWhenUsed/>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Pa2">
    <w:name w:val="Pa2"/>
    <w:basedOn w:val="Normal"/>
    <w:next w:val="Normal"/>
    <w:pPr>
      <w:autoSpaceDE w:val="0"/>
      <w:autoSpaceDN w:val="0"/>
      <w:adjustRightInd w:val="0"/>
      <w:spacing w:after="0" w:line="181" w:lineRule="atLeast"/>
    </w:pPr>
    <w:rPr>
      <w:rFonts w:ascii="TRIXFE+Frutiger-Bold" w:eastAsia="Times New Roman" w:hAnsi="TRIXFE+Frutiger-Bold" w:cs="Times New Roman"/>
      <w:sz w:val="24"/>
      <w:szCs w:val="24"/>
      <w:lang w:val="en-US"/>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Text">
    <w:name w:val="Default Text"/>
    <w:basedOn w:val="Normal"/>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pPr>
      <w:keepLines/>
      <w:spacing w:before="240" w:line="276"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3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character" w:styleId="CommentReference">
    <w:name w:val="annotation reference"/>
    <w:uiPriority w:val="99"/>
    <w:semiHidden/>
    <w:unhideWhenUsed/>
    <w:rPr>
      <w:sz w:val="16"/>
      <w:szCs w:val="16"/>
    </w:rPr>
  </w:style>
  <w:style w:type="paragraph" w:customStyle="1" w:styleId="1bodycopy">
    <w:name w:val="1 body copy"/>
    <w:basedOn w:val="Normal"/>
    <w:link w:val="1bodycopyChar"/>
    <w:qFormat/>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1119">
      <w:bodyDiv w:val="1"/>
      <w:marLeft w:val="0"/>
      <w:marRight w:val="0"/>
      <w:marTop w:val="0"/>
      <w:marBottom w:val="0"/>
      <w:divBdr>
        <w:top w:val="none" w:sz="0" w:space="0" w:color="auto"/>
        <w:left w:val="none" w:sz="0" w:space="0" w:color="auto"/>
        <w:bottom w:val="none" w:sz="0" w:space="0" w:color="auto"/>
        <w:right w:val="none" w:sz="0" w:space="0" w:color="auto"/>
      </w:divBdr>
    </w:div>
    <w:div w:id="1578779457">
      <w:bodyDiv w:val="1"/>
      <w:marLeft w:val="0"/>
      <w:marRight w:val="0"/>
      <w:marTop w:val="0"/>
      <w:marBottom w:val="0"/>
      <w:divBdr>
        <w:top w:val="none" w:sz="0" w:space="0" w:color="auto"/>
        <w:left w:val="none" w:sz="0" w:space="0" w:color="auto"/>
        <w:bottom w:val="none" w:sz="0" w:space="0" w:color="auto"/>
        <w:right w:val="none" w:sz="0" w:space="0" w:color="auto"/>
      </w:divBdr>
    </w:div>
    <w:div w:id="17664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1998/31/contents" TargetMode="External"/><Relationship Id="rId18" Type="http://schemas.openxmlformats.org/officeDocument/2006/relationships/hyperlink" Target="https://www.buckinghamshire.gov.uk/schools-and-learning/schools-index/school-admissions/school-appeal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publications/school-admissions-appeals-code" TargetMode="External"/><Relationship Id="rId17" Type="http://schemas.openxmlformats.org/officeDocument/2006/relationships/hyperlink" Target="https://www.buckinghamshire.gov.uk/schools-and-learning/schools-index/school-admissions/change-schools-in-year/" TargetMode="External"/><Relationship Id="rId2" Type="http://schemas.openxmlformats.org/officeDocument/2006/relationships/customXml" Target="../customXml/item2.xml"/><Relationship Id="rId16" Type="http://schemas.openxmlformats.org/officeDocument/2006/relationships/hyperlink" Target="https://www.buckinghamshire.gov.uk/schools-and-learning/schools-index/school-admissions/delay-your-childs-school-start-d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chool-admissions-code--2" TargetMode="External"/><Relationship Id="rId5" Type="http://schemas.openxmlformats.org/officeDocument/2006/relationships/settings" Target="settings.xml"/><Relationship Id="rId15" Type="http://schemas.openxmlformats.org/officeDocument/2006/relationships/hyperlink" Target="https://www.buckinghamshire.gov.uk/schools-and-learning/schools-index/school-admission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legislation.gov.uk/ukpga/1998/31/cont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Approved: Septe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0B2C0-2123-4CB2-8A3F-88935417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SUPPORTING PUPILS
WITH MEDICAL
CONDITIONS</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PUPILS
WITH MEDICAL
CONDITIONS</dc:title>
  <dc:subject>Approved: January 2023</dc:subject>
  <dc:creator>Approved By: Local Advisory Committee</dc:creator>
  <cp:lastModifiedBy>Maxine Simons</cp:lastModifiedBy>
  <cp:revision>2</cp:revision>
  <cp:lastPrinted>2023-05-02T16:35:00Z</cp:lastPrinted>
  <dcterms:created xsi:type="dcterms:W3CDTF">2024-02-16T13:57:00Z</dcterms:created>
  <dcterms:modified xsi:type="dcterms:W3CDTF">2024-02-16T13:57:00Z</dcterms:modified>
</cp:coreProperties>
</file>