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595A" w14:textId="00170AE7"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935A2A">
        <w:rPr>
          <w:rFonts w:cs="Arial"/>
          <w:sz w:val="28"/>
          <w:szCs w:val="28"/>
        </w:rPr>
        <w:t>P</w:t>
      </w:r>
      <w:r w:rsidR="00DC2283">
        <w:rPr>
          <w:rFonts w:cs="Arial"/>
          <w:sz w:val="28"/>
          <w:szCs w:val="28"/>
        </w:rPr>
        <w:t xml:space="preserve">rivate </w:t>
      </w:r>
      <w:r w:rsidR="00935A2A">
        <w:rPr>
          <w:rFonts w:cs="Arial"/>
          <w:sz w:val="28"/>
          <w:szCs w:val="28"/>
        </w:rPr>
        <w:t>R</w:t>
      </w:r>
      <w:r w:rsidR="00DC2283">
        <w:rPr>
          <w:rFonts w:cs="Arial"/>
          <w:sz w:val="28"/>
          <w:szCs w:val="28"/>
        </w:rPr>
        <w:t xml:space="preserve">ented </w:t>
      </w:r>
      <w:r w:rsidR="00935A2A">
        <w:rPr>
          <w:rFonts w:cs="Arial"/>
          <w:sz w:val="28"/>
          <w:szCs w:val="28"/>
        </w:rPr>
        <w:t>S</w:t>
      </w:r>
      <w:r w:rsidR="00DC2283">
        <w:rPr>
          <w:rFonts w:cs="Arial"/>
          <w:sz w:val="28"/>
          <w:szCs w:val="28"/>
        </w:rPr>
        <w:t>ector</w:t>
      </w:r>
      <w:r w:rsidR="00935A2A">
        <w:rPr>
          <w:rFonts w:cs="Arial"/>
          <w:sz w:val="28"/>
          <w:szCs w:val="28"/>
        </w:rPr>
        <w:t xml:space="preserve"> Development Officer </w:t>
      </w:r>
    </w:p>
    <w:p w14:paraId="5277A41E" w14:textId="2117FE88"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935A2A">
        <w:rPr>
          <w:rFonts w:cs="Arial"/>
          <w:bCs w:val="0"/>
          <w:sz w:val="28"/>
          <w:szCs w:val="28"/>
        </w:rPr>
        <w:t xml:space="preserve">F </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77EE9933" w14:textId="7AD3FCEB" w:rsidR="00E30412" w:rsidRPr="004A2C85" w:rsidRDefault="00E30412" w:rsidP="00E30412">
      <w:pPr>
        <w:pStyle w:val="BodyTextIndent"/>
        <w:ind w:left="0" w:firstLine="0"/>
        <w:jc w:val="left"/>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4D5FE6">
      <w:pPr>
        <w:pStyle w:val="BodyTextIndent"/>
        <w:ind w:left="0" w:firstLine="0"/>
        <w:jc w:val="left"/>
        <w:rPr>
          <w:sz w:val="24"/>
        </w:rPr>
      </w:pPr>
    </w:p>
    <w:p w14:paraId="1ED904A8" w14:textId="77777777" w:rsidR="00DC2283" w:rsidRDefault="00DC2283" w:rsidP="00DC2283">
      <w:pPr>
        <w:tabs>
          <w:tab w:val="left" w:pos="1701"/>
          <w:tab w:val="left" w:pos="5670"/>
          <w:tab w:val="left" w:pos="6804"/>
        </w:tabs>
        <w:jc w:val="both"/>
        <w:rPr>
          <w:color w:val="000000"/>
        </w:rPr>
      </w:pPr>
      <w:r>
        <w:rPr>
          <w:color w:val="000000"/>
        </w:rPr>
        <w:t>To identify those households at risk of losing their homes and to develop initiatives to prevent homelessness, through:</w:t>
      </w:r>
    </w:p>
    <w:p w14:paraId="06945F60" w14:textId="77777777" w:rsidR="00DC2283" w:rsidRDefault="00DC2283" w:rsidP="00DC2283">
      <w:pPr>
        <w:tabs>
          <w:tab w:val="left" w:pos="1701"/>
          <w:tab w:val="left" w:pos="5670"/>
          <w:tab w:val="left" w:pos="6804"/>
        </w:tabs>
        <w:jc w:val="both"/>
      </w:pPr>
    </w:p>
    <w:p w14:paraId="051B9E26" w14:textId="7F017070" w:rsidR="00DC2283" w:rsidRDefault="00DC2283" w:rsidP="00DC2283">
      <w:pPr>
        <w:tabs>
          <w:tab w:val="left" w:pos="1701"/>
          <w:tab w:val="left" w:pos="5670"/>
          <w:tab w:val="left" w:pos="6804"/>
        </w:tabs>
        <w:jc w:val="both"/>
        <w:rPr>
          <w:color w:val="000000"/>
        </w:rPr>
      </w:pPr>
      <w:r w:rsidRPr="00F63580">
        <w:t xml:space="preserve">Developing and implementing improved access to and increasing successful take up of sustainable private sector options by service users of Housing </w:t>
      </w:r>
      <w:r w:rsidR="00F63580" w:rsidRPr="00F63580">
        <w:t>Solutions</w:t>
      </w:r>
      <w:r w:rsidRPr="00F63580">
        <w:t xml:space="preserve">. </w:t>
      </w:r>
      <w:r w:rsidRPr="00F63580">
        <w:rPr>
          <w:color w:val="000000"/>
        </w:rPr>
        <w:t>Identifying and liaising with private landlords within the City (and beyond).</w:t>
      </w:r>
    </w:p>
    <w:p w14:paraId="0F8EDB18" w14:textId="77777777" w:rsidR="00DC2283" w:rsidRDefault="00DC2283" w:rsidP="00DC2283">
      <w:pPr>
        <w:tabs>
          <w:tab w:val="left" w:pos="1701"/>
          <w:tab w:val="left" w:pos="5670"/>
          <w:tab w:val="left" w:pos="6804"/>
        </w:tabs>
        <w:jc w:val="both"/>
        <w:rPr>
          <w:color w:val="000000"/>
        </w:rPr>
      </w:pPr>
    </w:p>
    <w:p w14:paraId="51625DA7" w14:textId="7677DF8A" w:rsidR="00A15A6B" w:rsidRDefault="00DC2283" w:rsidP="00DC2283">
      <w:pPr>
        <w:tabs>
          <w:tab w:val="left" w:pos="1701"/>
          <w:tab w:val="left" w:pos="5670"/>
          <w:tab w:val="left" w:pos="6804"/>
        </w:tabs>
        <w:jc w:val="both"/>
        <w:rPr>
          <w:b/>
        </w:rPr>
      </w:pPr>
      <w:r>
        <w:rPr>
          <w:color w:val="000000"/>
        </w:rPr>
        <w:t>Promoting the work of the Nottingham Private Rented Assistance Scheme (NPRAS), supporting the development of the service and responding to changes in legislation that impacts on all parties living in or renting properties</w:t>
      </w:r>
    </w:p>
    <w:p w14:paraId="14521319" w14:textId="77777777" w:rsidR="001C29B7" w:rsidRPr="004A2C85" w:rsidRDefault="001C29B7"/>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0" w:name="_Hlk98166142"/>
    </w:p>
    <w:p w14:paraId="1BAA872C" w14:textId="7C56E3B7" w:rsidR="004A2C85" w:rsidRDefault="00C7738C" w:rsidP="00C84F3C">
      <w:pPr>
        <w:pStyle w:val="BodyTextInden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C84F3C">
      <w:pPr>
        <w:pStyle w:val="BodyTextInden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C84F3C">
      <w:pPr>
        <w:pStyle w:val="BodyTextIndent"/>
        <w:rPr>
          <w:rFonts w:cs="Arial"/>
          <w:sz w:val="24"/>
        </w:rPr>
      </w:pPr>
    </w:p>
    <w:p w14:paraId="098073D3" w14:textId="22E6E30C" w:rsidR="00E30412" w:rsidRPr="004A2C85" w:rsidRDefault="00823D0B" w:rsidP="00C84F3C">
      <w:pPr>
        <w:pStyle w:val="BodyTextIndent"/>
        <w:numPr>
          <w:ilvl w:val="0"/>
          <w:numId w:val="37"/>
        </w:numPr>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C84F3C">
      <w:pPr>
        <w:pStyle w:val="BodyTextIndent"/>
        <w:rPr>
          <w:rFonts w:cs="Arial"/>
          <w:sz w:val="24"/>
        </w:rPr>
      </w:pPr>
    </w:p>
    <w:p w14:paraId="24D40747" w14:textId="67671579" w:rsidR="00E30412" w:rsidRPr="004A2C85" w:rsidRDefault="00E30412" w:rsidP="00C84F3C">
      <w:pPr>
        <w:pStyle w:val="BodyTextIndent"/>
        <w:numPr>
          <w:ilvl w:val="0"/>
          <w:numId w:val="37"/>
        </w:numPr>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C84F3C">
      <w:pPr>
        <w:pStyle w:val="BodyTextIndent"/>
        <w:ind w:left="0" w:firstLine="0"/>
        <w:rPr>
          <w:rFonts w:cs="Arial"/>
          <w:sz w:val="24"/>
        </w:rPr>
      </w:pPr>
    </w:p>
    <w:p w14:paraId="16DB1A56" w14:textId="55FC1FB2" w:rsidR="00E30412" w:rsidRPr="004A2C85" w:rsidRDefault="00E30412" w:rsidP="00C84F3C">
      <w:pPr>
        <w:pStyle w:val="BodyTextIndent"/>
        <w:numPr>
          <w:ilvl w:val="0"/>
          <w:numId w:val="37"/>
        </w:numPr>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C84F3C">
      <w:pPr>
        <w:pStyle w:val="BodyTextIndent"/>
        <w:rPr>
          <w:rFonts w:cs="Arial"/>
          <w:sz w:val="24"/>
        </w:rPr>
      </w:pPr>
    </w:p>
    <w:p w14:paraId="59FCCBFF" w14:textId="1E506E7C" w:rsidR="00E30412" w:rsidRPr="004A2C85" w:rsidRDefault="00E30412" w:rsidP="00C84F3C">
      <w:pPr>
        <w:pStyle w:val="BodyTextIndent"/>
        <w:numPr>
          <w:ilvl w:val="0"/>
          <w:numId w:val="37"/>
        </w:numPr>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31DBA62D" w14:textId="14257AAA" w:rsidR="001C29B7" w:rsidRDefault="001C29B7" w:rsidP="001C29B7">
      <w:pPr>
        <w:pStyle w:val="BodyTextIndent3"/>
        <w:ind w:left="0"/>
        <w:rPr>
          <w:sz w:val="24"/>
          <w:szCs w:val="24"/>
        </w:rPr>
      </w:pPr>
    </w:p>
    <w:p w14:paraId="6E42AD46" w14:textId="48D61D92" w:rsidR="008579C8" w:rsidRPr="00DC2283" w:rsidRDefault="008579C8" w:rsidP="00935A2A">
      <w:pPr>
        <w:pStyle w:val="ListParagraph"/>
        <w:numPr>
          <w:ilvl w:val="0"/>
          <w:numId w:val="36"/>
        </w:numPr>
        <w:jc w:val="both"/>
        <w:rPr>
          <w:color w:val="000000"/>
        </w:rPr>
      </w:pPr>
      <w:r w:rsidRPr="008579C8">
        <w:t xml:space="preserve">To maintain up to date knowledge of new legislation, policy and practice </w:t>
      </w:r>
      <w:r w:rsidR="00DC2283">
        <w:t xml:space="preserve">relating to the private rented sector, </w:t>
      </w:r>
      <w:r w:rsidRPr="008579C8">
        <w:t>ensuring staff, landlords, letting agents and other partners are kept up to date.</w:t>
      </w:r>
    </w:p>
    <w:p w14:paraId="4CF28652" w14:textId="77777777" w:rsidR="008579C8" w:rsidRPr="008579C8" w:rsidRDefault="008579C8" w:rsidP="008579C8">
      <w:pPr>
        <w:pStyle w:val="ListParagraph"/>
        <w:ind w:left="360"/>
        <w:jc w:val="both"/>
        <w:rPr>
          <w:color w:val="000000"/>
        </w:rPr>
      </w:pPr>
    </w:p>
    <w:p w14:paraId="15307A71" w14:textId="77777777" w:rsidR="00DC2283" w:rsidRDefault="00DC2283" w:rsidP="00DC2283">
      <w:pPr>
        <w:pStyle w:val="ListParagraph"/>
        <w:numPr>
          <w:ilvl w:val="0"/>
          <w:numId w:val="36"/>
        </w:numPr>
        <w:jc w:val="both"/>
        <w:rPr>
          <w:color w:val="000000"/>
        </w:rPr>
      </w:pPr>
      <w:r>
        <w:rPr>
          <w:color w:val="000000"/>
        </w:rPr>
        <w:t>T</w:t>
      </w:r>
      <w:r w:rsidRPr="004C4332">
        <w:rPr>
          <w:color w:val="000000"/>
        </w:rPr>
        <w:t xml:space="preserve">o identify and liaise with </w:t>
      </w:r>
      <w:r>
        <w:rPr>
          <w:color w:val="000000"/>
        </w:rPr>
        <w:t>letting agents and</w:t>
      </w:r>
      <w:r w:rsidRPr="004C4332">
        <w:rPr>
          <w:color w:val="000000"/>
        </w:rPr>
        <w:t xml:space="preserve"> private landlords </w:t>
      </w:r>
      <w:r>
        <w:rPr>
          <w:color w:val="000000"/>
        </w:rPr>
        <w:t xml:space="preserve">with extensive portfolios </w:t>
      </w:r>
      <w:r w:rsidRPr="004C4332">
        <w:rPr>
          <w:color w:val="000000"/>
        </w:rPr>
        <w:t xml:space="preserve">within the City, and work with them to develop action plans to prevent debt escalation and eviction and </w:t>
      </w:r>
      <w:r>
        <w:rPr>
          <w:color w:val="000000"/>
        </w:rPr>
        <w:t xml:space="preserve">to </w:t>
      </w:r>
      <w:r w:rsidRPr="004C4332">
        <w:rPr>
          <w:color w:val="000000"/>
        </w:rPr>
        <w:t>support tenancy sustainment</w:t>
      </w:r>
    </w:p>
    <w:p w14:paraId="6C37D91A" w14:textId="77777777" w:rsidR="00DC2283" w:rsidRPr="00DC2283" w:rsidRDefault="00DC2283" w:rsidP="00DC2283">
      <w:pPr>
        <w:pStyle w:val="ListParagraph"/>
        <w:rPr>
          <w:color w:val="000000"/>
        </w:rPr>
      </w:pPr>
    </w:p>
    <w:p w14:paraId="72D4E3E6" w14:textId="77777777" w:rsidR="00DC2283" w:rsidRPr="00DC2283" w:rsidRDefault="00DC2283" w:rsidP="00DC2283">
      <w:pPr>
        <w:jc w:val="both"/>
        <w:rPr>
          <w:color w:val="000000"/>
        </w:rPr>
      </w:pPr>
    </w:p>
    <w:p w14:paraId="0275470E" w14:textId="77777777" w:rsidR="00A15A6B" w:rsidRDefault="00A15A6B" w:rsidP="00A15A6B">
      <w:pPr>
        <w:pStyle w:val="ListParagraph"/>
        <w:ind w:left="360"/>
        <w:jc w:val="both"/>
        <w:rPr>
          <w:color w:val="000000"/>
        </w:rPr>
      </w:pPr>
    </w:p>
    <w:p w14:paraId="1E41A161" w14:textId="61F49FEA" w:rsidR="00A15A6B" w:rsidRDefault="00935A2A" w:rsidP="00830A1C">
      <w:pPr>
        <w:pStyle w:val="ListParagraph"/>
        <w:numPr>
          <w:ilvl w:val="0"/>
          <w:numId w:val="36"/>
        </w:numPr>
        <w:jc w:val="both"/>
        <w:rPr>
          <w:color w:val="000000"/>
        </w:rPr>
      </w:pPr>
      <w:r w:rsidRPr="00DC2283">
        <w:rPr>
          <w:color w:val="000000"/>
        </w:rPr>
        <w:lastRenderedPageBreak/>
        <w:t xml:space="preserve">Develop systems of direct referrals for tenancy support, budget management and employment support </w:t>
      </w:r>
      <w:r w:rsidR="00DC2283">
        <w:rPr>
          <w:color w:val="000000"/>
        </w:rPr>
        <w:t xml:space="preserve">and other specialist services </w:t>
      </w:r>
      <w:r w:rsidR="00DC2283" w:rsidRPr="004C4332">
        <w:rPr>
          <w:color w:val="000000"/>
        </w:rPr>
        <w:t>for tenants living in the private rented sector</w:t>
      </w:r>
    </w:p>
    <w:p w14:paraId="00A7B472" w14:textId="77777777" w:rsidR="00DC2283" w:rsidRPr="00DC2283" w:rsidRDefault="00DC2283" w:rsidP="00DC2283">
      <w:pPr>
        <w:pStyle w:val="ListParagraph"/>
        <w:ind w:left="360"/>
        <w:jc w:val="both"/>
        <w:rPr>
          <w:color w:val="000000"/>
        </w:rPr>
      </w:pPr>
    </w:p>
    <w:p w14:paraId="61B9D366" w14:textId="778C5433" w:rsidR="00935A2A" w:rsidRDefault="00935A2A" w:rsidP="00935A2A">
      <w:pPr>
        <w:pStyle w:val="ListParagraph"/>
        <w:numPr>
          <w:ilvl w:val="0"/>
          <w:numId w:val="36"/>
        </w:numPr>
        <w:jc w:val="both"/>
        <w:rPr>
          <w:color w:val="000000"/>
        </w:rPr>
      </w:pPr>
      <w:r w:rsidRPr="004C4332">
        <w:rPr>
          <w:color w:val="000000"/>
        </w:rPr>
        <w:t>Develop and improve systems for contact and communications with the Department for Work and Pensions and N</w:t>
      </w:r>
      <w:r w:rsidR="00DC2283">
        <w:rPr>
          <w:color w:val="000000"/>
        </w:rPr>
        <w:t xml:space="preserve">ottingham </w:t>
      </w:r>
      <w:r w:rsidRPr="004C4332">
        <w:rPr>
          <w:color w:val="000000"/>
        </w:rPr>
        <w:t>C</w:t>
      </w:r>
      <w:r w:rsidR="00DC2283">
        <w:rPr>
          <w:color w:val="000000"/>
        </w:rPr>
        <w:t xml:space="preserve">ity </w:t>
      </w:r>
      <w:r w:rsidRPr="004C4332">
        <w:rPr>
          <w:color w:val="000000"/>
        </w:rPr>
        <w:t>C</w:t>
      </w:r>
      <w:r w:rsidR="00DC2283">
        <w:rPr>
          <w:color w:val="000000"/>
        </w:rPr>
        <w:t>ouncil</w:t>
      </w:r>
      <w:r w:rsidRPr="004C4332">
        <w:rPr>
          <w:color w:val="000000"/>
        </w:rPr>
        <w:t xml:space="preserve"> Revenue &amp; Benefits department to assist with accelerated resolution of all claims impacting upon a </w:t>
      </w:r>
      <w:proofErr w:type="spellStart"/>
      <w:r w:rsidRPr="004C4332">
        <w:rPr>
          <w:color w:val="000000"/>
        </w:rPr>
        <w:t>persons</w:t>
      </w:r>
      <w:proofErr w:type="spellEnd"/>
      <w:r w:rsidRPr="004C4332">
        <w:rPr>
          <w:color w:val="000000"/>
        </w:rPr>
        <w:t xml:space="preserve"> housing and resolution of debt including; backdated claims, new claims, and p</w:t>
      </w:r>
      <w:r>
        <w:rPr>
          <w:color w:val="000000"/>
        </w:rPr>
        <w:t>ayment of discretionary payments</w:t>
      </w:r>
    </w:p>
    <w:p w14:paraId="2A006BE2" w14:textId="77777777" w:rsidR="00DC2283" w:rsidRPr="00DC2283" w:rsidRDefault="00DC2283" w:rsidP="00DC2283">
      <w:pPr>
        <w:pStyle w:val="ListParagraph"/>
        <w:rPr>
          <w:color w:val="000000"/>
        </w:rPr>
      </w:pPr>
    </w:p>
    <w:p w14:paraId="3CFE8034" w14:textId="143E3CC7" w:rsidR="00935A2A" w:rsidRPr="00F63580" w:rsidRDefault="00A15A6B" w:rsidP="00935A2A">
      <w:pPr>
        <w:numPr>
          <w:ilvl w:val="0"/>
          <w:numId w:val="36"/>
        </w:numPr>
        <w:jc w:val="both"/>
        <w:rPr>
          <w:color w:val="000000"/>
        </w:rPr>
      </w:pPr>
      <w:r w:rsidRPr="00F63580">
        <w:rPr>
          <w:color w:val="000000"/>
        </w:rPr>
        <w:t>T</w:t>
      </w:r>
      <w:r w:rsidR="00935A2A" w:rsidRPr="00F63580">
        <w:rPr>
          <w:color w:val="000000"/>
        </w:rPr>
        <w:t xml:space="preserve">o liaise with Safer Housing Team to support and encourage development and growth of the Landlord Accreditation Scheme ensuring and outcome of an improved offer of private housing to Housing </w:t>
      </w:r>
      <w:r w:rsidR="00F63580" w:rsidRPr="00F63580">
        <w:rPr>
          <w:color w:val="000000"/>
        </w:rPr>
        <w:t>Solutions’</w:t>
      </w:r>
      <w:r w:rsidR="00935A2A" w:rsidRPr="00F63580">
        <w:rPr>
          <w:color w:val="000000"/>
        </w:rPr>
        <w:t xml:space="preserve"> customers. </w:t>
      </w:r>
    </w:p>
    <w:p w14:paraId="311145A7" w14:textId="56F96D0A" w:rsidR="00A15A6B" w:rsidRDefault="00A15A6B" w:rsidP="00DC2283">
      <w:pPr>
        <w:jc w:val="both"/>
        <w:rPr>
          <w:color w:val="000000"/>
        </w:rPr>
      </w:pPr>
    </w:p>
    <w:p w14:paraId="5AC92C34" w14:textId="72B1BB1A" w:rsidR="00DC2283" w:rsidRPr="00DC2283" w:rsidRDefault="00DC2283" w:rsidP="00DC2283">
      <w:pPr>
        <w:numPr>
          <w:ilvl w:val="0"/>
          <w:numId w:val="36"/>
        </w:numPr>
        <w:jc w:val="both"/>
        <w:rPr>
          <w:color w:val="000000"/>
        </w:rPr>
      </w:pPr>
      <w:r>
        <w:t>Support the Private Rented Sector Manager with attendance at landlord forums and events, and with the facilitation of events taking the advantage to establish, improve and maintain relationships with landlords at every opportunity.</w:t>
      </w:r>
    </w:p>
    <w:p w14:paraId="3A4C685D" w14:textId="77777777" w:rsidR="00DC2283" w:rsidRDefault="00DC2283" w:rsidP="00DC2283">
      <w:pPr>
        <w:pStyle w:val="ListParagraph"/>
        <w:jc w:val="both"/>
        <w:rPr>
          <w:color w:val="000000"/>
        </w:rPr>
      </w:pPr>
    </w:p>
    <w:p w14:paraId="29F65C7E" w14:textId="77777777" w:rsidR="00DC2283" w:rsidRDefault="00DC2283" w:rsidP="00DC2283">
      <w:pPr>
        <w:numPr>
          <w:ilvl w:val="0"/>
          <w:numId w:val="36"/>
        </w:numPr>
        <w:jc w:val="both"/>
        <w:rPr>
          <w:color w:val="000000"/>
        </w:rPr>
      </w:pPr>
      <w:r>
        <w:rPr>
          <w:color w:val="000000"/>
        </w:rPr>
        <w:t xml:space="preserve">Develop a source of advice and support for landlords experiencing issues with tenants, establish </w:t>
      </w:r>
      <w:r w:rsidRPr="00935A2A">
        <w:rPr>
          <w:color w:val="000000"/>
        </w:rPr>
        <w:t xml:space="preserve">procedures for early notification </w:t>
      </w:r>
      <w:r>
        <w:rPr>
          <w:color w:val="000000"/>
        </w:rPr>
        <w:t>of</w:t>
      </w:r>
      <w:r w:rsidRPr="00935A2A">
        <w:rPr>
          <w:color w:val="000000"/>
        </w:rPr>
        <w:t xml:space="preserve"> tenants facing eviction and establish action plans for responding to this trigger information</w:t>
      </w:r>
    </w:p>
    <w:p w14:paraId="2763CA16" w14:textId="77777777" w:rsidR="00DC2283" w:rsidRDefault="00DC2283" w:rsidP="00DC2283">
      <w:pPr>
        <w:ind w:left="360"/>
        <w:jc w:val="both"/>
        <w:rPr>
          <w:color w:val="000000"/>
        </w:rPr>
      </w:pPr>
    </w:p>
    <w:p w14:paraId="21EA64AE" w14:textId="0D3B2119" w:rsidR="00DC2283" w:rsidRPr="00F63580" w:rsidRDefault="00DC2283" w:rsidP="00DC2283">
      <w:pPr>
        <w:numPr>
          <w:ilvl w:val="0"/>
          <w:numId w:val="36"/>
        </w:numPr>
        <w:jc w:val="both"/>
        <w:rPr>
          <w:color w:val="000000"/>
        </w:rPr>
      </w:pPr>
      <w:r w:rsidRPr="00F63580">
        <w:rPr>
          <w:color w:val="000000"/>
        </w:rPr>
        <w:t xml:space="preserve">To ensure that staff at </w:t>
      </w:r>
      <w:r w:rsidR="00F63580" w:rsidRPr="00F63580">
        <w:rPr>
          <w:color w:val="000000"/>
        </w:rPr>
        <w:t>Housing Solutions</w:t>
      </w:r>
      <w:r w:rsidRPr="00F63580">
        <w:rPr>
          <w:color w:val="000000"/>
        </w:rPr>
        <w:t xml:space="preserve"> and partners have access to good quality information about current housing advice and prevention initiatives. To produce a Toolkit for staff that supports this work and ensured a follow through with customers in need. To provide training, support and advice to all staff within Housing </w:t>
      </w:r>
      <w:r w:rsidR="00F63580" w:rsidRPr="00F63580">
        <w:rPr>
          <w:color w:val="000000"/>
        </w:rPr>
        <w:t>Solutions</w:t>
      </w:r>
      <w:r w:rsidRPr="00F63580">
        <w:rPr>
          <w:color w:val="000000"/>
        </w:rPr>
        <w:t xml:space="preserve"> and partner organisations as appropriate.</w:t>
      </w:r>
    </w:p>
    <w:p w14:paraId="547A1837" w14:textId="77777777" w:rsidR="00DC2283" w:rsidRDefault="00DC2283" w:rsidP="00DC2283">
      <w:pPr>
        <w:pStyle w:val="ListParagraph"/>
        <w:jc w:val="both"/>
        <w:rPr>
          <w:color w:val="000000"/>
        </w:rPr>
      </w:pPr>
    </w:p>
    <w:p w14:paraId="0C96E5C7" w14:textId="5401A0F3" w:rsidR="00935A2A" w:rsidRPr="00F63580" w:rsidRDefault="00935A2A" w:rsidP="00DC2283">
      <w:pPr>
        <w:numPr>
          <w:ilvl w:val="0"/>
          <w:numId w:val="36"/>
        </w:numPr>
        <w:jc w:val="both"/>
        <w:rPr>
          <w:color w:val="000000"/>
        </w:rPr>
      </w:pPr>
      <w:r w:rsidRPr="00F63580">
        <w:rPr>
          <w:color w:val="000000"/>
        </w:rPr>
        <w:t xml:space="preserve">To review all current information available about Housing </w:t>
      </w:r>
      <w:r w:rsidR="00F63580" w:rsidRPr="00F63580">
        <w:rPr>
          <w:color w:val="000000"/>
        </w:rPr>
        <w:t>Solutions</w:t>
      </w:r>
      <w:r w:rsidRPr="00F63580">
        <w:rPr>
          <w:color w:val="000000"/>
        </w:rPr>
        <w:t xml:space="preserve"> (and complimentary) services private sector initiatives and make recommendations for improving the currency, quality, quantity and access to this information.</w:t>
      </w:r>
    </w:p>
    <w:p w14:paraId="2EF4901A" w14:textId="77777777" w:rsidR="00DC2283" w:rsidRDefault="00DC2283" w:rsidP="00DC2283">
      <w:pPr>
        <w:pStyle w:val="ListParagraph"/>
        <w:jc w:val="both"/>
        <w:rPr>
          <w:color w:val="000000"/>
        </w:rPr>
      </w:pPr>
    </w:p>
    <w:p w14:paraId="77490025" w14:textId="77777777" w:rsidR="00DC2283" w:rsidRDefault="00DC2283" w:rsidP="00DC2283">
      <w:pPr>
        <w:numPr>
          <w:ilvl w:val="0"/>
          <w:numId w:val="36"/>
        </w:numPr>
        <w:jc w:val="both"/>
        <w:rPr>
          <w:color w:val="000000"/>
        </w:rPr>
      </w:pPr>
      <w:r w:rsidRPr="00663708">
        <w:rPr>
          <w:color w:val="000000"/>
        </w:rPr>
        <w:t xml:space="preserve">Develop a Tenant’s “passport” scheme model linked to Private Rented sector that will work alongside the </w:t>
      </w:r>
      <w:r>
        <w:rPr>
          <w:color w:val="000000"/>
        </w:rPr>
        <w:t>Nottingham Private Rented Assistance Scheme.</w:t>
      </w:r>
    </w:p>
    <w:p w14:paraId="46978F51" w14:textId="77777777" w:rsidR="00DC2283" w:rsidRDefault="00DC2283" w:rsidP="00DC2283">
      <w:pPr>
        <w:pStyle w:val="ListParagraph"/>
        <w:jc w:val="both"/>
        <w:rPr>
          <w:color w:val="000000"/>
        </w:rPr>
      </w:pPr>
    </w:p>
    <w:p w14:paraId="38BFBE4E" w14:textId="6251CB49" w:rsidR="00DC2283" w:rsidRPr="00DC2283" w:rsidRDefault="00DC2283" w:rsidP="00DC2283">
      <w:pPr>
        <w:numPr>
          <w:ilvl w:val="0"/>
          <w:numId w:val="36"/>
        </w:numPr>
        <w:jc w:val="both"/>
        <w:rPr>
          <w:color w:val="000000"/>
        </w:rPr>
      </w:pPr>
      <w:r>
        <w:rPr>
          <w:color w:val="000000"/>
        </w:rPr>
        <w:t>Research into other private rented support schemes operating across the country and consider how their best practice could be adapted and embedded in Nottingham.</w:t>
      </w:r>
      <w:r w:rsidRPr="00663708">
        <w:rPr>
          <w:color w:val="000000"/>
        </w:rPr>
        <w:t xml:space="preserve"> </w:t>
      </w:r>
    </w:p>
    <w:p w14:paraId="4285C936" w14:textId="0351CACD" w:rsidR="00A15A6B" w:rsidRPr="00A15A6B" w:rsidRDefault="00A15A6B" w:rsidP="00DC2283">
      <w:pPr>
        <w:jc w:val="both"/>
        <w:rPr>
          <w:color w:val="000000"/>
        </w:rPr>
      </w:pPr>
    </w:p>
    <w:p w14:paraId="5F707D43" w14:textId="3F2CF1DC" w:rsidR="00892219" w:rsidRPr="002A0112" w:rsidRDefault="00892219" w:rsidP="00DC2283">
      <w:pPr>
        <w:pStyle w:val="BodyTextIndent3"/>
        <w:numPr>
          <w:ilvl w:val="0"/>
          <w:numId w:val="36"/>
        </w:numPr>
        <w:tabs>
          <w:tab w:val="left" w:pos="709"/>
        </w:tabs>
        <w:spacing w:after="0"/>
        <w:jc w:val="both"/>
        <w:rPr>
          <w:sz w:val="24"/>
          <w:szCs w:val="24"/>
        </w:rPr>
      </w:pPr>
      <w:r w:rsidRPr="002A0112">
        <w:rPr>
          <w:sz w:val="24"/>
          <w:szCs w:val="24"/>
        </w:rPr>
        <w:t>Actively promote and embed Equality, Diversity, and Inclusion through all actions and in accordance with the organisation’s EDI strategy and objectives.</w:t>
      </w:r>
    </w:p>
    <w:p w14:paraId="3A4748BC" w14:textId="77777777" w:rsidR="002A0112" w:rsidRPr="002A0112" w:rsidRDefault="002A0112" w:rsidP="00DC2283">
      <w:pPr>
        <w:pStyle w:val="BodyTextIndent3"/>
        <w:tabs>
          <w:tab w:val="left" w:pos="709"/>
        </w:tabs>
        <w:spacing w:after="0"/>
        <w:ind w:left="1004"/>
        <w:jc w:val="both"/>
        <w:rPr>
          <w:sz w:val="24"/>
          <w:szCs w:val="24"/>
        </w:rPr>
      </w:pPr>
    </w:p>
    <w:p w14:paraId="45CF639B" w14:textId="6B499272" w:rsidR="00892219" w:rsidRPr="002A0112" w:rsidRDefault="00892219" w:rsidP="00DC2283">
      <w:pPr>
        <w:pStyle w:val="BodyTextIndent3"/>
        <w:numPr>
          <w:ilvl w:val="0"/>
          <w:numId w:val="36"/>
        </w:numPr>
        <w:tabs>
          <w:tab w:val="left" w:pos="709"/>
        </w:tabs>
        <w:spacing w:after="0"/>
        <w:jc w:val="both"/>
        <w:rPr>
          <w:sz w:val="24"/>
          <w:szCs w:val="24"/>
        </w:rPr>
      </w:pPr>
      <w:r w:rsidRPr="002A0112">
        <w:rPr>
          <w:sz w:val="24"/>
          <w:szCs w:val="24"/>
        </w:rPr>
        <w:t xml:space="preserve">Contribute to our corporate responsibility in relation to climate change by taking action and limiting the carbon impact of activities within your role and championing this work.  </w:t>
      </w:r>
    </w:p>
    <w:p w14:paraId="008406AB" w14:textId="77777777" w:rsidR="002A0112" w:rsidRDefault="002A0112" w:rsidP="002A0112">
      <w:pPr>
        <w:pStyle w:val="BodyTextIndent3"/>
        <w:tabs>
          <w:tab w:val="left" w:pos="709"/>
        </w:tabs>
        <w:spacing w:after="0"/>
        <w:ind w:left="0"/>
        <w:rPr>
          <w:sz w:val="24"/>
          <w:szCs w:val="24"/>
          <w:highlight w:val="yellow"/>
        </w:rPr>
      </w:pPr>
    </w:p>
    <w:p w14:paraId="7FF41191" w14:textId="77777777" w:rsidR="00FC09D4" w:rsidRPr="00D8179E" w:rsidRDefault="00FC09D4" w:rsidP="00FC09D4">
      <w:pPr>
        <w:ind w:left="709" w:right="267"/>
        <w:jc w:val="both"/>
        <w:rPr>
          <w:rFonts w:cs="Arial"/>
          <w:bCs/>
        </w:rPr>
      </w:pPr>
    </w:p>
    <w:p w14:paraId="5152E601" w14:textId="77777777" w:rsidR="00FC09D4" w:rsidRDefault="00FC09D4" w:rsidP="00FC09D4">
      <w:pPr>
        <w:jc w:val="both"/>
        <w:rPr>
          <w:bCs/>
        </w:rPr>
      </w:pPr>
    </w:p>
    <w:p w14:paraId="744E97CA" w14:textId="77777777" w:rsidR="00FC09D4" w:rsidRDefault="00FC09D4" w:rsidP="00FC09D4">
      <w:pPr>
        <w:jc w:val="both"/>
        <w:rPr>
          <w:rFonts w:cs="Arial"/>
          <w:b/>
        </w:rPr>
      </w:pPr>
      <w:r w:rsidRPr="008F2FBC">
        <w:rPr>
          <w:rFonts w:cs="Arial"/>
          <w:b/>
        </w:rPr>
        <w:t>Numbers and grades of any staff supervised by the post holder:</w:t>
      </w:r>
    </w:p>
    <w:p w14:paraId="06222203" w14:textId="7B54EFB8" w:rsidR="00FC09D4" w:rsidRPr="002D7969" w:rsidRDefault="002D7969" w:rsidP="00FC09D4">
      <w:pPr>
        <w:jc w:val="both"/>
        <w:rPr>
          <w:rFonts w:cs="Arial"/>
        </w:rPr>
      </w:pPr>
      <w:r>
        <w:rPr>
          <w:rFonts w:cs="Arial"/>
        </w:rPr>
        <w:t>None</w:t>
      </w:r>
    </w:p>
    <w:p w14:paraId="667F89DB" w14:textId="77777777" w:rsidR="00FC09D4" w:rsidRDefault="00FC09D4" w:rsidP="00FC09D4">
      <w:pPr>
        <w:jc w:val="both"/>
        <w:rPr>
          <w:rFonts w:cs="Arial"/>
          <w:b/>
        </w:rPr>
      </w:pPr>
    </w:p>
    <w:p w14:paraId="344985BE" w14:textId="77777777" w:rsidR="00E33B3A" w:rsidRDefault="00E33B3A" w:rsidP="00FC09D4">
      <w:pPr>
        <w:jc w:val="both"/>
        <w:rPr>
          <w:bCs/>
        </w:rPr>
      </w:pPr>
    </w:p>
    <w:p w14:paraId="1D25D62B" w14:textId="77777777" w:rsidR="00FC09D4" w:rsidRDefault="00FC09D4" w:rsidP="00FC09D4">
      <w:pPr>
        <w:jc w:val="both"/>
        <w:rPr>
          <w:bCs/>
        </w:rPr>
      </w:pPr>
      <w:r w:rsidRPr="00D8179E">
        <w:rPr>
          <w:bCs/>
        </w:rPr>
        <w:t xml:space="preserve">All staff are expected to abide by the obligations set out in the Information Security Policy, IT Acceptable Use Policy and Code of Conduct in order to uphold Nottingham City Council </w:t>
      </w:r>
      <w:r w:rsidRPr="00D8179E">
        <w:rPr>
          <w:bCs/>
        </w:rPr>
        <w:lastRenderedPageBreak/>
        <w:t xml:space="preserve">standards in relation to the creation, management, storage and transmission of information. 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C09D4">
      <w:pPr>
        <w:jc w:val="both"/>
        <w:rPr>
          <w:bCs/>
        </w:rPr>
      </w:pPr>
    </w:p>
    <w:p w14:paraId="43AEEDD5" w14:textId="77777777" w:rsidR="00FC09D4" w:rsidRDefault="00FC09D4" w:rsidP="00FC09D4">
      <w:pPr>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28E6DFA5" w14:textId="77777777" w:rsidR="00FC09D4" w:rsidRDefault="00FC09D4" w:rsidP="00FC09D4">
      <w:pPr>
        <w:jc w:val="both"/>
        <w:rPr>
          <w:rFonts w:cs="Arial"/>
          <w:b/>
        </w:rPr>
      </w:pPr>
    </w:p>
    <w:p w14:paraId="3C1E798F" w14:textId="77777777" w:rsidR="00FC09D4" w:rsidRDefault="00FC09D4" w:rsidP="00FC09D4">
      <w:pPr>
        <w:jc w:val="both"/>
        <w:rPr>
          <w:rFonts w:cs="Arial"/>
          <w:b/>
        </w:rPr>
      </w:pPr>
    </w:p>
    <w:p w14:paraId="782A3AC3" w14:textId="0EA61AD0" w:rsidR="00FC09D4" w:rsidRDefault="00FC09D4" w:rsidP="00FC09D4">
      <w:pPr>
        <w:jc w:val="both"/>
        <w:rPr>
          <w:rFonts w:cs="Arial"/>
          <w:b/>
        </w:rPr>
      </w:pPr>
      <w:r>
        <w:rPr>
          <w:rFonts w:cs="Arial"/>
          <w:b/>
        </w:rPr>
        <w:t xml:space="preserve">Produced </w:t>
      </w:r>
      <w:proofErr w:type="gramStart"/>
      <w:r>
        <w:rPr>
          <w:rFonts w:cs="Arial"/>
          <w:b/>
        </w:rPr>
        <w:t xml:space="preserve">by  </w:t>
      </w:r>
      <w:r w:rsidR="002D7969" w:rsidRPr="00DF3719">
        <w:rPr>
          <w:rFonts w:cs="Arial"/>
        </w:rPr>
        <w:t>Debbie</w:t>
      </w:r>
      <w:proofErr w:type="gramEnd"/>
      <w:r w:rsidR="002D7969" w:rsidRPr="00DF3719">
        <w:rPr>
          <w:rFonts w:cs="Arial"/>
        </w:rPr>
        <w:t xml:space="preserve"> Richards</w:t>
      </w:r>
      <w:r w:rsidR="002D7969">
        <w:rPr>
          <w:rFonts w:cs="Arial"/>
          <w:b/>
        </w:rPr>
        <w:t xml:space="preserve"> </w:t>
      </w:r>
    </w:p>
    <w:p w14:paraId="071D468D" w14:textId="77777777" w:rsidR="00FC09D4" w:rsidRDefault="00FC09D4" w:rsidP="00FC09D4">
      <w:pPr>
        <w:jc w:val="both"/>
        <w:rPr>
          <w:rFonts w:cs="Arial"/>
          <w:b/>
        </w:rPr>
      </w:pPr>
    </w:p>
    <w:p w14:paraId="67F2A5F0" w14:textId="5E5D3659" w:rsidR="00FC09D4" w:rsidRPr="00DF3719" w:rsidRDefault="00FC09D4" w:rsidP="00FC09D4">
      <w:pPr>
        <w:jc w:val="both"/>
        <w:rPr>
          <w:bCs/>
        </w:rPr>
      </w:pPr>
      <w:r>
        <w:rPr>
          <w:rFonts w:cs="Arial"/>
          <w:b/>
        </w:rPr>
        <w:t xml:space="preserve">Date </w:t>
      </w:r>
      <w:r w:rsidR="00DF3719">
        <w:rPr>
          <w:rFonts w:cs="Arial"/>
        </w:rPr>
        <w:t>July 2023</w:t>
      </w:r>
    </w:p>
    <w:p w14:paraId="62D4E88A" w14:textId="77777777" w:rsidR="00E93B29" w:rsidRDefault="009A2552" w:rsidP="00E93B29">
      <w:pPr>
        <w:jc w:val="both"/>
        <w:rPr>
          <w:bCs/>
          <w:sz w:val="22"/>
          <w:szCs w:val="22"/>
        </w:rPr>
      </w:pPr>
      <w:r>
        <w:rPr>
          <w:bCs/>
          <w:sz w:val="22"/>
          <w:szCs w:val="22"/>
        </w:rPr>
        <w:br w:type="page"/>
      </w:r>
    </w:p>
    <w:p w14:paraId="1CE9D5BE" w14:textId="2FBE8E3C" w:rsidR="009A2552" w:rsidRDefault="009A2552"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0FEFBE66" w:rsidR="000D1443" w:rsidRPr="003A4581" w:rsidRDefault="000D1443" w:rsidP="00DC2283">
            <w:pPr>
              <w:rPr>
                <w:rFonts w:cs="Arial"/>
                <w:b/>
                <w:color w:val="FFFFFF"/>
                <w:sz w:val="36"/>
                <w:szCs w:val="36"/>
              </w:rPr>
            </w:pPr>
            <w:r w:rsidRPr="003A4581">
              <w:rPr>
                <w:rFonts w:cs="Arial"/>
                <w:b/>
                <w:color w:val="FFFFFF"/>
                <w:sz w:val="36"/>
                <w:szCs w:val="36"/>
              </w:rPr>
              <w:t xml:space="preserve">Job title: </w:t>
            </w:r>
            <w:r w:rsidR="00DC2283">
              <w:rPr>
                <w:rFonts w:cs="Arial"/>
                <w:b/>
                <w:color w:val="FFFFFF"/>
                <w:sz w:val="36"/>
                <w:szCs w:val="36"/>
              </w:rPr>
              <w:t>Private Rented Sector</w:t>
            </w:r>
            <w:r w:rsidR="00F204ED">
              <w:rPr>
                <w:rFonts w:cs="Arial"/>
                <w:b/>
                <w:color w:val="FFFFFF"/>
                <w:sz w:val="36"/>
                <w:szCs w:val="36"/>
              </w:rPr>
              <w:t xml:space="preserve"> Development Officer </w:t>
            </w:r>
          </w:p>
        </w:tc>
      </w:tr>
    </w:tbl>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397E1D">
            <w:pPr>
              <w:jc w:val="center"/>
              <w:rPr>
                <w:rFonts w:cs="Arial"/>
                <w:b/>
                <w:bCs/>
              </w:rPr>
            </w:pPr>
          </w:p>
          <w:p w14:paraId="56530606" w14:textId="77777777" w:rsidR="000D1443" w:rsidRDefault="000D1443" w:rsidP="00397E1D">
            <w:pPr>
              <w:jc w:val="center"/>
              <w:rPr>
                <w:rFonts w:cs="Arial"/>
                <w:b/>
                <w:bCs/>
              </w:rPr>
            </w:pPr>
            <w:r>
              <w:rPr>
                <w:rFonts w:cs="Arial"/>
                <w:b/>
                <w:bCs/>
              </w:rPr>
              <w:t xml:space="preserve">Individual Leadership  </w:t>
            </w:r>
          </w:p>
          <w:p w14:paraId="4A1AF3F0" w14:textId="77777777" w:rsidR="000D1443" w:rsidRPr="00B15705"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397E1D">
            <w:pPr>
              <w:pStyle w:val="Heading3"/>
              <w:jc w:val="center"/>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397E1D">
            <w:pPr>
              <w:pStyle w:val="Heading3"/>
              <w:jc w:val="center"/>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397E1D">
            <w:pPr>
              <w:pStyle w:val="Heading3"/>
              <w:jc w:val="center"/>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397E1D">
            <w:pPr>
              <w:jc w:val="center"/>
              <w:rPr>
                <w:rFonts w:cs="Arial"/>
                <w:b/>
              </w:rPr>
            </w:pPr>
          </w:p>
          <w:p w14:paraId="1E4A4C6C" w14:textId="77777777" w:rsidR="000D1443" w:rsidRDefault="000D1443" w:rsidP="00397E1D">
            <w:pPr>
              <w:jc w:val="center"/>
              <w:rPr>
                <w:rFonts w:cs="Arial"/>
                <w:b/>
              </w:rPr>
            </w:pPr>
            <w:r>
              <w:rPr>
                <w:rFonts w:cs="Arial"/>
                <w:b/>
              </w:rPr>
              <w:t xml:space="preserve">Change and Innovation </w:t>
            </w:r>
          </w:p>
          <w:p w14:paraId="236291AB" w14:textId="77777777" w:rsidR="000D1443" w:rsidRPr="00B15705"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397E1D">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397E1D">
            <w:pPr>
              <w:pStyle w:val="Heading3"/>
              <w:jc w:val="center"/>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397E1D">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397E1D">
            <w:pPr>
              <w:pStyle w:val="Heading3"/>
              <w:jc w:val="center"/>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397E1D">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397E1D">
            <w:pPr>
              <w:pStyle w:val="Heading3"/>
              <w:jc w:val="center"/>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397E1D">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397E1D">
            <w:pPr>
              <w:pStyle w:val="Heading3"/>
              <w:jc w:val="center"/>
              <w:rPr>
                <w:rFonts w:cs="Arial"/>
                <w:b w:val="0"/>
              </w:rPr>
            </w:pPr>
          </w:p>
        </w:tc>
      </w:tr>
      <w:tr w:rsidR="00D61F6C"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9941F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9941F2">
            <w:pPr>
              <w:pStyle w:val="Heading3"/>
              <w:jc w:val="center"/>
              <w:rPr>
                <w:rFonts w:cs="Arial"/>
                <w:b w:val="0"/>
              </w:rPr>
            </w:pPr>
          </w:p>
        </w:tc>
      </w:tr>
      <w:tr w:rsidR="00D61F6C"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D61F6C" w:rsidRDefault="00D61F6C"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77777777" w:rsidR="00D61F6C" w:rsidRPr="00DF018D" w:rsidRDefault="00D61F6C" w:rsidP="009941F2">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77777777" w:rsidR="00D61F6C" w:rsidRPr="00DF018D" w:rsidRDefault="00D61F6C"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DF018D" w:rsidRDefault="00D61F6C" w:rsidP="009941F2">
            <w:pPr>
              <w:pStyle w:val="Heading3"/>
              <w:jc w:val="center"/>
              <w:rPr>
                <w:rFonts w:cs="Arial"/>
                <w:b w:val="0"/>
              </w:rPr>
            </w:pPr>
          </w:p>
        </w:tc>
      </w:tr>
      <w:tr w:rsidR="0073377B" w:rsidRPr="00B15705" w14:paraId="58012D79"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765D1189" w14:textId="0516672D" w:rsidR="0073377B" w:rsidRDefault="0073377B" w:rsidP="002D7969">
            <w:pPr>
              <w:jc w:val="center"/>
              <w:rPr>
                <w:rFonts w:cs="Arial"/>
                <w:b/>
              </w:rPr>
            </w:pPr>
            <w:r>
              <w:rPr>
                <w:rFonts w:cs="Arial"/>
                <w:b/>
              </w:rPr>
              <w:t xml:space="preserve">Project Development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76BEA3" w14:textId="2D4956BF" w:rsidR="0073377B" w:rsidRDefault="0073377B" w:rsidP="002D7969">
            <w:pPr>
              <w:pStyle w:val="Heading6"/>
              <w:jc w:val="both"/>
              <w:rPr>
                <w:sz w:val="23"/>
                <w:szCs w:val="23"/>
              </w:rPr>
            </w:pPr>
            <w:r>
              <w:rPr>
                <w:sz w:val="23"/>
                <w:szCs w:val="23"/>
              </w:rPr>
              <w:t xml:space="preserve">Proven ability to plan a new initiative and implement a project plan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57C5572" w14:textId="77777777" w:rsidR="0073377B" w:rsidRPr="00DF018D" w:rsidRDefault="0073377B" w:rsidP="002D7969">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DE6D559" w14:textId="77777777" w:rsidR="0073377B" w:rsidRPr="00DF018D" w:rsidRDefault="0073377B" w:rsidP="002D7969">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B93967E" w14:textId="77777777" w:rsidR="0073377B" w:rsidRPr="00DF018D" w:rsidRDefault="0073377B" w:rsidP="002D7969">
            <w:pPr>
              <w:pStyle w:val="Heading3"/>
              <w:jc w:val="center"/>
              <w:rPr>
                <w:rFonts w:cs="Arial"/>
                <w:b w:val="0"/>
              </w:rPr>
            </w:pPr>
          </w:p>
        </w:tc>
      </w:tr>
      <w:tr w:rsidR="0073377B" w:rsidRPr="00B15705" w14:paraId="41D70205"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3EC9D0D" w14:textId="77777777" w:rsidR="0073377B" w:rsidRDefault="0073377B" w:rsidP="002D7969">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751B87D" w14:textId="56F15FA2" w:rsidR="0073377B" w:rsidRDefault="0073377B" w:rsidP="002D7969">
            <w:pPr>
              <w:pStyle w:val="Heading6"/>
              <w:jc w:val="both"/>
              <w:rPr>
                <w:sz w:val="23"/>
                <w:szCs w:val="23"/>
              </w:rPr>
            </w:pPr>
            <w:r>
              <w:rPr>
                <w:sz w:val="23"/>
                <w:szCs w:val="23"/>
              </w:rPr>
              <w:t xml:space="preserve">Ability to raise awareness and inspire enthusiasm for a new initiative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1F792A" w14:textId="77777777" w:rsidR="0073377B" w:rsidRPr="00DF018D" w:rsidRDefault="0073377B" w:rsidP="002D7969">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3780D82" w14:textId="77777777" w:rsidR="0073377B" w:rsidRPr="00DF018D" w:rsidRDefault="0073377B" w:rsidP="002D7969">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FAB187B" w14:textId="77777777" w:rsidR="0073377B" w:rsidRPr="00DF018D" w:rsidRDefault="0073377B" w:rsidP="002D7969">
            <w:pPr>
              <w:pStyle w:val="Heading3"/>
              <w:jc w:val="center"/>
              <w:rPr>
                <w:rFonts w:cs="Arial"/>
                <w:b w:val="0"/>
              </w:rPr>
            </w:pPr>
          </w:p>
        </w:tc>
      </w:tr>
      <w:tr w:rsidR="0073377B" w:rsidRPr="00B15705" w14:paraId="756103A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12CBFBC" w14:textId="77777777" w:rsidR="0073377B" w:rsidRDefault="0073377B" w:rsidP="002D7969">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CC45521" w14:textId="2A64BDEB" w:rsidR="0073377B" w:rsidRDefault="0073377B" w:rsidP="002D7969">
            <w:pPr>
              <w:pStyle w:val="Heading6"/>
              <w:jc w:val="both"/>
              <w:rPr>
                <w:sz w:val="23"/>
                <w:szCs w:val="23"/>
              </w:rPr>
            </w:pPr>
            <w:r>
              <w:rPr>
                <w:sz w:val="23"/>
                <w:szCs w:val="23"/>
              </w:rPr>
              <w:t xml:space="preserve">Must be self-motivated and have the ability to work on own initiative and to deliver to deadlines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302B7EB" w14:textId="77777777" w:rsidR="0073377B" w:rsidRPr="00DF018D" w:rsidRDefault="0073377B" w:rsidP="002D7969">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A567F9F" w14:textId="77777777" w:rsidR="0073377B" w:rsidRPr="00DF018D" w:rsidRDefault="0073377B" w:rsidP="002D7969">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36ADB04" w14:textId="77777777" w:rsidR="0073377B" w:rsidRPr="00DF018D" w:rsidRDefault="0073377B" w:rsidP="002D7969">
            <w:pPr>
              <w:pStyle w:val="Heading3"/>
              <w:jc w:val="center"/>
              <w:rPr>
                <w:rFonts w:cs="Arial"/>
                <w:b w:val="0"/>
              </w:rPr>
            </w:pPr>
          </w:p>
        </w:tc>
      </w:tr>
      <w:tr w:rsidR="002D7969" w:rsidRPr="00B15705" w14:paraId="48ECA42C"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67F3028E" w14:textId="2C05AC19" w:rsidR="002D7969" w:rsidRDefault="002D7969" w:rsidP="002D7969">
            <w:pPr>
              <w:jc w:val="center"/>
              <w:rPr>
                <w:rFonts w:cs="Arial"/>
                <w:b/>
              </w:rPr>
            </w:pPr>
            <w:r>
              <w:rPr>
                <w:rFonts w:cs="Arial"/>
                <w:b/>
              </w:rPr>
              <w:t xml:space="preserve">Service Delivery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0B5F174" w14:textId="66BFC7C2" w:rsidR="002D7969" w:rsidRPr="00B162A9" w:rsidRDefault="002D7969" w:rsidP="002D7969">
            <w:pPr>
              <w:pStyle w:val="Heading6"/>
              <w:jc w:val="both"/>
              <w:rPr>
                <w:sz w:val="23"/>
                <w:szCs w:val="23"/>
              </w:rPr>
            </w:pPr>
            <w:r>
              <w:rPr>
                <w:sz w:val="23"/>
                <w:szCs w:val="23"/>
              </w:rPr>
              <w:t xml:space="preserve">Good written and verbal presentation skills, including the ability to write letters and produce reports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EFCD040" w14:textId="77777777" w:rsidR="002D7969" w:rsidRPr="00DF018D" w:rsidRDefault="002D7969" w:rsidP="002D7969">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3CDEA50" w14:textId="77777777" w:rsidR="002D7969" w:rsidRPr="00DF018D" w:rsidRDefault="002D7969" w:rsidP="002D7969">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DA2C857" w14:textId="77777777" w:rsidR="002D7969" w:rsidRPr="00DF018D" w:rsidRDefault="002D7969" w:rsidP="002D7969">
            <w:pPr>
              <w:pStyle w:val="Heading3"/>
              <w:jc w:val="center"/>
              <w:rPr>
                <w:rFonts w:cs="Arial"/>
                <w:b w:val="0"/>
              </w:rPr>
            </w:pPr>
          </w:p>
        </w:tc>
      </w:tr>
      <w:tr w:rsidR="008579C8" w:rsidRPr="00B15705" w14:paraId="489F7892"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1CDBB36" w14:textId="77777777" w:rsidR="008579C8" w:rsidRDefault="008579C8" w:rsidP="008579C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C93D464" w14:textId="4C0513D4" w:rsidR="008579C8" w:rsidRPr="00B162A9" w:rsidRDefault="008579C8" w:rsidP="008579C8">
            <w:pPr>
              <w:pStyle w:val="Heading6"/>
              <w:jc w:val="both"/>
              <w:rPr>
                <w:sz w:val="23"/>
                <w:szCs w:val="23"/>
              </w:rPr>
            </w:pPr>
            <w:r>
              <w:rPr>
                <w:sz w:val="23"/>
                <w:szCs w:val="23"/>
              </w:rPr>
              <w:t xml:space="preserve">Ability to advocate and negotiate on behalf of citizens and to offer independent advice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E47EEFE" w14:textId="77777777" w:rsidR="008579C8" w:rsidRPr="00DF018D" w:rsidRDefault="008579C8" w:rsidP="008579C8">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8A8916B" w14:textId="77777777" w:rsidR="008579C8" w:rsidRPr="00DF018D" w:rsidRDefault="008579C8" w:rsidP="008579C8">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5DF752F" w14:textId="77777777" w:rsidR="008579C8" w:rsidRPr="00DF018D" w:rsidRDefault="008579C8" w:rsidP="008579C8">
            <w:pPr>
              <w:pStyle w:val="Heading3"/>
              <w:jc w:val="center"/>
              <w:rPr>
                <w:rFonts w:cs="Arial"/>
                <w:b w:val="0"/>
              </w:rPr>
            </w:pPr>
          </w:p>
        </w:tc>
      </w:tr>
      <w:tr w:rsidR="008579C8" w:rsidRPr="00B15705" w14:paraId="7BE92F0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151A516" w14:textId="77777777" w:rsidR="008579C8" w:rsidRDefault="008579C8" w:rsidP="008579C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43700CE" w14:textId="79D68A92" w:rsidR="008579C8" w:rsidRPr="00B162A9" w:rsidRDefault="008579C8" w:rsidP="008579C8">
            <w:pPr>
              <w:pStyle w:val="Heading6"/>
              <w:jc w:val="both"/>
              <w:rPr>
                <w:sz w:val="23"/>
                <w:szCs w:val="23"/>
              </w:rPr>
            </w:pPr>
            <w:r>
              <w:rPr>
                <w:sz w:val="23"/>
                <w:szCs w:val="23"/>
              </w:rPr>
              <w:t xml:space="preserve">Experience of working in a pressurised front line service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D26A112" w14:textId="77777777" w:rsidR="008579C8" w:rsidRPr="00DF018D" w:rsidRDefault="008579C8" w:rsidP="008579C8">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DFE1F41" w14:textId="77777777" w:rsidR="008579C8" w:rsidRPr="00DF018D" w:rsidRDefault="008579C8" w:rsidP="008579C8">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901FA39" w14:textId="77777777" w:rsidR="008579C8" w:rsidRPr="00DF018D" w:rsidRDefault="008579C8" w:rsidP="008579C8">
            <w:pPr>
              <w:pStyle w:val="Heading3"/>
              <w:jc w:val="center"/>
              <w:rPr>
                <w:rFonts w:cs="Arial"/>
                <w:b w:val="0"/>
              </w:rPr>
            </w:pPr>
          </w:p>
        </w:tc>
      </w:tr>
      <w:tr w:rsidR="008579C8" w:rsidRPr="00B15705" w14:paraId="79A059C1"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D998E6F" w14:textId="77777777" w:rsidR="008579C8" w:rsidRDefault="008579C8" w:rsidP="008579C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6FA0893" w14:textId="2FBD5241" w:rsidR="008579C8" w:rsidRDefault="008579C8" w:rsidP="008579C8">
            <w:pPr>
              <w:pStyle w:val="Heading6"/>
              <w:jc w:val="both"/>
              <w:rPr>
                <w:sz w:val="23"/>
                <w:szCs w:val="23"/>
              </w:rPr>
            </w:pPr>
            <w:r>
              <w:rPr>
                <w:sz w:val="23"/>
                <w:szCs w:val="23"/>
              </w:rPr>
              <w:t xml:space="preserve">A commitment to deliver a high quality customer focussed service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127B77D" w14:textId="77777777" w:rsidR="008579C8" w:rsidRPr="00DF018D" w:rsidRDefault="008579C8" w:rsidP="008579C8">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BB6DFD9" w14:textId="77777777" w:rsidR="008579C8" w:rsidRPr="00DF018D" w:rsidRDefault="008579C8" w:rsidP="008579C8">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1B64C77" w14:textId="77777777" w:rsidR="008579C8" w:rsidRPr="00DF018D" w:rsidRDefault="008579C8" w:rsidP="008579C8">
            <w:pPr>
              <w:pStyle w:val="Heading3"/>
              <w:jc w:val="center"/>
              <w:rPr>
                <w:rFonts w:cs="Arial"/>
                <w:b w:val="0"/>
              </w:rPr>
            </w:pPr>
          </w:p>
        </w:tc>
      </w:tr>
      <w:tr w:rsidR="008579C8" w:rsidRPr="00B15705" w14:paraId="0C3C6764"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A12676E" w14:textId="77777777" w:rsidR="008579C8" w:rsidRDefault="008579C8" w:rsidP="008579C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F16DD7F" w14:textId="2620FC3B" w:rsidR="008579C8" w:rsidRPr="00B162A9" w:rsidRDefault="0073377B" w:rsidP="008579C8">
            <w:pPr>
              <w:pStyle w:val="Heading6"/>
              <w:jc w:val="both"/>
              <w:rPr>
                <w:sz w:val="23"/>
                <w:szCs w:val="23"/>
              </w:rPr>
            </w:pPr>
            <w:r>
              <w:rPr>
                <w:sz w:val="23"/>
                <w:szCs w:val="23"/>
              </w:rPr>
              <w:t xml:space="preserve">Ability to </w:t>
            </w:r>
            <w:r w:rsidR="00344C8F">
              <w:rPr>
                <w:sz w:val="23"/>
                <w:szCs w:val="23"/>
              </w:rPr>
              <w:t>attend forums and events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B3C389E" w14:textId="77777777" w:rsidR="008579C8" w:rsidRPr="00DF018D" w:rsidRDefault="008579C8" w:rsidP="008579C8">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54B2F5" w14:textId="77777777" w:rsidR="008579C8" w:rsidRPr="00DF018D" w:rsidRDefault="008579C8" w:rsidP="008579C8">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C622543" w14:textId="77777777" w:rsidR="008579C8" w:rsidRPr="00DF018D" w:rsidRDefault="008579C8" w:rsidP="008579C8">
            <w:pPr>
              <w:pStyle w:val="Heading3"/>
              <w:jc w:val="center"/>
              <w:rPr>
                <w:rFonts w:cs="Arial"/>
                <w:b w:val="0"/>
              </w:rPr>
            </w:pPr>
          </w:p>
        </w:tc>
      </w:tr>
      <w:tr w:rsidR="008579C8"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8579C8" w:rsidRDefault="008579C8" w:rsidP="008579C8">
            <w:pPr>
              <w:jc w:val="center"/>
              <w:rPr>
                <w:rFonts w:cs="Arial"/>
                <w:b/>
              </w:rPr>
            </w:pPr>
            <w:r>
              <w:rPr>
                <w:rFonts w:cs="Arial"/>
                <w:b/>
              </w:rPr>
              <w:t xml:space="preserve">Technical Skills and Knowledge </w:t>
            </w:r>
          </w:p>
          <w:p w14:paraId="13BE8075" w14:textId="77777777" w:rsidR="008579C8" w:rsidRDefault="008579C8" w:rsidP="008579C8">
            <w:pPr>
              <w:jc w:val="center"/>
              <w:rPr>
                <w:rFonts w:cs="Arial"/>
                <w:b/>
              </w:rPr>
            </w:pPr>
          </w:p>
          <w:p w14:paraId="0E52B8E9" w14:textId="77777777" w:rsidR="008579C8" w:rsidRDefault="008579C8" w:rsidP="008579C8">
            <w:pPr>
              <w:jc w:val="center"/>
              <w:rPr>
                <w:rFonts w:cs="Arial"/>
                <w:b/>
              </w:rPr>
            </w:pPr>
          </w:p>
          <w:p w14:paraId="168C8329" w14:textId="77777777" w:rsidR="008579C8" w:rsidRDefault="008579C8" w:rsidP="008579C8">
            <w:pPr>
              <w:jc w:val="center"/>
              <w:rPr>
                <w:rFonts w:cs="Arial"/>
                <w:b/>
              </w:rPr>
            </w:pPr>
          </w:p>
          <w:p w14:paraId="27907E6F" w14:textId="77777777" w:rsidR="008579C8" w:rsidRDefault="008579C8" w:rsidP="008579C8">
            <w:pPr>
              <w:jc w:val="center"/>
              <w:rPr>
                <w:rFonts w:cs="Arial"/>
                <w:b/>
              </w:rPr>
            </w:pPr>
          </w:p>
          <w:p w14:paraId="6D4F2730" w14:textId="77777777" w:rsidR="008579C8" w:rsidRDefault="008579C8" w:rsidP="008579C8">
            <w:pPr>
              <w:jc w:val="center"/>
              <w:rPr>
                <w:rFonts w:cs="Arial"/>
                <w:b/>
              </w:rPr>
            </w:pPr>
          </w:p>
          <w:p w14:paraId="109F457D" w14:textId="77777777" w:rsidR="008579C8" w:rsidRDefault="008579C8" w:rsidP="008579C8">
            <w:pPr>
              <w:jc w:val="center"/>
              <w:rPr>
                <w:rFonts w:cs="Arial"/>
                <w:b/>
              </w:rPr>
            </w:pPr>
          </w:p>
          <w:p w14:paraId="4939995C" w14:textId="77777777" w:rsidR="008579C8" w:rsidRDefault="008579C8" w:rsidP="008579C8">
            <w:pPr>
              <w:jc w:val="center"/>
              <w:rPr>
                <w:rFonts w:cs="Arial"/>
                <w:b/>
              </w:rPr>
            </w:pPr>
          </w:p>
          <w:p w14:paraId="41BD4D2B" w14:textId="77777777" w:rsidR="008579C8" w:rsidRPr="00B15705" w:rsidRDefault="008579C8" w:rsidP="008579C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6462FEF" w14:textId="4F2D4A72" w:rsidR="008579C8" w:rsidRPr="00B162A9" w:rsidRDefault="008579C8" w:rsidP="008579C8">
            <w:pPr>
              <w:pStyle w:val="Heading6"/>
              <w:jc w:val="both"/>
              <w:rPr>
                <w:sz w:val="23"/>
                <w:szCs w:val="23"/>
              </w:rPr>
            </w:pPr>
            <w:r>
              <w:rPr>
                <w:sz w:val="23"/>
                <w:szCs w:val="23"/>
              </w:rPr>
              <w:lastRenderedPageBreak/>
              <w:t>Good operational working knowledge of housing legislation in both the public and private sector</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8579C8" w:rsidRPr="00DF018D" w:rsidRDefault="008579C8" w:rsidP="008579C8">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77777777" w:rsidR="008579C8" w:rsidRPr="00DF018D" w:rsidRDefault="008579C8" w:rsidP="008579C8">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8579C8" w:rsidRPr="00DF018D" w:rsidRDefault="008579C8" w:rsidP="008579C8">
            <w:pPr>
              <w:pStyle w:val="Heading3"/>
              <w:jc w:val="center"/>
              <w:rPr>
                <w:rFonts w:cs="Arial"/>
                <w:b w:val="0"/>
              </w:rPr>
            </w:pPr>
          </w:p>
        </w:tc>
      </w:tr>
      <w:tr w:rsidR="008579C8"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8579C8" w:rsidRDefault="008579C8" w:rsidP="008579C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D67ED72" w14:textId="178DE82F" w:rsidR="008579C8" w:rsidRPr="00B162A9" w:rsidRDefault="008579C8" w:rsidP="008579C8">
            <w:pPr>
              <w:pStyle w:val="Heading6"/>
              <w:jc w:val="both"/>
              <w:rPr>
                <w:sz w:val="23"/>
                <w:szCs w:val="23"/>
              </w:rPr>
            </w:pPr>
            <w:r>
              <w:rPr>
                <w:rFonts w:cs="Arial"/>
                <w:sz w:val="23"/>
                <w:szCs w:val="23"/>
              </w:rPr>
              <w:t xml:space="preserve">Knowledge of Welfare and Housing Benefit payments and entitlements including knowledge of resolution of benefit enquires such as (but not exclusively) backdated claims, new claims, income maximisation and discretionary payments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77777777" w:rsidR="008579C8" w:rsidRPr="00DF018D" w:rsidRDefault="008579C8" w:rsidP="008579C8">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8579C8" w:rsidRPr="00DF018D" w:rsidRDefault="008579C8" w:rsidP="008579C8">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8579C8" w:rsidRPr="00DF018D" w:rsidRDefault="008579C8" w:rsidP="008579C8">
            <w:pPr>
              <w:pStyle w:val="Heading3"/>
              <w:jc w:val="center"/>
              <w:rPr>
                <w:rFonts w:cs="Arial"/>
                <w:b w:val="0"/>
              </w:rPr>
            </w:pPr>
          </w:p>
        </w:tc>
      </w:tr>
      <w:tr w:rsidR="008579C8" w:rsidRPr="00B15705" w14:paraId="66804CB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356918D" w14:textId="77777777" w:rsidR="008579C8" w:rsidRDefault="008579C8" w:rsidP="008579C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1A9434" w14:textId="34673561" w:rsidR="008579C8" w:rsidRPr="00B162A9" w:rsidRDefault="008579C8" w:rsidP="008579C8">
            <w:pPr>
              <w:pStyle w:val="Heading6"/>
              <w:jc w:val="both"/>
              <w:rPr>
                <w:sz w:val="23"/>
                <w:szCs w:val="23"/>
              </w:rPr>
            </w:pPr>
            <w:r>
              <w:rPr>
                <w:sz w:val="23"/>
                <w:szCs w:val="23"/>
              </w:rPr>
              <w:t xml:space="preserve">General knowledge of safeguarding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5B481C1" w14:textId="77777777" w:rsidR="008579C8" w:rsidRPr="00DF018D" w:rsidRDefault="008579C8" w:rsidP="008579C8">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8E2B47D" w14:textId="77777777" w:rsidR="008579C8" w:rsidRPr="00DF018D" w:rsidRDefault="008579C8" w:rsidP="008579C8">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32DE21" w14:textId="77777777" w:rsidR="008579C8" w:rsidRPr="00DF018D" w:rsidRDefault="008579C8" w:rsidP="008579C8">
            <w:pPr>
              <w:pStyle w:val="Heading3"/>
              <w:jc w:val="center"/>
              <w:rPr>
                <w:rFonts w:cs="Arial"/>
                <w:b w:val="0"/>
              </w:rPr>
            </w:pPr>
          </w:p>
        </w:tc>
      </w:tr>
      <w:tr w:rsidR="008579C8" w:rsidRPr="00B15705" w14:paraId="0F25436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30CC3B4" w14:textId="77777777" w:rsidR="008579C8" w:rsidRDefault="008579C8" w:rsidP="008579C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BBCB072" w14:textId="76407B93" w:rsidR="008579C8" w:rsidRPr="00B162A9" w:rsidRDefault="008579C8" w:rsidP="008579C8">
            <w:pPr>
              <w:pStyle w:val="Heading6"/>
              <w:jc w:val="both"/>
              <w:rPr>
                <w:sz w:val="23"/>
                <w:szCs w:val="23"/>
              </w:rPr>
            </w:pPr>
            <w:r>
              <w:rPr>
                <w:sz w:val="23"/>
                <w:szCs w:val="23"/>
              </w:rPr>
              <w:t>The ability to visit and inspect properties to identify issues relating to hazards, safety standards and disrepair; making recommendations of remedial action to be taken</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CA0060" w14:textId="77777777" w:rsidR="008579C8" w:rsidRPr="00DF018D" w:rsidRDefault="008579C8" w:rsidP="008579C8">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07D1933" w14:textId="77777777" w:rsidR="008579C8" w:rsidRPr="00DF018D" w:rsidRDefault="008579C8" w:rsidP="008579C8">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3C8774" w14:textId="77777777" w:rsidR="008579C8" w:rsidRPr="00DF018D" w:rsidRDefault="008579C8" w:rsidP="008579C8">
            <w:pPr>
              <w:pStyle w:val="Heading3"/>
              <w:jc w:val="center"/>
              <w:rPr>
                <w:rFonts w:cs="Arial"/>
                <w:b w:val="0"/>
              </w:rPr>
            </w:pPr>
          </w:p>
        </w:tc>
      </w:tr>
      <w:tr w:rsidR="008579C8" w:rsidRPr="00B15705" w14:paraId="22CAB0D2"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FAC5417" w14:textId="595CF582" w:rsidR="008579C8" w:rsidRDefault="008579C8" w:rsidP="008579C8">
            <w:pPr>
              <w:jc w:val="center"/>
              <w:rPr>
                <w:rFonts w:cs="Arial"/>
                <w:b/>
              </w:rPr>
            </w:pPr>
            <w:r>
              <w:rPr>
                <w:rFonts w:cs="Arial"/>
                <w:b/>
              </w:rPr>
              <w:t xml:space="preserve">Managing Data &amp; IT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122ABB4" w14:textId="78ED4E6F" w:rsidR="008579C8" w:rsidRPr="00B162A9" w:rsidRDefault="008579C8" w:rsidP="008579C8">
            <w:pPr>
              <w:pStyle w:val="Heading6"/>
              <w:jc w:val="both"/>
              <w:rPr>
                <w:sz w:val="23"/>
                <w:szCs w:val="23"/>
              </w:rPr>
            </w:pPr>
            <w:r>
              <w:rPr>
                <w:sz w:val="23"/>
                <w:szCs w:val="23"/>
              </w:rPr>
              <w:t xml:space="preserve">Understanding of data protection, customer confidentiality and information sharing as it relates to this role.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A21FED2" w14:textId="77777777" w:rsidR="008579C8" w:rsidRPr="00DF018D" w:rsidRDefault="008579C8" w:rsidP="008579C8">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397D61" w14:textId="77777777" w:rsidR="008579C8" w:rsidRPr="00DF018D" w:rsidRDefault="008579C8" w:rsidP="008579C8">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98BC9D5" w14:textId="77777777" w:rsidR="008579C8" w:rsidRPr="00DF018D" w:rsidRDefault="008579C8" w:rsidP="008579C8">
            <w:pPr>
              <w:pStyle w:val="Heading3"/>
              <w:jc w:val="center"/>
              <w:rPr>
                <w:rFonts w:cs="Arial"/>
                <w:b w:val="0"/>
              </w:rPr>
            </w:pPr>
          </w:p>
        </w:tc>
      </w:tr>
      <w:tr w:rsidR="008579C8" w:rsidRPr="00B15705" w14:paraId="0F5DF3B1"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088BD36F" w14:textId="77777777" w:rsidR="008579C8" w:rsidRDefault="008579C8" w:rsidP="008579C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73AEEEF" w14:textId="42E6FED2" w:rsidR="008579C8" w:rsidRPr="00B162A9" w:rsidRDefault="008579C8" w:rsidP="008579C8">
            <w:pPr>
              <w:pStyle w:val="Heading6"/>
              <w:jc w:val="both"/>
              <w:rPr>
                <w:sz w:val="23"/>
                <w:szCs w:val="23"/>
              </w:rPr>
            </w:pPr>
            <w:r>
              <w:rPr>
                <w:sz w:val="23"/>
                <w:szCs w:val="23"/>
              </w:rPr>
              <w:t xml:space="preserve">Practical knowledge of IT Systems including a variety of software packages, the aptitude to learn new systems as required and an enthusiasm to maximise the use of IT systems to produce analysis and improve outcomes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AED4E12" w14:textId="77777777" w:rsidR="008579C8" w:rsidRPr="00DF018D" w:rsidRDefault="008579C8" w:rsidP="008579C8">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CD8DD21" w14:textId="77777777" w:rsidR="008579C8" w:rsidRPr="00DF018D" w:rsidRDefault="008579C8" w:rsidP="008579C8">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6A83DF6" w14:textId="77777777" w:rsidR="008579C8" w:rsidRPr="00DF018D" w:rsidRDefault="008579C8" w:rsidP="008579C8">
            <w:pPr>
              <w:pStyle w:val="Heading3"/>
              <w:jc w:val="center"/>
              <w:rPr>
                <w:rFonts w:cs="Arial"/>
                <w:b w:val="0"/>
              </w:rPr>
            </w:pPr>
          </w:p>
        </w:tc>
      </w:tr>
      <w:tr w:rsidR="00DF3719" w:rsidRPr="00B15705" w14:paraId="3E649796"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5C518149" w14:textId="77777777" w:rsidR="00DF3719" w:rsidRDefault="00DF3719" w:rsidP="008579C8">
            <w:pPr>
              <w:jc w:val="center"/>
              <w:rPr>
                <w:rFonts w:cs="Arial"/>
                <w:b/>
              </w:rPr>
            </w:pPr>
            <w:r>
              <w:rPr>
                <w:rFonts w:cs="Arial"/>
                <w:b/>
              </w:rPr>
              <w:t>Qualification requirement</w:t>
            </w:r>
          </w:p>
          <w:p w14:paraId="3DD9B572" w14:textId="77777777" w:rsidR="00DF3719" w:rsidRDefault="00DF3719" w:rsidP="008579C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412ADC7" w14:textId="32CA99ED" w:rsidR="00DF3719" w:rsidRPr="00B162A9" w:rsidRDefault="00DF3719" w:rsidP="008579C8">
            <w:pPr>
              <w:rPr>
                <w:sz w:val="23"/>
                <w:szCs w:val="23"/>
              </w:rPr>
            </w:pPr>
            <w:r>
              <w:rPr>
                <w:sz w:val="23"/>
                <w:szCs w:val="23"/>
              </w:rPr>
              <w:t xml:space="preserve">Ability to work outside of office hours, and at various locations according to service needs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DF3719" w:rsidRPr="00DF018D" w:rsidRDefault="00DF3719" w:rsidP="008579C8">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DF3719" w:rsidRPr="00DF018D" w:rsidRDefault="00DF3719" w:rsidP="008579C8">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77777777" w:rsidR="00DF3719" w:rsidRPr="00DF018D" w:rsidRDefault="00DF3719" w:rsidP="008579C8">
            <w:pPr>
              <w:pStyle w:val="Heading3"/>
              <w:jc w:val="center"/>
              <w:rPr>
                <w:rFonts w:cs="Arial"/>
                <w:b w:val="0"/>
              </w:rPr>
            </w:pPr>
            <w:r w:rsidRPr="00DF018D">
              <w:rPr>
                <w:sz w:val="22"/>
                <w:szCs w:val="22"/>
              </w:rPr>
              <w:sym w:font="Wingdings 2" w:char="F050"/>
            </w:r>
          </w:p>
        </w:tc>
      </w:tr>
      <w:tr w:rsidR="00DF3719" w:rsidRPr="00B15705" w14:paraId="31D3D0C6"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3F9BDA4" w14:textId="77777777" w:rsidR="00DF3719" w:rsidRDefault="00DF3719" w:rsidP="008579C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0799F97" w14:textId="77777777" w:rsidR="00DF3719" w:rsidRDefault="00DF3719" w:rsidP="00DF3719">
            <w:pPr>
              <w:rPr>
                <w:sz w:val="23"/>
                <w:szCs w:val="23"/>
              </w:rPr>
            </w:pPr>
            <w:r>
              <w:rPr>
                <w:sz w:val="23"/>
                <w:szCs w:val="23"/>
              </w:rPr>
              <w:t xml:space="preserve">Satisfactory DBS at an enhanced level </w:t>
            </w:r>
          </w:p>
          <w:p w14:paraId="0EED0377" w14:textId="77777777" w:rsidR="00DF3719" w:rsidRDefault="00DF3719" w:rsidP="008579C8">
            <w:pPr>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5AA9943" w14:textId="77777777" w:rsidR="00DF3719" w:rsidRPr="00DF018D" w:rsidRDefault="00DF3719" w:rsidP="008579C8">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CC67F8C" w14:textId="77777777" w:rsidR="00DF3719" w:rsidRPr="00DF018D" w:rsidRDefault="00DF3719" w:rsidP="008579C8">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6180065" w14:textId="77777777" w:rsidR="00DF3719" w:rsidRPr="00DF018D" w:rsidRDefault="00DF3719" w:rsidP="008579C8">
            <w:pPr>
              <w:pStyle w:val="Heading3"/>
              <w:jc w:val="center"/>
              <w:rPr>
                <w:sz w:val="22"/>
                <w:szCs w:val="22"/>
              </w:rPr>
            </w:pPr>
          </w:p>
        </w:tc>
      </w:tr>
      <w:tr w:rsidR="008579C8"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8579C8" w:rsidRDefault="008579C8" w:rsidP="008579C8">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8579C8" w:rsidRDefault="008579C8" w:rsidP="008579C8">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8579C8" w:rsidRDefault="008579C8" w:rsidP="008579C8">
            <w:pPr>
              <w:pStyle w:val="Heading6"/>
              <w:rPr>
                <w:rFonts w:cs="Arial"/>
                <w:b/>
              </w:rPr>
            </w:pPr>
            <w:r>
              <w:rPr>
                <w:rFonts w:cs="Arial"/>
                <w:b/>
              </w:rPr>
              <w:t>D – Documentary</w:t>
            </w:r>
          </w:p>
        </w:tc>
      </w:tr>
    </w:tbl>
    <w:p w14:paraId="411AA0BA" w14:textId="77777777" w:rsidR="000D1443" w:rsidRPr="000066E7" w:rsidRDefault="000D1443" w:rsidP="000D1443">
      <w:pPr>
        <w:rPr>
          <w:rFonts w:cs="Arial"/>
          <w:b/>
          <w:color w:val="FFFFFF"/>
        </w:rPr>
      </w:pPr>
      <w:r w:rsidRPr="000066E7">
        <w:rPr>
          <w:rFonts w:cs="Arial"/>
          <w:b/>
          <w:noProof/>
          <w:color w:val="FFFFFF"/>
          <w:lang w:eastAsia="en-GB"/>
        </w:rPr>
        <w:drawing>
          <wp:anchor distT="0" distB="0" distL="114300" distR="114300" simplePos="0" relativeHeight="251659264"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E93B29">
      <w:pPr>
        <w:jc w:val="both"/>
        <w:rPr>
          <w:bCs/>
          <w:sz w:val="22"/>
          <w:szCs w:val="22"/>
        </w:rPr>
      </w:pPr>
    </w:p>
    <w:sectPr w:rsidR="000D1443" w:rsidRPr="009A2552" w:rsidSect="00D2448D">
      <w:headerReference w:type="default" r:id="rId9"/>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795A" w14:textId="77777777" w:rsidR="00A17EF3" w:rsidRDefault="00A17EF3">
      <w:r>
        <w:separator/>
      </w:r>
    </w:p>
  </w:endnote>
  <w:endnote w:type="continuationSeparator" w:id="0">
    <w:p w14:paraId="25B198A2" w14:textId="77777777" w:rsidR="00A17EF3" w:rsidRDefault="00A1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2B79" w14:textId="77777777" w:rsidR="00A17EF3" w:rsidRDefault="00A17EF3">
      <w:r>
        <w:separator/>
      </w:r>
    </w:p>
  </w:footnote>
  <w:footnote w:type="continuationSeparator" w:id="0">
    <w:p w14:paraId="7D066003" w14:textId="77777777" w:rsidR="00A17EF3" w:rsidRDefault="00A1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717D" w14:textId="2F9BE4DC" w:rsidR="001B18A7" w:rsidRPr="00D2448D" w:rsidRDefault="0000101E">
    <w:pPr>
      <w:pStyle w:val="Header"/>
      <w:rPr>
        <w:b/>
        <w:bCs/>
        <w:sz w:val="22"/>
        <w:szCs w:val="22"/>
      </w:rPr>
    </w:pPr>
    <w:bookmarkStart w:id="1" w:name="_Hlk123307000"/>
    <w:bookmarkStart w:id="2" w:name="_Hlk123307001"/>
    <w:r w:rsidRPr="00D2448D">
      <w:rPr>
        <w:b/>
        <w:bCs/>
        <w:noProof/>
        <w:sz w:val="22"/>
        <w:szCs w:val="22"/>
        <w:lang w:eastAsia="en-GB"/>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48D" w:rsidRPr="00D2448D">
      <w:rPr>
        <w:b/>
        <w:bCs/>
        <w:sz w:val="22"/>
        <w:szCs w:val="22"/>
      </w:rPr>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4"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D2FC5"/>
    <w:multiLevelType w:val="hybridMultilevel"/>
    <w:tmpl w:val="AE5A33C2"/>
    <w:lvl w:ilvl="0" w:tplc="063ED1C2">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11812"/>
    <w:multiLevelType w:val="hybridMultilevel"/>
    <w:tmpl w:val="D67E46FE"/>
    <w:lvl w:ilvl="0" w:tplc="FFFFFFFF">
      <w:start w:val="1"/>
      <w:numFmt w:val="decimal"/>
      <w:lvlText w:val="%1."/>
      <w:lvlJc w:val="left"/>
      <w:pPr>
        <w:tabs>
          <w:tab w:val="num" w:pos="720"/>
        </w:tabs>
        <w:ind w:left="720" w:hanging="360"/>
      </w:pPr>
      <w:rPr>
        <w:rFonts w:ascii="Arial" w:hAnsi="Arial" w:cs="Times New Roman" w:hint="default"/>
        <w:b/>
      </w:rPr>
    </w:lvl>
    <w:lvl w:ilvl="1" w:tplc="FFFFFFFF">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2"/>
  </w:num>
  <w:num w:numId="4">
    <w:abstractNumId w:val="1"/>
  </w:num>
  <w:num w:numId="5">
    <w:abstractNumId w:val="15"/>
  </w:num>
  <w:num w:numId="6">
    <w:abstractNumId w:val="35"/>
  </w:num>
  <w:num w:numId="7">
    <w:abstractNumId w:val="26"/>
  </w:num>
  <w:num w:numId="8">
    <w:abstractNumId w:val="14"/>
  </w:num>
  <w:num w:numId="9">
    <w:abstractNumId w:val="16"/>
  </w:num>
  <w:num w:numId="10">
    <w:abstractNumId w:val="3"/>
  </w:num>
  <w:num w:numId="11">
    <w:abstractNumId w:val="5"/>
  </w:num>
  <w:num w:numId="12">
    <w:abstractNumId w:val="21"/>
  </w:num>
  <w:num w:numId="13">
    <w:abstractNumId w:val="29"/>
  </w:num>
  <w:num w:numId="14">
    <w:abstractNumId w:val="9"/>
  </w:num>
  <w:num w:numId="15">
    <w:abstractNumId w:val="11"/>
  </w:num>
  <w:num w:numId="16">
    <w:abstractNumId w:val="10"/>
  </w:num>
  <w:num w:numId="17">
    <w:abstractNumId w:val="6"/>
  </w:num>
  <w:num w:numId="18">
    <w:abstractNumId w:val="17"/>
  </w:num>
  <w:num w:numId="19">
    <w:abstractNumId w:val="23"/>
  </w:num>
  <w:num w:numId="20">
    <w:abstractNumId w:val="13"/>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8"/>
  </w:num>
  <w:num w:numId="24">
    <w:abstractNumId w:val="0"/>
  </w:num>
  <w:num w:numId="25">
    <w:abstractNumId w:val="19"/>
  </w:num>
  <w:num w:numId="26">
    <w:abstractNumId w:val="20"/>
  </w:num>
  <w:num w:numId="27">
    <w:abstractNumId w:val="4"/>
  </w:num>
  <w:num w:numId="28">
    <w:abstractNumId w:val="12"/>
  </w:num>
  <w:num w:numId="29">
    <w:abstractNumId w:val="30"/>
  </w:num>
  <w:num w:numId="30">
    <w:abstractNumId w:val="36"/>
  </w:num>
  <w:num w:numId="31">
    <w:abstractNumId w:val="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lvlOverride w:ilvl="2"/>
    <w:lvlOverride w:ilvl="3"/>
    <w:lvlOverride w:ilvl="4"/>
    <w:lvlOverride w:ilvl="5"/>
    <w:lvlOverride w:ilvl="6"/>
    <w:lvlOverride w:ilvl="7"/>
    <w:lvlOverride w:ilvl="8"/>
  </w:num>
  <w:num w:numId="34">
    <w:abstractNumId w:val="8"/>
  </w:num>
  <w:num w:numId="35">
    <w:abstractNumId w:val="33"/>
  </w:num>
  <w:num w:numId="36">
    <w:abstractNumId w:val="25"/>
  </w:num>
  <w:num w:numId="37">
    <w:abstractNumId w:val="2"/>
  </w:num>
  <w:num w:numId="38">
    <w:abstractNumId w:val="37"/>
  </w:num>
  <w:num w:numId="39">
    <w:abstractNumId w:val="27"/>
  </w:num>
  <w:num w:numId="40">
    <w:abstractNumId w:val="2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0101E"/>
    <w:rsid w:val="0001629E"/>
    <w:rsid w:val="00031236"/>
    <w:rsid w:val="00044C75"/>
    <w:rsid w:val="0005557D"/>
    <w:rsid w:val="0006436A"/>
    <w:rsid w:val="00094409"/>
    <w:rsid w:val="000A1DB7"/>
    <w:rsid w:val="000B4D2E"/>
    <w:rsid w:val="000C3E63"/>
    <w:rsid w:val="000C4B13"/>
    <w:rsid w:val="000C5D5F"/>
    <w:rsid w:val="000D1443"/>
    <w:rsid w:val="000D753B"/>
    <w:rsid w:val="000E3BDE"/>
    <w:rsid w:val="001220C3"/>
    <w:rsid w:val="00123D3D"/>
    <w:rsid w:val="0013509D"/>
    <w:rsid w:val="0014111E"/>
    <w:rsid w:val="00150D07"/>
    <w:rsid w:val="00156C8F"/>
    <w:rsid w:val="00182528"/>
    <w:rsid w:val="00192704"/>
    <w:rsid w:val="001948D4"/>
    <w:rsid w:val="001A44F5"/>
    <w:rsid w:val="001B18A7"/>
    <w:rsid w:val="001B4567"/>
    <w:rsid w:val="001C2479"/>
    <w:rsid w:val="001C29B7"/>
    <w:rsid w:val="001C2B5C"/>
    <w:rsid w:val="001C4846"/>
    <w:rsid w:val="001E279B"/>
    <w:rsid w:val="001F11F0"/>
    <w:rsid w:val="001F6AAB"/>
    <w:rsid w:val="00207DB0"/>
    <w:rsid w:val="00216F97"/>
    <w:rsid w:val="00224E82"/>
    <w:rsid w:val="00232721"/>
    <w:rsid w:val="002434C0"/>
    <w:rsid w:val="00277070"/>
    <w:rsid w:val="002868AC"/>
    <w:rsid w:val="002A0112"/>
    <w:rsid w:val="002C1F09"/>
    <w:rsid w:val="002D485D"/>
    <w:rsid w:val="002D7969"/>
    <w:rsid w:val="002F346D"/>
    <w:rsid w:val="00300B38"/>
    <w:rsid w:val="003040CD"/>
    <w:rsid w:val="00305AE3"/>
    <w:rsid w:val="00305F8E"/>
    <w:rsid w:val="00344C8F"/>
    <w:rsid w:val="003547CA"/>
    <w:rsid w:val="00374905"/>
    <w:rsid w:val="003754C0"/>
    <w:rsid w:val="003845DE"/>
    <w:rsid w:val="0038573F"/>
    <w:rsid w:val="00390BDA"/>
    <w:rsid w:val="0039668D"/>
    <w:rsid w:val="003B6432"/>
    <w:rsid w:val="003C6526"/>
    <w:rsid w:val="003C7CE4"/>
    <w:rsid w:val="003D4C9C"/>
    <w:rsid w:val="00422875"/>
    <w:rsid w:val="00423BB3"/>
    <w:rsid w:val="00432697"/>
    <w:rsid w:val="00444AF2"/>
    <w:rsid w:val="00460A66"/>
    <w:rsid w:val="00473C99"/>
    <w:rsid w:val="004A11FD"/>
    <w:rsid w:val="004A2C85"/>
    <w:rsid w:val="004C70E2"/>
    <w:rsid w:val="004C765B"/>
    <w:rsid w:val="004D22F4"/>
    <w:rsid w:val="004D56CD"/>
    <w:rsid w:val="004D5FE6"/>
    <w:rsid w:val="004E334C"/>
    <w:rsid w:val="004E602F"/>
    <w:rsid w:val="00512E64"/>
    <w:rsid w:val="0054280F"/>
    <w:rsid w:val="00543316"/>
    <w:rsid w:val="00546A97"/>
    <w:rsid w:val="005762CA"/>
    <w:rsid w:val="00592C90"/>
    <w:rsid w:val="00594158"/>
    <w:rsid w:val="005B2504"/>
    <w:rsid w:val="005C1AED"/>
    <w:rsid w:val="005C4AFA"/>
    <w:rsid w:val="005D7012"/>
    <w:rsid w:val="005F1B35"/>
    <w:rsid w:val="00606410"/>
    <w:rsid w:val="00614B6F"/>
    <w:rsid w:val="006273DE"/>
    <w:rsid w:val="0064676D"/>
    <w:rsid w:val="00655067"/>
    <w:rsid w:val="00657897"/>
    <w:rsid w:val="00657B14"/>
    <w:rsid w:val="006604B6"/>
    <w:rsid w:val="006653A4"/>
    <w:rsid w:val="0066618A"/>
    <w:rsid w:val="00667991"/>
    <w:rsid w:val="00690FDB"/>
    <w:rsid w:val="00694A4B"/>
    <w:rsid w:val="006A33F5"/>
    <w:rsid w:val="006B1AC0"/>
    <w:rsid w:val="006E7A18"/>
    <w:rsid w:val="006F5F35"/>
    <w:rsid w:val="007020B3"/>
    <w:rsid w:val="007149ED"/>
    <w:rsid w:val="00715E89"/>
    <w:rsid w:val="007300D3"/>
    <w:rsid w:val="0073377B"/>
    <w:rsid w:val="00743E00"/>
    <w:rsid w:val="00747151"/>
    <w:rsid w:val="00754CF3"/>
    <w:rsid w:val="00754D73"/>
    <w:rsid w:val="00754EAE"/>
    <w:rsid w:val="0075682F"/>
    <w:rsid w:val="0077003B"/>
    <w:rsid w:val="00774258"/>
    <w:rsid w:val="007A6EC4"/>
    <w:rsid w:val="007C04F1"/>
    <w:rsid w:val="007C23F2"/>
    <w:rsid w:val="007C67DB"/>
    <w:rsid w:val="007E1D21"/>
    <w:rsid w:val="007F24A9"/>
    <w:rsid w:val="008059BA"/>
    <w:rsid w:val="0080726E"/>
    <w:rsid w:val="00823D0B"/>
    <w:rsid w:val="00826B72"/>
    <w:rsid w:val="0085076A"/>
    <w:rsid w:val="00856D96"/>
    <w:rsid w:val="00856DFB"/>
    <w:rsid w:val="008578EF"/>
    <w:rsid w:val="008579C8"/>
    <w:rsid w:val="00860D38"/>
    <w:rsid w:val="00864B2E"/>
    <w:rsid w:val="00874B56"/>
    <w:rsid w:val="0088796B"/>
    <w:rsid w:val="00892219"/>
    <w:rsid w:val="00893AE5"/>
    <w:rsid w:val="008C35DD"/>
    <w:rsid w:val="008D7544"/>
    <w:rsid w:val="008E0E61"/>
    <w:rsid w:val="008E337E"/>
    <w:rsid w:val="00913004"/>
    <w:rsid w:val="009159CF"/>
    <w:rsid w:val="00924A2D"/>
    <w:rsid w:val="00930BA4"/>
    <w:rsid w:val="00930C4E"/>
    <w:rsid w:val="00935A2A"/>
    <w:rsid w:val="0097222C"/>
    <w:rsid w:val="00977016"/>
    <w:rsid w:val="009837CB"/>
    <w:rsid w:val="009941F2"/>
    <w:rsid w:val="009971ED"/>
    <w:rsid w:val="009A2552"/>
    <w:rsid w:val="009A2AD3"/>
    <w:rsid w:val="009B28B9"/>
    <w:rsid w:val="009B50BC"/>
    <w:rsid w:val="009C698C"/>
    <w:rsid w:val="009D7D40"/>
    <w:rsid w:val="009E0D68"/>
    <w:rsid w:val="009E71B4"/>
    <w:rsid w:val="009F57B9"/>
    <w:rsid w:val="00A15A6B"/>
    <w:rsid w:val="00A17EF3"/>
    <w:rsid w:val="00A20604"/>
    <w:rsid w:val="00A224A0"/>
    <w:rsid w:val="00A814D4"/>
    <w:rsid w:val="00A82B1B"/>
    <w:rsid w:val="00A869DB"/>
    <w:rsid w:val="00A87F09"/>
    <w:rsid w:val="00AA024D"/>
    <w:rsid w:val="00AB7939"/>
    <w:rsid w:val="00AC1DFA"/>
    <w:rsid w:val="00AD0465"/>
    <w:rsid w:val="00AD516B"/>
    <w:rsid w:val="00B030E6"/>
    <w:rsid w:val="00B10576"/>
    <w:rsid w:val="00B15074"/>
    <w:rsid w:val="00B32C0C"/>
    <w:rsid w:val="00B624D8"/>
    <w:rsid w:val="00B7457E"/>
    <w:rsid w:val="00B75138"/>
    <w:rsid w:val="00B91128"/>
    <w:rsid w:val="00BB1C45"/>
    <w:rsid w:val="00BB295E"/>
    <w:rsid w:val="00BB53EC"/>
    <w:rsid w:val="00BC64F1"/>
    <w:rsid w:val="00BD06CD"/>
    <w:rsid w:val="00BE2CB1"/>
    <w:rsid w:val="00BE486E"/>
    <w:rsid w:val="00BE510A"/>
    <w:rsid w:val="00BE6ACF"/>
    <w:rsid w:val="00C00640"/>
    <w:rsid w:val="00C0490C"/>
    <w:rsid w:val="00C13D65"/>
    <w:rsid w:val="00C171D4"/>
    <w:rsid w:val="00C31F51"/>
    <w:rsid w:val="00C61989"/>
    <w:rsid w:val="00C67B0E"/>
    <w:rsid w:val="00C7097E"/>
    <w:rsid w:val="00C7738C"/>
    <w:rsid w:val="00C84F3C"/>
    <w:rsid w:val="00C95AD3"/>
    <w:rsid w:val="00CB0B6C"/>
    <w:rsid w:val="00CB4391"/>
    <w:rsid w:val="00CB4F30"/>
    <w:rsid w:val="00CC10BE"/>
    <w:rsid w:val="00CD39A9"/>
    <w:rsid w:val="00CE0BB7"/>
    <w:rsid w:val="00CF37DA"/>
    <w:rsid w:val="00CF398D"/>
    <w:rsid w:val="00D05388"/>
    <w:rsid w:val="00D12A39"/>
    <w:rsid w:val="00D16823"/>
    <w:rsid w:val="00D17DD7"/>
    <w:rsid w:val="00D20B1E"/>
    <w:rsid w:val="00D2448D"/>
    <w:rsid w:val="00D50B7B"/>
    <w:rsid w:val="00D50CE6"/>
    <w:rsid w:val="00D52386"/>
    <w:rsid w:val="00D61F6C"/>
    <w:rsid w:val="00D71E49"/>
    <w:rsid w:val="00DC1490"/>
    <w:rsid w:val="00DC2283"/>
    <w:rsid w:val="00DC52EE"/>
    <w:rsid w:val="00DC5FE1"/>
    <w:rsid w:val="00DD14BE"/>
    <w:rsid w:val="00DD2B16"/>
    <w:rsid w:val="00DE1DEB"/>
    <w:rsid w:val="00DE6334"/>
    <w:rsid w:val="00DE6B18"/>
    <w:rsid w:val="00DF24F6"/>
    <w:rsid w:val="00DF3719"/>
    <w:rsid w:val="00DF41E4"/>
    <w:rsid w:val="00E0280D"/>
    <w:rsid w:val="00E02C07"/>
    <w:rsid w:val="00E10AD4"/>
    <w:rsid w:val="00E30412"/>
    <w:rsid w:val="00E33B3A"/>
    <w:rsid w:val="00E52108"/>
    <w:rsid w:val="00E6172A"/>
    <w:rsid w:val="00E620CA"/>
    <w:rsid w:val="00E66CC3"/>
    <w:rsid w:val="00E93B29"/>
    <w:rsid w:val="00EA167C"/>
    <w:rsid w:val="00EA6CE3"/>
    <w:rsid w:val="00EA714D"/>
    <w:rsid w:val="00EB0443"/>
    <w:rsid w:val="00EC4A94"/>
    <w:rsid w:val="00F1477D"/>
    <w:rsid w:val="00F204ED"/>
    <w:rsid w:val="00F22372"/>
    <w:rsid w:val="00F243A2"/>
    <w:rsid w:val="00F24520"/>
    <w:rsid w:val="00F26B00"/>
    <w:rsid w:val="00F31B3A"/>
    <w:rsid w:val="00F3232E"/>
    <w:rsid w:val="00F466BC"/>
    <w:rsid w:val="00F5238A"/>
    <w:rsid w:val="00F523F1"/>
    <w:rsid w:val="00F524F4"/>
    <w:rsid w:val="00F63580"/>
    <w:rsid w:val="00F652D0"/>
    <w:rsid w:val="00F9783B"/>
    <w:rsid w:val="00FB6E46"/>
    <w:rsid w:val="00FC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 w:id="302394240">
      <w:bodyDiv w:val="1"/>
      <w:marLeft w:val="0"/>
      <w:marRight w:val="0"/>
      <w:marTop w:val="0"/>
      <w:marBottom w:val="0"/>
      <w:divBdr>
        <w:top w:val="none" w:sz="0" w:space="0" w:color="auto"/>
        <w:left w:val="none" w:sz="0" w:space="0" w:color="auto"/>
        <w:bottom w:val="none" w:sz="0" w:space="0" w:color="auto"/>
        <w:right w:val="none" w:sz="0" w:space="0" w:color="auto"/>
      </w:divBdr>
    </w:div>
    <w:div w:id="113325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3ABC2-1DFA-40AB-924E-D0AD6E7E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7297</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Post Title:</vt:lpstr>
      <vt:lpstr>Job Purpose</vt:lpstr>
      <vt:lpstr>Individual Leadership Expectations</vt:lpstr>
      <vt:lpstr>Specific Duties  </vt:lpstr>
    </vt:vector>
  </TitlesOfParts>
  <Company>Nottingham City Council</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Julie Heseltine</cp:lastModifiedBy>
  <cp:revision>2</cp:revision>
  <cp:lastPrinted>2022-12-20T15:45:00Z</cp:lastPrinted>
  <dcterms:created xsi:type="dcterms:W3CDTF">2023-10-03T13:27:00Z</dcterms:created>
  <dcterms:modified xsi:type="dcterms:W3CDTF">2023-10-03T13:27:00Z</dcterms:modified>
</cp:coreProperties>
</file>