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4AD84E40" w:rsidR="009B50BC" w:rsidRPr="009B50BC" w:rsidRDefault="004D56CD" w:rsidP="00BB12EF">
      <w:pPr>
        <w:pStyle w:val="Subtitle"/>
        <w:ind w:right="-180"/>
        <w:jc w:val="both"/>
        <w:rPr>
          <w:rFonts w:cs="Arial"/>
          <w:sz w:val="28"/>
          <w:szCs w:val="28"/>
        </w:rPr>
      </w:pPr>
      <w:r w:rsidRPr="009B50BC">
        <w:rPr>
          <w:rFonts w:cs="Arial"/>
          <w:sz w:val="28"/>
          <w:szCs w:val="28"/>
        </w:rPr>
        <w:t>Post Title:</w:t>
      </w:r>
      <w:r w:rsidRPr="009B50BC">
        <w:rPr>
          <w:rFonts w:cs="Arial"/>
          <w:sz w:val="28"/>
          <w:szCs w:val="28"/>
        </w:rPr>
        <w:tab/>
      </w:r>
      <w:r w:rsidR="00F54CF5" w:rsidRPr="00F54CF5">
        <w:rPr>
          <w:rFonts w:cs="Arial"/>
          <w:sz w:val="28"/>
          <w:szCs w:val="28"/>
        </w:rPr>
        <w:t>Crematorium Manager</w:t>
      </w:r>
    </w:p>
    <w:p w14:paraId="5277A41E" w14:textId="6508EADD" w:rsidR="004D56CD" w:rsidRPr="009B50BC" w:rsidRDefault="004D56CD" w:rsidP="00BB12EF">
      <w:pPr>
        <w:pStyle w:val="Subtitle"/>
        <w:ind w:right="-180"/>
        <w:jc w:val="both"/>
        <w:rPr>
          <w:rFonts w:cs="Arial"/>
          <w:sz w:val="28"/>
          <w:szCs w:val="28"/>
        </w:rPr>
      </w:pPr>
      <w:r w:rsidRPr="009B50BC">
        <w:rPr>
          <w:rFonts w:cs="Arial"/>
          <w:bCs w:val="0"/>
          <w:sz w:val="28"/>
          <w:szCs w:val="28"/>
        </w:rPr>
        <w:t>Grade:</w:t>
      </w:r>
      <w:r w:rsidRPr="009B50BC">
        <w:rPr>
          <w:rFonts w:cs="Arial"/>
          <w:bCs w:val="0"/>
          <w:sz w:val="28"/>
          <w:szCs w:val="28"/>
        </w:rPr>
        <w:tab/>
      </w:r>
      <w:r w:rsidR="00F54CF5">
        <w:rPr>
          <w:rFonts w:cs="Arial"/>
          <w:bCs w:val="0"/>
          <w:sz w:val="28"/>
          <w:szCs w:val="28"/>
        </w:rPr>
        <w:t xml:space="preserve">G </w:t>
      </w:r>
    </w:p>
    <w:p w14:paraId="52DFE53E" w14:textId="77777777" w:rsidR="004D56CD" w:rsidRDefault="004D56CD" w:rsidP="00BB12EF">
      <w:pPr>
        <w:jc w:val="both"/>
        <w:rPr>
          <w:sz w:val="22"/>
          <w:szCs w:val="20"/>
        </w:rPr>
      </w:pPr>
    </w:p>
    <w:p w14:paraId="726A6D43" w14:textId="77777777" w:rsidR="004D56CD" w:rsidRPr="004A2C85" w:rsidRDefault="004D56CD" w:rsidP="00BB12EF">
      <w:pPr>
        <w:pStyle w:val="Heading1"/>
        <w:jc w:val="both"/>
        <w:rPr>
          <w:sz w:val="24"/>
          <w:szCs w:val="24"/>
        </w:rPr>
      </w:pPr>
      <w:r w:rsidRPr="004A2C85">
        <w:rPr>
          <w:sz w:val="24"/>
          <w:szCs w:val="24"/>
        </w:rPr>
        <w:t>Job Purpose</w:t>
      </w:r>
    </w:p>
    <w:p w14:paraId="729FED13" w14:textId="77777777" w:rsidR="00892219" w:rsidRDefault="00892219" w:rsidP="00BB12EF">
      <w:pPr>
        <w:pStyle w:val="BodyTextIndent"/>
        <w:ind w:left="0" w:firstLine="0"/>
        <w:rPr>
          <w:sz w:val="24"/>
        </w:rPr>
      </w:pPr>
    </w:p>
    <w:p w14:paraId="77EE9933" w14:textId="7AD3FCEB" w:rsidR="00E30412" w:rsidRPr="004A2C85" w:rsidRDefault="00E30412" w:rsidP="00BB12EF">
      <w:pPr>
        <w:pStyle w:val="BodyTextIndent"/>
        <w:ind w:left="0" w:firstLine="0"/>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BB12EF">
      <w:pPr>
        <w:pStyle w:val="BodyTextIndent"/>
        <w:ind w:left="0" w:firstLine="0"/>
        <w:rPr>
          <w:sz w:val="24"/>
        </w:rPr>
      </w:pPr>
    </w:p>
    <w:p w14:paraId="14521319" w14:textId="251FECE1" w:rsidR="001C29B7" w:rsidRPr="00576A5B" w:rsidRDefault="00576A5B" w:rsidP="00BB12EF">
      <w:pPr>
        <w:spacing w:line="276" w:lineRule="auto"/>
        <w:jc w:val="both"/>
      </w:pPr>
      <w:r w:rsidRPr="00576A5B">
        <w:t>Lead the day-to-day management of the Council’s Crematorium in accordance with current legislation. Ensure an efficient and accurate booking service for cremations, and that the registration of cremations complies with statutory requirements, in line with the conditions imposed under the Environmental Protection Act 1990, Part I. Ensure that the deceased are cared for and cremated in accordance with relevant legislation, so that the entire bereavement process is conducted without incident or insensitivity, and respects the religious, secular, ethnic, and cultural needs of the bereaved.</w:t>
      </w:r>
    </w:p>
    <w:p w14:paraId="14DB6D05" w14:textId="77777777" w:rsidR="00576A5B" w:rsidRPr="004A2C85" w:rsidRDefault="00576A5B" w:rsidP="00BB12EF">
      <w:pPr>
        <w:jc w:val="both"/>
      </w:pPr>
    </w:p>
    <w:p w14:paraId="2BB3615A" w14:textId="67EA5CE0" w:rsidR="004D5FE6" w:rsidRPr="004A2C85" w:rsidRDefault="004D5FE6" w:rsidP="00BB12EF">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BB12EF">
      <w:pPr>
        <w:pStyle w:val="BodyTextIndent"/>
        <w:rPr>
          <w:sz w:val="24"/>
        </w:rPr>
      </w:pPr>
      <w:bookmarkStart w:id="0" w:name="_Hlk98166142"/>
    </w:p>
    <w:p w14:paraId="1BAA872C" w14:textId="7C56E3B7" w:rsidR="004A2C85" w:rsidRDefault="00C7738C" w:rsidP="00BB12EF">
      <w:pPr>
        <w:pStyle w:val="BodyTextInden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BB12EF">
      <w:pPr>
        <w:pStyle w:val="BodyTextInden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BB12EF">
      <w:pPr>
        <w:pStyle w:val="BodyTextIndent"/>
        <w:rPr>
          <w:rFonts w:cs="Arial"/>
          <w:sz w:val="24"/>
        </w:rPr>
      </w:pPr>
    </w:p>
    <w:p w14:paraId="098073D3" w14:textId="22E6E30C" w:rsidR="00E30412" w:rsidRPr="004A2C85" w:rsidRDefault="00823D0B" w:rsidP="00BB12EF">
      <w:pPr>
        <w:pStyle w:val="BodyTextIndent"/>
        <w:numPr>
          <w:ilvl w:val="0"/>
          <w:numId w:val="37"/>
        </w:numPr>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BB12EF">
      <w:pPr>
        <w:pStyle w:val="BodyTextIndent"/>
        <w:rPr>
          <w:rFonts w:cs="Arial"/>
          <w:sz w:val="24"/>
        </w:rPr>
      </w:pPr>
    </w:p>
    <w:p w14:paraId="24D40747" w14:textId="67671579" w:rsidR="00E30412" w:rsidRPr="004A2C85" w:rsidRDefault="00E30412" w:rsidP="00BB12EF">
      <w:pPr>
        <w:pStyle w:val="BodyTextIndent"/>
        <w:numPr>
          <w:ilvl w:val="0"/>
          <w:numId w:val="37"/>
        </w:numPr>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BB12EF">
      <w:pPr>
        <w:pStyle w:val="BodyTextIndent"/>
        <w:ind w:left="0" w:firstLine="0"/>
        <w:rPr>
          <w:rFonts w:cs="Arial"/>
          <w:sz w:val="24"/>
        </w:rPr>
      </w:pPr>
    </w:p>
    <w:p w14:paraId="16DB1A56" w14:textId="55FC1FB2" w:rsidR="00E30412" w:rsidRPr="004A2C85" w:rsidRDefault="00E30412" w:rsidP="00BB12EF">
      <w:pPr>
        <w:pStyle w:val="BodyTextIndent"/>
        <w:numPr>
          <w:ilvl w:val="0"/>
          <w:numId w:val="37"/>
        </w:numPr>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BB12EF">
      <w:pPr>
        <w:pStyle w:val="BodyTextIndent"/>
        <w:rPr>
          <w:rFonts w:cs="Arial"/>
          <w:sz w:val="24"/>
        </w:rPr>
      </w:pPr>
    </w:p>
    <w:p w14:paraId="59FCCBFF" w14:textId="1E506E7C" w:rsidR="00E30412" w:rsidRPr="004A2C85" w:rsidRDefault="00E30412" w:rsidP="00BB12EF">
      <w:pPr>
        <w:pStyle w:val="BodyTextIndent"/>
        <w:numPr>
          <w:ilvl w:val="0"/>
          <w:numId w:val="37"/>
        </w:numPr>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BB12EF">
      <w:pPr>
        <w:pStyle w:val="BodyTextIndent"/>
        <w:ind w:left="0" w:firstLine="60"/>
        <w:rPr>
          <w:rFonts w:cs="Arial"/>
          <w:sz w:val="24"/>
        </w:rPr>
      </w:pPr>
    </w:p>
    <w:p w14:paraId="52A227BF" w14:textId="77777777" w:rsidR="004D5FE6" w:rsidRPr="004A2C85" w:rsidRDefault="004D5FE6" w:rsidP="00BB12EF">
      <w:pPr>
        <w:pStyle w:val="Heading1"/>
        <w:jc w:val="both"/>
        <w:rPr>
          <w:sz w:val="24"/>
          <w:szCs w:val="24"/>
        </w:rPr>
      </w:pPr>
      <w:r w:rsidRPr="004A2C85">
        <w:rPr>
          <w:sz w:val="24"/>
          <w:szCs w:val="24"/>
        </w:rPr>
        <w:t xml:space="preserve">Specific Duties  </w:t>
      </w:r>
    </w:p>
    <w:p w14:paraId="408C120C" w14:textId="77777777" w:rsidR="001A2AB0" w:rsidRDefault="001A2AB0" w:rsidP="00BB12EF">
      <w:pPr>
        <w:pStyle w:val="ListParagraph"/>
        <w:jc w:val="both"/>
        <w:rPr>
          <w:b/>
          <w:bCs/>
          <w:highlight w:val="yellow"/>
        </w:rPr>
      </w:pPr>
    </w:p>
    <w:p w14:paraId="25DB2A37" w14:textId="77777777" w:rsidR="00846092" w:rsidRDefault="001A2AB0" w:rsidP="00846092">
      <w:pPr>
        <w:pStyle w:val="BodyTextIndent3"/>
        <w:numPr>
          <w:ilvl w:val="0"/>
          <w:numId w:val="36"/>
        </w:numPr>
        <w:tabs>
          <w:tab w:val="left" w:pos="709"/>
        </w:tabs>
        <w:spacing w:after="0" w:line="276" w:lineRule="auto"/>
        <w:jc w:val="both"/>
        <w:rPr>
          <w:sz w:val="24"/>
          <w:szCs w:val="24"/>
        </w:rPr>
      </w:pPr>
      <w:r w:rsidRPr="001A2AB0">
        <w:rPr>
          <w:sz w:val="24"/>
          <w:szCs w:val="24"/>
        </w:rPr>
        <w:t xml:space="preserve">Lead in actively ensuring compliance with cemetery rules and regulations, and in supervising and controlling the work of contractors </w:t>
      </w:r>
      <w:r w:rsidR="000A43F2">
        <w:rPr>
          <w:sz w:val="24"/>
          <w:szCs w:val="24"/>
        </w:rPr>
        <w:t xml:space="preserve">(including </w:t>
      </w:r>
      <w:r w:rsidRPr="001A2AB0">
        <w:rPr>
          <w:sz w:val="24"/>
          <w:szCs w:val="24"/>
        </w:rPr>
        <w:t>building maintenance, and funeral directors), ensuring that all work complies with relevant regulations, codes of practice, and specifications</w:t>
      </w:r>
      <w:r w:rsidR="00391540">
        <w:rPr>
          <w:sz w:val="24"/>
          <w:szCs w:val="24"/>
        </w:rPr>
        <w:t>.</w:t>
      </w:r>
    </w:p>
    <w:p w14:paraId="70417FDD" w14:textId="77777777" w:rsidR="00846092" w:rsidRDefault="00846092" w:rsidP="00846092">
      <w:pPr>
        <w:pStyle w:val="BodyTextIndent3"/>
        <w:tabs>
          <w:tab w:val="left" w:pos="709"/>
        </w:tabs>
        <w:spacing w:after="0" w:line="276" w:lineRule="auto"/>
        <w:ind w:left="643"/>
        <w:jc w:val="both"/>
        <w:rPr>
          <w:sz w:val="24"/>
          <w:szCs w:val="24"/>
        </w:rPr>
      </w:pPr>
    </w:p>
    <w:p w14:paraId="73F56BC4" w14:textId="63EF594B" w:rsidR="00D96047" w:rsidRDefault="00846092" w:rsidP="00846092">
      <w:pPr>
        <w:pStyle w:val="BodyTextIndent3"/>
        <w:numPr>
          <w:ilvl w:val="0"/>
          <w:numId w:val="36"/>
        </w:numPr>
        <w:tabs>
          <w:tab w:val="left" w:pos="709"/>
        </w:tabs>
        <w:spacing w:after="0" w:line="276" w:lineRule="auto"/>
        <w:jc w:val="both"/>
        <w:rPr>
          <w:sz w:val="24"/>
          <w:szCs w:val="24"/>
        </w:rPr>
      </w:pPr>
      <w:r w:rsidRPr="00846092">
        <w:rPr>
          <w:sz w:val="24"/>
          <w:szCs w:val="24"/>
        </w:rPr>
        <w:t>Actively lead and participate in crematorium-related duties, including conducting cremations, supporting funeral services, and working directly on the frontline with the public. This is an on-site role that requires visible leadership</w:t>
      </w:r>
    </w:p>
    <w:p w14:paraId="2C038AE5" w14:textId="77777777" w:rsidR="00E736DC" w:rsidRDefault="00E736DC" w:rsidP="00E736DC">
      <w:pPr>
        <w:pStyle w:val="ListParagraph"/>
      </w:pPr>
    </w:p>
    <w:p w14:paraId="0A564E39" w14:textId="0DF96E24" w:rsidR="00E736DC" w:rsidRDefault="00E736DC" w:rsidP="00846092">
      <w:pPr>
        <w:pStyle w:val="BodyTextIndent3"/>
        <w:numPr>
          <w:ilvl w:val="0"/>
          <w:numId w:val="36"/>
        </w:numPr>
        <w:tabs>
          <w:tab w:val="left" w:pos="709"/>
        </w:tabs>
        <w:spacing w:after="0" w:line="276" w:lineRule="auto"/>
        <w:jc w:val="both"/>
        <w:rPr>
          <w:sz w:val="24"/>
          <w:szCs w:val="24"/>
        </w:rPr>
      </w:pPr>
      <w:r>
        <w:rPr>
          <w:sz w:val="24"/>
          <w:szCs w:val="24"/>
        </w:rPr>
        <w:t xml:space="preserve">Support </w:t>
      </w:r>
      <w:r w:rsidRPr="00E736DC">
        <w:rPr>
          <w:sz w:val="24"/>
          <w:szCs w:val="24"/>
        </w:rPr>
        <w:t xml:space="preserve">the commercial development of </w:t>
      </w:r>
      <w:r>
        <w:rPr>
          <w:sz w:val="24"/>
          <w:szCs w:val="24"/>
        </w:rPr>
        <w:t>B</w:t>
      </w:r>
      <w:r w:rsidRPr="00E736DC">
        <w:rPr>
          <w:sz w:val="24"/>
          <w:szCs w:val="24"/>
        </w:rPr>
        <w:t xml:space="preserve">ereavement </w:t>
      </w:r>
      <w:r>
        <w:rPr>
          <w:sz w:val="24"/>
          <w:szCs w:val="24"/>
        </w:rPr>
        <w:t>S</w:t>
      </w:r>
      <w:r w:rsidRPr="00E736DC">
        <w:rPr>
          <w:sz w:val="24"/>
          <w:szCs w:val="24"/>
        </w:rPr>
        <w:t xml:space="preserve">ervices by identifying, evaluating, and pursuing new income-generating opportunities that align with the strategic objectives of the service. This includes expanding existing service offerings, </w:t>
      </w:r>
      <w:r w:rsidRPr="00E736DC">
        <w:rPr>
          <w:sz w:val="24"/>
          <w:szCs w:val="24"/>
        </w:rPr>
        <w:lastRenderedPageBreak/>
        <w:t>exploring innovative partnerships, and responding to market trends and customer needs</w:t>
      </w:r>
      <w:r>
        <w:rPr>
          <w:sz w:val="24"/>
          <w:szCs w:val="24"/>
        </w:rPr>
        <w:t>.</w:t>
      </w:r>
    </w:p>
    <w:p w14:paraId="1105DB6F" w14:textId="77777777" w:rsidR="00846092" w:rsidRPr="00846092" w:rsidRDefault="00846092" w:rsidP="00846092">
      <w:pPr>
        <w:pStyle w:val="BodyTextIndent3"/>
        <w:tabs>
          <w:tab w:val="left" w:pos="709"/>
        </w:tabs>
        <w:spacing w:after="0" w:line="276" w:lineRule="auto"/>
        <w:ind w:left="643"/>
        <w:jc w:val="both"/>
        <w:rPr>
          <w:sz w:val="24"/>
          <w:szCs w:val="24"/>
        </w:rPr>
      </w:pPr>
    </w:p>
    <w:p w14:paraId="080DD24C" w14:textId="77777777" w:rsidR="00FC28C2" w:rsidRDefault="00D96047" w:rsidP="00BB12EF">
      <w:pPr>
        <w:pStyle w:val="BodyTextIndent3"/>
        <w:numPr>
          <w:ilvl w:val="0"/>
          <w:numId w:val="36"/>
        </w:numPr>
        <w:tabs>
          <w:tab w:val="left" w:pos="709"/>
        </w:tabs>
        <w:spacing w:after="0" w:line="276" w:lineRule="auto"/>
        <w:jc w:val="both"/>
        <w:rPr>
          <w:sz w:val="24"/>
          <w:szCs w:val="24"/>
        </w:rPr>
      </w:pPr>
      <w:r w:rsidRPr="00D96047">
        <w:rPr>
          <w:sz w:val="24"/>
          <w:szCs w:val="24"/>
        </w:rPr>
        <w:t>Develop and lead on the provision of detailed performance information for the Bereavement Services Manager, including performance targets, key performance indicators, quality standards, contract performance, and customer satisfaction metrics.</w:t>
      </w:r>
    </w:p>
    <w:p w14:paraId="15495CE4" w14:textId="77777777" w:rsidR="00FC28C2" w:rsidRDefault="00FC28C2" w:rsidP="00BB12EF">
      <w:pPr>
        <w:pStyle w:val="ListParagraph"/>
        <w:spacing w:line="276" w:lineRule="auto"/>
        <w:jc w:val="both"/>
        <w:rPr>
          <w:b/>
          <w:bCs/>
        </w:rPr>
      </w:pPr>
    </w:p>
    <w:p w14:paraId="1C4AB8BB" w14:textId="047AB9DC" w:rsidR="00FC28C2" w:rsidRPr="00FB15E5" w:rsidRDefault="00FC28C2" w:rsidP="00BB12EF">
      <w:pPr>
        <w:pStyle w:val="BodyTextIndent3"/>
        <w:numPr>
          <w:ilvl w:val="0"/>
          <w:numId w:val="36"/>
        </w:numPr>
        <w:tabs>
          <w:tab w:val="left" w:pos="709"/>
        </w:tabs>
        <w:spacing w:after="0" w:line="276" w:lineRule="auto"/>
        <w:jc w:val="both"/>
        <w:rPr>
          <w:sz w:val="24"/>
          <w:szCs w:val="24"/>
        </w:rPr>
      </w:pPr>
      <w:r w:rsidRPr="00FC28C2">
        <w:rPr>
          <w:sz w:val="24"/>
          <w:szCs w:val="24"/>
        </w:rPr>
        <w:t>Ensure full adherence to Health and Safety regulations across all areas, including contractor inductions, site rules, permits to work, and risk assessments. Lead on conducting regular safety audits and inspections, and implement any resulting improvements</w:t>
      </w:r>
    </w:p>
    <w:p w14:paraId="3AC114E0" w14:textId="77777777" w:rsidR="00FC28C2" w:rsidRPr="00FC28C2" w:rsidRDefault="00FC28C2" w:rsidP="00BB12EF">
      <w:pPr>
        <w:pStyle w:val="BodyTextIndent3"/>
        <w:tabs>
          <w:tab w:val="left" w:pos="709"/>
        </w:tabs>
        <w:spacing w:after="0" w:line="276" w:lineRule="auto"/>
        <w:ind w:left="1004"/>
        <w:jc w:val="both"/>
        <w:rPr>
          <w:sz w:val="24"/>
          <w:szCs w:val="24"/>
        </w:rPr>
      </w:pPr>
    </w:p>
    <w:p w14:paraId="5E22CF95" w14:textId="497BE6E2" w:rsidR="00E60B0C" w:rsidRDefault="00E60B0C" w:rsidP="00BB12EF">
      <w:pPr>
        <w:numPr>
          <w:ilvl w:val="0"/>
          <w:numId w:val="36"/>
        </w:numPr>
        <w:tabs>
          <w:tab w:val="left" w:pos="1701"/>
          <w:tab w:val="left" w:pos="5670"/>
          <w:tab w:val="left" w:pos="6804"/>
        </w:tabs>
        <w:spacing w:line="276" w:lineRule="auto"/>
        <w:jc w:val="both"/>
      </w:pPr>
      <w:r w:rsidRPr="004F3997">
        <w:t>Assist in the preparation and control of revenue and capital budgets, the annual operational plan and any other specific projects in the service area.</w:t>
      </w:r>
      <w:r>
        <w:t xml:space="preserve"> To lead on the procurement and management of Crematorium related materials and goods. </w:t>
      </w:r>
    </w:p>
    <w:p w14:paraId="313D8B25" w14:textId="77777777" w:rsidR="00E60B0C" w:rsidRPr="00E60B0C" w:rsidRDefault="00E60B0C" w:rsidP="00BB12EF">
      <w:pPr>
        <w:tabs>
          <w:tab w:val="left" w:pos="1701"/>
          <w:tab w:val="left" w:pos="5670"/>
          <w:tab w:val="left" w:pos="6804"/>
        </w:tabs>
        <w:spacing w:line="276" w:lineRule="auto"/>
        <w:jc w:val="both"/>
      </w:pPr>
    </w:p>
    <w:p w14:paraId="788274D2" w14:textId="77777777" w:rsidR="00E60B0C" w:rsidRPr="004F3997" w:rsidRDefault="00E60B0C" w:rsidP="00BB12EF">
      <w:pPr>
        <w:pStyle w:val="BodyTextIndent3"/>
        <w:numPr>
          <w:ilvl w:val="0"/>
          <w:numId w:val="36"/>
        </w:numPr>
        <w:spacing w:after="0" w:line="276" w:lineRule="auto"/>
        <w:jc w:val="both"/>
        <w:rPr>
          <w:sz w:val="24"/>
          <w:szCs w:val="24"/>
        </w:rPr>
      </w:pPr>
      <w:r w:rsidRPr="004F3997">
        <w:rPr>
          <w:sz w:val="24"/>
          <w:szCs w:val="24"/>
        </w:rPr>
        <w:t xml:space="preserve">Deal effectively and efficiently with customer complaints and enquires relating </w:t>
      </w:r>
      <w:r>
        <w:rPr>
          <w:sz w:val="24"/>
          <w:szCs w:val="24"/>
        </w:rPr>
        <w:t xml:space="preserve">to the Crematorium </w:t>
      </w:r>
      <w:r w:rsidRPr="004F3997">
        <w:rPr>
          <w:sz w:val="24"/>
          <w:szCs w:val="24"/>
        </w:rPr>
        <w:t>in a customer focused way</w:t>
      </w:r>
      <w:r>
        <w:rPr>
          <w:sz w:val="24"/>
          <w:szCs w:val="24"/>
        </w:rPr>
        <w:t xml:space="preserve"> and in line with NCC policies</w:t>
      </w:r>
      <w:r w:rsidRPr="004F3997">
        <w:rPr>
          <w:sz w:val="24"/>
          <w:szCs w:val="24"/>
        </w:rPr>
        <w:t xml:space="preserve">. </w:t>
      </w:r>
    </w:p>
    <w:p w14:paraId="3FC8997F" w14:textId="77777777" w:rsidR="00E60B0C" w:rsidRPr="004F3997" w:rsidRDefault="00E60B0C" w:rsidP="00BB12EF">
      <w:pPr>
        <w:pStyle w:val="BodyTextIndent3"/>
        <w:spacing w:line="276" w:lineRule="auto"/>
        <w:ind w:left="0"/>
        <w:jc w:val="both"/>
        <w:rPr>
          <w:sz w:val="24"/>
          <w:szCs w:val="24"/>
        </w:rPr>
      </w:pPr>
    </w:p>
    <w:p w14:paraId="2B422A04" w14:textId="77777777" w:rsidR="00E8631B" w:rsidRDefault="00E60B0C" w:rsidP="00BB12EF">
      <w:pPr>
        <w:pStyle w:val="BodyTextIndent3"/>
        <w:numPr>
          <w:ilvl w:val="0"/>
          <w:numId w:val="36"/>
        </w:numPr>
        <w:spacing w:after="0" w:line="276" w:lineRule="auto"/>
        <w:jc w:val="both"/>
        <w:rPr>
          <w:sz w:val="24"/>
          <w:szCs w:val="24"/>
        </w:rPr>
      </w:pPr>
      <w:r w:rsidRPr="004F3997">
        <w:rPr>
          <w:sz w:val="24"/>
          <w:szCs w:val="24"/>
        </w:rPr>
        <w:t xml:space="preserve">Represent the </w:t>
      </w:r>
      <w:r w:rsidR="00374F8D">
        <w:rPr>
          <w:sz w:val="24"/>
          <w:szCs w:val="24"/>
        </w:rPr>
        <w:t>s</w:t>
      </w:r>
      <w:r w:rsidRPr="004F3997">
        <w:rPr>
          <w:sz w:val="24"/>
          <w:szCs w:val="24"/>
        </w:rPr>
        <w:t>ervice at meetings with</w:t>
      </w:r>
      <w:r w:rsidR="00FC28C2">
        <w:rPr>
          <w:sz w:val="24"/>
          <w:szCs w:val="24"/>
        </w:rPr>
        <w:t xml:space="preserve"> internal stakeholders and</w:t>
      </w:r>
      <w:r w:rsidRPr="004F3997">
        <w:rPr>
          <w:sz w:val="24"/>
          <w:szCs w:val="24"/>
        </w:rPr>
        <w:t xml:space="preserve"> external organisations relevant to any activities of</w:t>
      </w:r>
      <w:r w:rsidR="00374F8D">
        <w:rPr>
          <w:sz w:val="24"/>
          <w:szCs w:val="24"/>
        </w:rPr>
        <w:t xml:space="preserve"> Bereavement</w:t>
      </w:r>
      <w:r w:rsidRPr="004F3997">
        <w:rPr>
          <w:sz w:val="24"/>
          <w:szCs w:val="24"/>
        </w:rPr>
        <w:t xml:space="preserve"> Service</w:t>
      </w:r>
      <w:r w:rsidR="00374F8D">
        <w:rPr>
          <w:sz w:val="24"/>
          <w:szCs w:val="24"/>
        </w:rPr>
        <w:t>s</w:t>
      </w:r>
      <w:r w:rsidRPr="004F3997">
        <w:rPr>
          <w:sz w:val="24"/>
          <w:szCs w:val="24"/>
        </w:rPr>
        <w:t xml:space="preserve"> as necessary, or as r</w:t>
      </w:r>
      <w:r>
        <w:rPr>
          <w:sz w:val="24"/>
          <w:szCs w:val="24"/>
        </w:rPr>
        <w:t xml:space="preserve">equired by the </w:t>
      </w:r>
      <w:r w:rsidR="00FC28C2">
        <w:rPr>
          <w:sz w:val="24"/>
          <w:szCs w:val="24"/>
        </w:rPr>
        <w:t xml:space="preserve">Service </w:t>
      </w:r>
      <w:r>
        <w:rPr>
          <w:sz w:val="24"/>
          <w:szCs w:val="24"/>
        </w:rPr>
        <w:t>Manager</w:t>
      </w:r>
      <w:r w:rsidR="00374F8D">
        <w:rPr>
          <w:sz w:val="24"/>
          <w:szCs w:val="24"/>
        </w:rPr>
        <w:t xml:space="preserve"> / </w:t>
      </w:r>
      <w:proofErr w:type="spellStart"/>
      <w:r w:rsidR="00374F8D">
        <w:rPr>
          <w:sz w:val="24"/>
          <w:szCs w:val="24"/>
        </w:rPr>
        <w:t>HoS</w:t>
      </w:r>
      <w:r w:rsidRPr="004F3997">
        <w:rPr>
          <w:sz w:val="24"/>
          <w:szCs w:val="24"/>
        </w:rPr>
        <w:t>.</w:t>
      </w:r>
      <w:proofErr w:type="spellEnd"/>
    </w:p>
    <w:p w14:paraId="2452ABEE" w14:textId="77777777" w:rsidR="00E8631B" w:rsidRDefault="00E8631B" w:rsidP="00BB12EF">
      <w:pPr>
        <w:pStyle w:val="ListParagraph"/>
        <w:spacing w:line="276" w:lineRule="auto"/>
        <w:jc w:val="both"/>
        <w:rPr>
          <w:b/>
          <w:bCs/>
        </w:rPr>
      </w:pPr>
    </w:p>
    <w:p w14:paraId="3A436359" w14:textId="652A8521" w:rsidR="00E60B0C" w:rsidRPr="00E8631B" w:rsidRDefault="00E8631B" w:rsidP="00BB12EF">
      <w:pPr>
        <w:pStyle w:val="BodyTextIndent3"/>
        <w:numPr>
          <w:ilvl w:val="0"/>
          <w:numId w:val="36"/>
        </w:numPr>
        <w:spacing w:after="0" w:line="276" w:lineRule="auto"/>
        <w:jc w:val="both"/>
        <w:rPr>
          <w:sz w:val="24"/>
          <w:szCs w:val="24"/>
        </w:rPr>
      </w:pPr>
      <w:r w:rsidRPr="00E8631B">
        <w:rPr>
          <w:sz w:val="24"/>
          <w:szCs w:val="24"/>
        </w:rPr>
        <w:t>Undertake administrative duties as required across all service sites, and assist with customer consultations, as well as any special projects or initiatives.</w:t>
      </w:r>
    </w:p>
    <w:p w14:paraId="4C308F6D" w14:textId="77777777" w:rsidR="00E8631B" w:rsidRPr="00E8631B" w:rsidRDefault="00E8631B" w:rsidP="00BB12EF">
      <w:pPr>
        <w:pStyle w:val="BodyTextIndent3"/>
        <w:spacing w:after="0" w:line="276" w:lineRule="auto"/>
        <w:ind w:left="0"/>
        <w:jc w:val="both"/>
        <w:rPr>
          <w:sz w:val="24"/>
          <w:szCs w:val="24"/>
        </w:rPr>
      </w:pPr>
    </w:p>
    <w:p w14:paraId="46472573" w14:textId="77777777" w:rsidR="00E60B0C" w:rsidRPr="00272EAC" w:rsidRDefault="00E60B0C" w:rsidP="00BB12EF">
      <w:pPr>
        <w:pStyle w:val="BodyTextIndent3"/>
        <w:numPr>
          <w:ilvl w:val="0"/>
          <w:numId w:val="36"/>
        </w:numPr>
        <w:spacing w:after="0" w:line="276" w:lineRule="auto"/>
        <w:jc w:val="both"/>
        <w:rPr>
          <w:sz w:val="24"/>
          <w:szCs w:val="24"/>
        </w:rPr>
      </w:pPr>
      <w:r w:rsidRPr="004F3997">
        <w:rPr>
          <w:sz w:val="24"/>
          <w:szCs w:val="24"/>
        </w:rPr>
        <w:t xml:space="preserve">Provide occasional weekend cover and be the contact person for funeral directors to </w:t>
      </w:r>
      <w:r>
        <w:rPr>
          <w:sz w:val="24"/>
          <w:szCs w:val="24"/>
        </w:rPr>
        <w:t>accommodate out-of-hours Cremations</w:t>
      </w:r>
      <w:r w:rsidRPr="004F3997">
        <w:rPr>
          <w:sz w:val="24"/>
          <w:szCs w:val="24"/>
        </w:rPr>
        <w:t>.</w:t>
      </w:r>
    </w:p>
    <w:p w14:paraId="327477A2" w14:textId="77777777" w:rsidR="00E60B0C" w:rsidRPr="004F3997" w:rsidRDefault="00E60B0C" w:rsidP="00BB12EF">
      <w:pPr>
        <w:pStyle w:val="BodyTextIndent3"/>
        <w:spacing w:line="276" w:lineRule="auto"/>
        <w:ind w:left="0"/>
        <w:jc w:val="both"/>
        <w:rPr>
          <w:sz w:val="24"/>
          <w:szCs w:val="24"/>
        </w:rPr>
      </w:pPr>
    </w:p>
    <w:p w14:paraId="59942ACB" w14:textId="68FFABC2" w:rsidR="00E60B0C" w:rsidRDefault="00E60B0C" w:rsidP="00BB12EF">
      <w:pPr>
        <w:pStyle w:val="BodyTextIndent3"/>
        <w:numPr>
          <w:ilvl w:val="0"/>
          <w:numId w:val="36"/>
        </w:numPr>
        <w:spacing w:after="0" w:line="276" w:lineRule="auto"/>
        <w:jc w:val="both"/>
        <w:rPr>
          <w:sz w:val="24"/>
          <w:szCs w:val="24"/>
        </w:rPr>
      </w:pPr>
      <w:r w:rsidRPr="004F3997">
        <w:rPr>
          <w:sz w:val="24"/>
          <w:szCs w:val="24"/>
        </w:rPr>
        <w:t>Responsibility for the management of the Crematorium ensuring appropriate operation and that all legal requirements are adhered to, and particularly in respect of Rushcliffe Borough Council’s Licence to Operate</w:t>
      </w:r>
      <w:r>
        <w:rPr>
          <w:sz w:val="24"/>
          <w:szCs w:val="24"/>
        </w:rPr>
        <w:t xml:space="preserve">, achieving Gold standard Charter for the Bereaved and adherence to the recycling of metals scheme. </w:t>
      </w:r>
    </w:p>
    <w:p w14:paraId="7D1DC8A4" w14:textId="77777777" w:rsidR="003B4574" w:rsidRPr="003B4574" w:rsidRDefault="003B4574" w:rsidP="00BB12EF">
      <w:pPr>
        <w:pStyle w:val="BodyTextIndent3"/>
        <w:spacing w:after="0" w:line="276" w:lineRule="auto"/>
        <w:ind w:left="0"/>
        <w:jc w:val="both"/>
        <w:rPr>
          <w:sz w:val="24"/>
          <w:szCs w:val="24"/>
        </w:rPr>
      </w:pPr>
    </w:p>
    <w:p w14:paraId="243AA423" w14:textId="77777777" w:rsidR="00E60B0C" w:rsidRDefault="00E60B0C" w:rsidP="00BB12EF">
      <w:pPr>
        <w:pStyle w:val="BodyTextIndent3"/>
        <w:numPr>
          <w:ilvl w:val="0"/>
          <w:numId w:val="36"/>
        </w:numPr>
        <w:spacing w:after="0" w:line="276" w:lineRule="auto"/>
        <w:jc w:val="both"/>
        <w:rPr>
          <w:sz w:val="24"/>
          <w:szCs w:val="24"/>
        </w:rPr>
      </w:pPr>
      <w:r w:rsidRPr="004F3997">
        <w:rPr>
          <w:sz w:val="24"/>
          <w:szCs w:val="24"/>
        </w:rPr>
        <w:t>Assist with business continuity, planning an</w:t>
      </w:r>
      <w:r>
        <w:rPr>
          <w:sz w:val="24"/>
          <w:szCs w:val="24"/>
        </w:rPr>
        <w:t>d implementation where required including Pandemic Flu contingencies.</w:t>
      </w:r>
    </w:p>
    <w:p w14:paraId="57312CAA" w14:textId="77777777" w:rsidR="00E60B0C" w:rsidRPr="004A2C85" w:rsidRDefault="00E60B0C" w:rsidP="00BB12EF">
      <w:pPr>
        <w:pStyle w:val="BodyTextIndent3"/>
        <w:spacing w:line="276" w:lineRule="auto"/>
        <w:ind w:left="0"/>
        <w:jc w:val="both"/>
        <w:rPr>
          <w:sz w:val="24"/>
          <w:szCs w:val="24"/>
        </w:rPr>
      </w:pPr>
    </w:p>
    <w:p w14:paraId="148B4C4E" w14:textId="77777777" w:rsidR="00E60B0C" w:rsidRPr="002A0112" w:rsidRDefault="00E60B0C" w:rsidP="00BB12EF">
      <w:pPr>
        <w:pStyle w:val="BodyTextIndent3"/>
        <w:numPr>
          <w:ilvl w:val="0"/>
          <w:numId w:val="36"/>
        </w:numPr>
        <w:tabs>
          <w:tab w:val="left" w:pos="709"/>
        </w:tabs>
        <w:spacing w:after="0" w:line="276" w:lineRule="auto"/>
        <w:jc w:val="both"/>
        <w:rPr>
          <w:sz w:val="24"/>
          <w:szCs w:val="24"/>
        </w:rPr>
      </w:pPr>
      <w:r w:rsidRPr="002A0112">
        <w:rPr>
          <w:sz w:val="24"/>
          <w:szCs w:val="24"/>
        </w:rPr>
        <w:t>Actively promote and embed Equality, Diversity, and Inclusion through all actions and in accordance with the organisation’s EDI strategy and objectives.</w:t>
      </w:r>
    </w:p>
    <w:p w14:paraId="3EFAF7F2" w14:textId="77777777" w:rsidR="00E60B0C" w:rsidRPr="002A0112" w:rsidRDefault="00E60B0C" w:rsidP="00BB12EF">
      <w:pPr>
        <w:pStyle w:val="BodyTextIndent3"/>
        <w:tabs>
          <w:tab w:val="left" w:pos="709"/>
        </w:tabs>
        <w:spacing w:after="0" w:line="276" w:lineRule="auto"/>
        <w:ind w:left="1004"/>
        <w:jc w:val="both"/>
        <w:rPr>
          <w:sz w:val="24"/>
          <w:szCs w:val="24"/>
        </w:rPr>
      </w:pPr>
    </w:p>
    <w:p w14:paraId="3D06CDD0" w14:textId="77777777" w:rsidR="00E60B0C" w:rsidRDefault="00E60B0C" w:rsidP="00BB12EF">
      <w:pPr>
        <w:pStyle w:val="BodyTextIndent3"/>
        <w:numPr>
          <w:ilvl w:val="0"/>
          <w:numId w:val="36"/>
        </w:numPr>
        <w:tabs>
          <w:tab w:val="left" w:pos="709"/>
        </w:tabs>
        <w:spacing w:after="0" w:line="276" w:lineRule="auto"/>
        <w:jc w:val="both"/>
        <w:rPr>
          <w:sz w:val="24"/>
          <w:szCs w:val="24"/>
        </w:rPr>
      </w:pPr>
      <w:r w:rsidRPr="002A0112">
        <w:rPr>
          <w:sz w:val="24"/>
          <w:szCs w:val="24"/>
        </w:rPr>
        <w:t>Contribute to our corporate responsibility in relation to climate change by taking action and limiting the carbon impact of activities within your role and championing this work.</w:t>
      </w:r>
    </w:p>
    <w:p w14:paraId="5BC414BE" w14:textId="77777777" w:rsidR="00E60B0C" w:rsidRDefault="00E60B0C" w:rsidP="00BB12EF">
      <w:pPr>
        <w:pStyle w:val="BodyTextIndent3"/>
        <w:spacing w:after="0"/>
        <w:jc w:val="both"/>
        <w:rPr>
          <w:sz w:val="24"/>
          <w:szCs w:val="24"/>
        </w:rPr>
      </w:pPr>
    </w:p>
    <w:p w14:paraId="78B785E3" w14:textId="77777777" w:rsidR="00E60B0C" w:rsidRDefault="00E60B0C" w:rsidP="00BB12EF">
      <w:pPr>
        <w:pStyle w:val="ListParagraph"/>
        <w:jc w:val="both"/>
      </w:pPr>
    </w:p>
    <w:p w14:paraId="1F97B982" w14:textId="77777777" w:rsidR="00A73975" w:rsidRDefault="00FC09D4" w:rsidP="00BB12EF">
      <w:pPr>
        <w:jc w:val="both"/>
        <w:rPr>
          <w:rFonts w:cs="Arial"/>
          <w:b/>
        </w:rPr>
      </w:pPr>
      <w:r w:rsidRPr="008F2FBC">
        <w:rPr>
          <w:rFonts w:cs="Arial"/>
          <w:b/>
        </w:rPr>
        <w:lastRenderedPageBreak/>
        <w:t>Numbers and grades of any staff supervised by the post holder:</w:t>
      </w:r>
      <w:r w:rsidR="00E60B0C">
        <w:rPr>
          <w:rFonts w:cs="Arial"/>
          <w:b/>
        </w:rPr>
        <w:t xml:space="preserve"> </w:t>
      </w:r>
    </w:p>
    <w:p w14:paraId="178F68FA" w14:textId="77777777" w:rsidR="00A73975" w:rsidRDefault="00A73975" w:rsidP="00BB12EF">
      <w:pPr>
        <w:jc w:val="both"/>
        <w:rPr>
          <w:rFonts w:cs="Arial"/>
          <w:b/>
        </w:rPr>
      </w:pPr>
    </w:p>
    <w:p w14:paraId="06222203" w14:textId="35F7D9BF" w:rsidR="00FC09D4" w:rsidRPr="00A73975" w:rsidRDefault="00A73975" w:rsidP="00BB12EF">
      <w:pPr>
        <w:jc w:val="both"/>
        <w:rPr>
          <w:rFonts w:cs="Arial"/>
          <w:bCs/>
        </w:rPr>
      </w:pPr>
      <w:r w:rsidRPr="00A73975">
        <w:rPr>
          <w:rFonts w:cs="Arial"/>
          <w:bCs/>
        </w:rPr>
        <w:t xml:space="preserve">Crematorium Technician: </w:t>
      </w:r>
      <w:r w:rsidR="00E60B0C" w:rsidRPr="00A73975">
        <w:rPr>
          <w:rFonts w:cs="Arial"/>
          <w:bCs/>
        </w:rPr>
        <w:t xml:space="preserve">Grade D x 4 FTE </w:t>
      </w:r>
    </w:p>
    <w:p w14:paraId="667F89DB" w14:textId="77777777" w:rsidR="00FC09D4" w:rsidRDefault="00FC09D4" w:rsidP="00BB12EF">
      <w:pPr>
        <w:jc w:val="both"/>
        <w:rPr>
          <w:rFonts w:cs="Arial"/>
          <w:b/>
        </w:rPr>
      </w:pPr>
    </w:p>
    <w:p w14:paraId="344985BE" w14:textId="77777777" w:rsidR="00E33B3A" w:rsidRDefault="00E33B3A" w:rsidP="00BB12EF">
      <w:pPr>
        <w:jc w:val="both"/>
        <w:rPr>
          <w:bCs/>
        </w:rPr>
      </w:pPr>
    </w:p>
    <w:p w14:paraId="1D25D62B" w14:textId="77777777" w:rsidR="00FC09D4" w:rsidRDefault="00FC09D4" w:rsidP="00BB12EF">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BB12EF">
      <w:pPr>
        <w:jc w:val="both"/>
        <w:rPr>
          <w:bCs/>
        </w:rPr>
      </w:pPr>
    </w:p>
    <w:p w14:paraId="43AEEDD5" w14:textId="77777777" w:rsidR="00FC09D4" w:rsidRDefault="00FC09D4" w:rsidP="00BB12EF">
      <w:pPr>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28E6DFA5" w14:textId="77777777" w:rsidR="00FC09D4" w:rsidRDefault="00FC09D4" w:rsidP="00BB12EF">
      <w:pPr>
        <w:jc w:val="both"/>
        <w:rPr>
          <w:rFonts w:cs="Arial"/>
          <w:b/>
        </w:rPr>
      </w:pPr>
    </w:p>
    <w:p w14:paraId="3C1E798F" w14:textId="77777777" w:rsidR="00FC09D4" w:rsidRDefault="00FC09D4" w:rsidP="00BB12EF">
      <w:pPr>
        <w:jc w:val="both"/>
        <w:rPr>
          <w:rFonts w:cs="Arial"/>
          <w:b/>
        </w:rPr>
      </w:pPr>
    </w:p>
    <w:p w14:paraId="782A3AC3" w14:textId="7A58BFF8" w:rsidR="00FC09D4" w:rsidRDefault="00FC09D4" w:rsidP="00BB12EF">
      <w:pPr>
        <w:jc w:val="both"/>
        <w:rPr>
          <w:rFonts w:cs="Arial"/>
          <w:b/>
        </w:rPr>
      </w:pPr>
      <w:r>
        <w:rPr>
          <w:rFonts w:cs="Arial"/>
          <w:b/>
        </w:rPr>
        <w:t xml:space="preserve">Produced by </w:t>
      </w:r>
      <w:r w:rsidR="003B4574" w:rsidRPr="003B4574">
        <w:rPr>
          <w:rFonts w:cs="Arial"/>
          <w:bCs/>
        </w:rPr>
        <w:t>Ken France Head of Fleet &amp; SHEQ Services</w:t>
      </w:r>
      <w:r w:rsidR="003B4574">
        <w:rPr>
          <w:rFonts w:cs="Arial"/>
          <w:b/>
        </w:rPr>
        <w:t xml:space="preserve"> </w:t>
      </w:r>
    </w:p>
    <w:p w14:paraId="071D468D" w14:textId="77777777" w:rsidR="00FC09D4" w:rsidRDefault="00FC09D4" w:rsidP="00BB12EF">
      <w:pPr>
        <w:jc w:val="both"/>
        <w:rPr>
          <w:rFonts w:cs="Arial"/>
          <w:b/>
        </w:rPr>
      </w:pPr>
    </w:p>
    <w:p w14:paraId="09283E82" w14:textId="77777777" w:rsidR="00FC09D4" w:rsidRDefault="00FC09D4" w:rsidP="00BB12EF">
      <w:pPr>
        <w:jc w:val="both"/>
        <w:rPr>
          <w:rFonts w:cs="Arial"/>
          <w:b/>
        </w:rPr>
      </w:pPr>
    </w:p>
    <w:p w14:paraId="67F2A5F0" w14:textId="794C756C" w:rsidR="00FC09D4" w:rsidRPr="00D8179E" w:rsidRDefault="00FC09D4" w:rsidP="00BB12EF">
      <w:pPr>
        <w:jc w:val="both"/>
        <w:rPr>
          <w:bCs/>
        </w:rPr>
      </w:pPr>
      <w:r>
        <w:rPr>
          <w:rFonts w:cs="Arial"/>
          <w:b/>
        </w:rPr>
        <w:t>Date</w:t>
      </w:r>
      <w:r w:rsidR="003B4574">
        <w:rPr>
          <w:rFonts w:cs="Arial"/>
          <w:b/>
        </w:rPr>
        <w:t xml:space="preserve"> </w:t>
      </w:r>
      <w:r w:rsidR="006D4E61">
        <w:rPr>
          <w:rFonts w:cs="Arial"/>
          <w:bCs/>
        </w:rPr>
        <w:t>May 2025</w:t>
      </w:r>
    </w:p>
    <w:p w14:paraId="44CAE09A" w14:textId="23A7B6F9" w:rsidR="000D1443" w:rsidRPr="003B4574" w:rsidRDefault="009A2552" w:rsidP="00BB12EF">
      <w:pPr>
        <w:jc w:val="both"/>
        <w:rPr>
          <w:bCs/>
          <w:sz w:val="22"/>
          <w:szCs w:val="22"/>
        </w:rPr>
      </w:pPr>
      <w:r>
        <w:rPr>
          <w:bCs/>
          <w:sz w:val="22"/>
          <w:szCs w:val="22"/>
        </w:rPr>
        <w:br w:type="page"/>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31703F00" w:rsidR="000D1443" w:rsidRPr="003A4581" w:rsidRDefault="000D1443" w:rsidP="00BB12EF">
            <w:pPr>
              <w:jc w:val="both"/>
              <w:rPr>
                <w:rFonts w:cs="Arial"/>
                <w:b/>
                <w:color w:val="FFFFFF"/>
                <w:sz w:val="36"/>
                <w:szCs w:val="36"/>
              </w:rPr>
            </w:pPr>
            <w:r w:rsidRPr="003A4581">
              <w:rPr>
                <w:rFonts w:cs="Arial"/>
                <w:b/>
                <w:color w:val="FFFFFF"/>
                <w:sz w:val="36"/>
                <w:szCs w:val="36"/>
              </w:rPr>
              <w:lastRenderedPageBreak/>
              <w:t xml:space="preserve">Job title: </w:t>
            </w:r>
            <w:r w:rsidR="003B4574" w:rsidRPr="003B4574">
              <w:rPr>
                <w:rFonts w:cs="Arial"/>
                <w:b/>
                <w:color w:val="FFFFFF"/>
                <w:sz w:val="36"/>
                <w:szCs w:val="36"/>
              </w:rPr>
              <w:t>Crematorium Manager</w:t>
            </w:r>
          </w:p>
        </w:tc>
      </w:tr>
    </w:tbl>
    <w:p w14:paraId="4D764837" w14:textId="77777777" w:rsidR="000D1443" w:rsidRPr="00BA0CF7" w:rsidRDefault="000D1443" w:rsidP="00BB12EF">
      <w:pPr>
        <w:ind w:left="-113"/>
        <w:jc w:val="both"/>
        <w:rPr>
          <w:rFonts w:cs="Arial"/>
          <w:b/>
          <w:spacing w:val="-20"/>
        </w:rPr>
      </w:pPr>
    </w:p>
    <w:p w14:paraId="5B8F39EB" w14:textId="77777777" w:rsidR="000D1443" w:rsidRDefault="000D1443" w:rsidP="00BB12EF">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BB12EF">
            <w:pPr>
              <w:pStyle w:val="Heading3"/>
              <w:jc w:val="both"/>
              <w:rPr>
                <w:rFonts w:cs="Arial"/>
                <w:b w:val="0"/>
              </w:rPr>
            </w:pPr>
            <w:r w:rsidRPr="00BA0CF7">
              <w:rPr>
                <w:rFonts w:cs="Arial"/>
              </w:rPr>
              <w:t>AREA OF RESPONSIBILITY</w:t>
            </w:r>
          </w:p>
          <w:p w14:paraId="60E00BDD" w14:textId="77777777" w:rsidR="000D1443" w:rsidRDefault="000D1443" w:rsidP="00BB12EF">
            <w:pPr>
              <w:jc w:val="both"/>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BB12EF">
            <w:pPr>
              <w:pStyle w:val="BodyTextIndent"/>
              <w:tabs>
                <w:tab w:val="left" w:pos="252"/>
              </w:tabs>
              <w:ind w:left="12" w:hanging="12"/>
              <w:rPr>
                <w:rFonts w:cs="Arial"/>
                <w:b/>
              </w:rPr>
            </w:pPr>
          </w:p>
          <w:p w14:paraId="7F7EC009" w14:textId="77777777" w:rsidR="000D1443" w:rsidRPr="00B162A9" w:rsidRDefault="000D1443" w:rsidP="00BB12EF">
            <w:pPr>
              <w:pStyle w:val="BodyTextIndent"/>
              <w:tabs>
                <w:tab w:val="left" w:pos="252"/>
              </w:tabs>
              <w:ind w:left="12" w:hanging="12"/>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BB12EF">
            <w:pPr>
              <w:pStyle w:val="Heading3"/>
              <w:jc w:val="both"/>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BB12EF">
            <w:pPr>
              <w:pStyle w:val="Heading3"/>
              <w:jc w:val="both"/>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BB12EF">
            <w:pPr>
              <w:pStyle w:val="BodyTextIndent"/>
              <w:tabs>
                <w:tab w:val="left" w:pos="252"/>
              </w:tabs>
              <w:ind w:left="12" w:hanging="12"/>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BB12EF">
            <w:pPr>
              <w:pStyle w:val="Heading3"/>
              <w:jc w:val="both"/>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BB12EF">
            <w:pPr>
              <w:jc w:val="both"/>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BB12EF">
            <w:pPr>
              <w:pStyle w:val="Heading3"/>
              <w:jc w:val="both"/>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BB12EF">
            <w:pPr>
              <w:jc w:val="both"/>
              <w:rPr>
                <w:rFonts w:cs="Arial"/>
                <w:b/>
                <w:bCs/>
              </w:rPr>
            </w:pPr>
          </w:p>
          <w:p w14:paraId="56530606" w14:textId="77777777" w:rsidR="000D1443" w:rsidRDefault="000D1443" w:rsidP="00BB12EF">
            <w:pPr>
              <w:jc w:val="both"/>
              <w:rPr>
                <w:rFonts w:cs="Arial"/>
                <w:b/>
                <w:bCs/>
              </w:rPr>
            </w:pPr>
            <w:r>
              <w:rPr>
                <w:rFonts w:cs="Arial"/>
                <w:b/>
                <w:bCs/>
              </w:rPr>
              <w:t xml:space="preserve">Individual Leadership  </w:t>
            </w:r>
          </w:p>
          <w:p w14:paraId="4A1AF3F0" w14:textId="77777777" w:rsidR="000D1443" w:rsidRPr="00B15705" w:rsidRDefault="000D1443" w:rsidP="00BB12EF">
            <w:pPr>
              <w:jc w:val="both"/>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BB12EF">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BB12EF">
            <w:pPr>
              <w:pStyle w:val="Heading3"/>
              <w:jc w:val="both"/>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BB12EF">
            <w:pPr>
              <w:jc w:val="both"/>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BB12EF">
            <w:pPr>
              <w:pStyle w:val="Heading3"/>
              <w:jc w:val="both"/>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BB12EF">
            <w:pPr>
              <w:jc w:val="both"/>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BB12EF">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BB12EF">
            <w:pPr>
              <w:pStyle w:val="Heading3"/>
              <w:jc w:val="both"/>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BB12EF">
            <w:pPr>
              <w:jc w:val="both"/>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BB12EF">
            <w:pPr>
              <w:pStyle w:val="Heading3"/>
              <w:jc w:val="both"/>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BB12EF">
            <w:pPr>
              <w:jc w:val="both"/>
              <w:rPr>
                <w:rFonts w:cs="Arial"/>
                <w:b/>
              </w:rPr>
            </w:pPr>
          </w:p>
          <w:p w14:paraId="1E4A4C6C" w14:textId="77777777" w:rsidR="000D1443" w:rsidRDefault="000D1443" w:rsidP="00BB12EF">
            <w:pPr>
              <w:jc w:val="both"/>
              <w:rPr>
                <w:rFonts w:cs="Arial"/>
                <w:b/>
              </w:rPr>
            </w:pPr>
            <w:r>
              <w:rPr>
                <w:rFonts w:cs="Arial"/>
                <w:b/>
              </w:rPr>
              <w:t xml:space="preserve">Change and Innovation </w:t>
            </w:r>
          </w:p>
          <w:p w14:paraId="236291AB" w14:textId="77777777" w:rsidR="000D1443" w:rsidRPr="00B15705" w:rsidRDefault="000D1443"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BB12EF">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BB12EF">
            <w:pPr>
              <w:pStyle w:val="Heading3"/>
              <w:jc w:val="both"/>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BB12EF">
            <w:pPr>
              <w:jc w:val="both"/>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BB12EF">
            <w:pPr>
              <w:pStyle w:val="Heading3"/>
              <w:jc w:val="both"/>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BB12EF">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BB12EF">
            <w:pPr>
              <w:jc w:val="both"/>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BB12EF">
            <w:pPr>
              <w:pStyle w:val="Heading3"/>
              <w:jc w:val="both"/>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BB12EF">
            <w:pPr>
              <w:jc w:val="both"/>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BB12EF">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BB12EF">
            <w:pPr>
              <w:pStyle w:val="Heading3"/>
              <w:jc w:val="both"/>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BB12EF">
            <w:pPr>
              <w:jc w:val="both"/>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BB12EF">
            <w:pPr>
              <w:pStyle w:val="Heading3"/>
              <w:jc w:val="both"/>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BB12EF">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BB12EF">
            <w:pPr>
              <w:jc w:val="both"/>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BB12EF">
            <w:pPr>
              <w:pStyle w:val="Heading3"/>
              <w:jc w:val="both"/>
              <w:rPr>
                <w:rFonts w:cs="Arial"/>
                <w:b w:val="0"/>
              </w:rPr>
            </w:pPr>
          </w:p>
        </w:tc>
      </w:tr>
      <w:tr w:rsidR="00D61F6C"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BB12EF">
            <w:pPr>
              <w:jc w:val="both"/>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BB12EF">
            <w:pPr>
              <w:pStyle w:val="NormalWeb"/>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BB12EF">
            <w:pPr>
              <w:pStyle w:val="Heading3"/>
              <w:jc w:val="both"/>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BB12EF">
            <w:pPr>
              <w:jc w:val="both"/>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BB12EF">
            <w:pPr>
              <w:pStyle w:val="Heading3"/>
              <w:jc w:val="both"/>
              <w:rPr>
                <w:rFonts w:cs="Arial"/>
                <w:b w:val="0"/>
              </w:rPr>
            </w:pPr>
          </w:p>
        </w:tc>
      </w:tr>
      <w:tr w:rsidR="00D61F6C"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D61F6C" w:rsidRDefault="00D61F6C"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9941F2" w:rsidRDefault="00D61F6C" w:rsidP="00BB12EF">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77777777" w:rsidR="00D61F6C" w:rsidRPr="00DF018D" w:rsidRDefault="00D61F6C" w:rsidP="00BB12EF">
            <w:pPr>
              <w:pStyle w:val="Heading3"/>
              <w:jc w:val="both"/>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77777777" w:rsidR="00D61F6C" w:rsidRPr="00DF018D" w:rsidRDefault="00D61F6C" w:rsidP="00BB12EF">
            <w:pPr>
              <w:jc w:val="both"/>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DF018D" w:rsidRDefault="00D61F6C" w:rsidP="00BB12EF">
            <w:pPr>
              <w:pStyle w:val="Heading3"/>
              <w:jc w:val="both"/>
              <w:rPr>
                <w:rFonts w:cs="Arial"/>
                <w:b w:val="0"/>
              </w:rPr>
            </w:pPr>
          </w:p>
        </w:tc>
      </w:tr>
      <w:tr w:rsidR="009941F2"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9941F2" w:rsidRDefault="009941F2" w:rsidP="00BB12EF">
            <w:pPr>
              <w:jc w:val="both"/>
              <w:rPr>
                <w:rFonts w:cs="Arial"/>
                <w:b/>
              </w:rPr>
            </w:pPr>
            <w:r>
              <w:rPr>
                <w:rFonts w:cs="Arial"/>
                <w:b/>
              </w:rPr>
              <w:t xml:space="preserve">Technical Skills and Knowledge </w:t>
            </w:r>
          </w:p>
          <w:p w14:paraId="13BE8075" w14:textId="77777777" w:rsidR="009941F2" w:rsidRDefault="009941F2" w:rsidP="00BB12EF">
            <w:pPr>
              <w:jc w:val="both"/>
              <w:rPr>
                <w:rFonts w:cs="Arial"/>
                <w:b/>
              </w:rPr>
            </w:pPr>
          </w:p>
          <w:p w14:paraId="0E52B8E9" w14:textId="77777777" w:rsidR="009941F2" w:rsidRDefault="009941F2" w:rsidP="00BB12EF">
            <w:pPr>
              <w:jc w:val="both"/>
              <w:rPr>
                <w:rFonts w:cs="Arial"/>
                <w:b/>
              </w:rPr>
            </w:pPr>
          </w:p>
          <w:p w14:paraId="168C8329" w14:textId="77777777" w:rsidR="009941F2" w:rsidRDefault="009941F2" w:rsidP="00BB12EF">
            <w:pPr>
              <w:jc w:val="both"/>
              <w:rPr>
                <w:rFonts w:cs="Arial"/>
                <w:b/>
              </w:rPr>
            </w:pPr>
          </w:p>
          <w:p w14:paraId="27907E6F" w14:textId="77777777" w:rsidR="009941F2" w:rsidRDefault="009941F2" w:rsidP="00BB12EF">
            <w:pPr>
              <w:jc w:val="both"/>
              <w:rPr>
                <w:rFonts w:cs="Arial"/>
                <w:b/>
              </w:rPr>
            </w:pPr>
          </w:p>
          <w:p w14:paraId="6D4F2730" w14:textId="77777777" w:rsidR="009941F2" w:rsidRDefault="009941F2" w:rsidP="00BB12EF">
            <w:pPr>
              <w:jc w:val="both"/>
              <w:rPr>
                <w:rFonts w:cs="Arial"/>
                <w:b/>
              </w:rPr>
            </w:pPr>
          </w:p>
          <w:p w14:paraId="109F457D" w14:textId="77777777" w:rsidR="009941F2" w:rsidRDefault="009941F2" w:rsidP="00BB12EF">
            <w:pPr>
              <w:jc w:val="both"/>
              <w:rPr>
                <w:rFonts w:cs="Arial"/>
                <w:b/>
              </w:rPr>
            </w:pPr>
          </w:p>
          <w:p w14:paraId="4939995C" w14:textId="77777777" w:rsidR="009941F2" w:rsidRDefault="009941F2" w:rsidP="00BB12EF">
            <w:pPr>
              <w:jc w:val="both"/>
              <w:rPr>
                <w:rFonts w:cs="Arial"/>
                <w:b/>
              </w:rPr>
            </w:pPr>
          </w:p>
          <w:p w14:paraId="41BD4D2B" w14:textId="77777777" w:rsidR="009941F2" w:rsidRPr="00B15705"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6462FEF" w14:textId="6F379958" w:rsidR="009941F2" w:rsidRPr="00B162A9"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9941F2" w:rsidRPr="00DF018D" w:rsidRDefault="009941F2" w:rsidP="00BB12EF">
            <w:pPr>
              <w:pStyle w:val="Heading3"/>
              <w:jc w:val="both"/>
              <w:rPr>
                <w:rFonts w:cs="Arial"/>
                <w:b w:val="0"/>
              </w:rPr>
            </w:pPr>
          </w:p>
        </w:tc>
      </w:tr>
      <w:tr w:rsidR="009941F2" w:rsidRPr="00B15705" w14:paraId="38E7DE6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01818F"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D420E5" w14:textId="77777777" w:rsidR="009941F2" w:rsidRPr="00B162A9" w:rsidRDefault="009941F2" w:rsidP="00BB12EF">
            <w:pPr>
              <w:pStyle w:val="Heading6"/>
              <w:jc w:val="both"/>
              <w:rPr>
                <w:rFonts w:cs="Arial"/>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77777777" w:rsidR="009941F2" w:rsidRPr="00DF018D" w:rsidRDefault="009941F2" w:rsidP="00BB12EF">
            <w:pPr>
              <w:pStyle w:val="Heading3"/>
              <w:jc w:val="both"/>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77777777" w:rsidR="009941F2" w:rsidRPr="00DF018D" w:rsidRDefault="009941F2" w:rsidP="00BB12EF">
            <w:pPr>
              <w:jc w:val="both"/>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9941F2" w:rsidRPr="00DF018D" w:rsidRDefault="009941F2" w:rsidP="00BB12EF">
            <w:pPr>
              <w:pStyle w:val="Heading3"/>
              <w:jc w:val="both"/>
              <w:rPr>
                <w:rFonts w:cs="Arial"/>
                <w:b w:val="0"/>
              </w:rPr>
            </w:pPr>
          </w:p>
        </w:tc>
      </w:tr>
      <w:tr w:rsidR="009941F2"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D67ED72" w14:textId="4302A973" w:rsidR="009941F2" w:rsidRPr="00B162A9"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9941F2" w:rsidRPr="00DF018D" w:rsidRDefault="009941F2" w:rsidP="00BB12EF">
            <w:pPr>
              <w:pStyle w:val="Heading3"/>
              <w:jc w:val="both"/>
              <w:rPr>
                <w:rFonts w:cs="Arial"/>
                <w:b w:val="0"/>
              </w:rPr>
            </w:pPr>
          </w:p>
        </w:tc>
      </w:tr>
      <w:tr w:rsidR="009941F2" w:rsidRPr="00B15705" w14:paraId="66804CB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356918D"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1A9434" w14:textId="77777777" w:rsidR="009941F2" w:rsidRPr="00B162A9"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5B481C1"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8E2B47D"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32DE21" w14:textId="77777777" w:rsidR="009941F2" w:rsidRPr="00DF018D" w:rsidRDefault="009941F2" w:rsidP="00BB12EF">
            <w:pPr>
              <w:pStyle w:val="Heading3"/>
              <w:jc w:val="both"/>
              <w:rPr>
                <w:rFonts w:cs="Arial"/>
                <w:b w:val="0"/>
              </w:rPr>
            </w:pPr>
          </w:p>
        </w:tc>
      </w:tr>
      <w:tr w:rsidR="009941F2" w:rsidRPr="00B15705" w14:paraId="0F25436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30CC3B4"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BBCB072" w14:textId="77777777" w:rsidR="009941F2" w:rsidRPr="00B162A9"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CA0060"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07D1933"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3C8774" w14:textId="77777777" w:rsidR="009941F2" w:rsidRPr="00DF018D" w:rsidRDefault="009941F2" w:rsidP="00BB12EF">
            <w:pPr>
              <w:pStyle w:val="Heading3"/>
              <w:jc w:val="both"/>
              <w:rPr>
                <w:rFonts w:cs="Arial"/>
                <w:b w:val="0"/>
              </w:rPr>
            </w:pPr>
          </w:p>
        </w:tc>
      </w:tr>
      <w:tr w:rsidR="009941F2" w:rsidRPr="00B15705" w14:paraId="40A5DF5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E91BC32" w14:textId="77777777" w:rsidR="009941F2" w:rsidRPr="00B162A9"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9941F2" w:rsidRPr="00DF018D" w:rsidRDefault="009941F2" w:rsidP="00BB12EF">
            <w:pPr>
              <w:pStyle w:val="Heading3"/>
              <w:jc w:val="both"/>
              <w:rPr>
                <w:rFonts w:cs="Arial"/>
                <w:b w:val="0"/>
              </w:rPr>
            </w:pPr>
          </w:p>
        </w:tc>
      </w:tr>
      <w:tr w:rsidR="009941F2" w:rsidRPr="00B15705" w14:paraId="2FC774CA"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93819FB" w14:textId="77777777" w:rsidR="009941F2" w:rsidRPr="00B162A9"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9941F2" w:rsidRPr="00DF018D" w:rsidRDefault="009941F2" w:rsidP="00BB12EF">
            <w:pPr>
              <w:pStyle w:val="Heading3"/>
              <w:jc w:val="both"/>
              <w:rPr>
                <w:rFonts w:cs="Arial"/>
                <w:b w:val="0"/>
              </w:rPr>
            </w:pPr>
          </w:p>
        </w:tc>
      </w:tr>
      <w:tr w:rsidR="009941F2" w:rsidRPr="00B15705" w14:paraId="2F04E1D2"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82FF8"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DB4F49E" w14:textId="77777777" w:rsidR="009941F2" w:rsidRPr="00B162A9"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2191BBB"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8498F9A"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916E966" w14:textId="77777777" w:rsidR="009941F2" w:rsidRPr="00DF018D" w:rsidRDefault="009941F2" w:rsidP="00BB12EF">
            <w:pPr>
              <w:pStyle w:val="Heading3"/>
              <w:jc w:val="both"/>
              <w:rPr>
                <w:rFonts w:cs="Arial"/>
                <w:b w:val="0"/>
              </w:rPr>
            </w:pPr>
          </w:p>
        </w:tc>
      </w:tr>
      <w:tr w:rsidR="009941F2" w:rsidRPr="00B15705" w14:paraId="324906B4"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958011D"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02FAED7" w14:textId="77777777" w:rsidR="009941F2" w:rsidRPr="00B162A9"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053713A"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2BB97A"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4775D74" w14:textId="77777777" w:rsidR="009941F2" w:rsidRPr="00DF018D" w:rsidRDefault="009941F2" w:rsidP="00BB12EF">
            <w:pPr>
              <w:pStyle w:val="Heading3"/>
              <w:jc w:val="both"/>
              <w:rPr>
                <w:rFonts w:cs="Arial"/>
                <w:b w:val="0"/>
              </w:rPr>
            </w:pPr>
          </w:p>
        </w:tc>
      </w:tr>
      <w:tr w:rsidR="009941F2" w:rsidRPr="00B15705" w14:paraId="1244B850"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92FFE2"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06F486F" w14:textId="77777777" w:rsidR="009941F2" w:rsidRPr="00B162A9"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83AA12B"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45B61A"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7E83A" w14:textId="77777777" w:rsidR="009941F2" w:rsidRPr="00DF018D" w:rsidRDefault="009941F2" w:rsidP="00BB12EF">
            <w:pPr>
              <w:pStyle w:val="Heading3"/>
              <w:jc w:val="both"/>
              <w:rPr>
                <w:rFonts w:cs="Arial"/>
                <w:b w:val="0"/>
              </w:rPr>
            </w:pPr>
          </w:p>
        </w:tc>
      </w:tr>
      <w:tr w:rsidR="009941F2" w:rsidRPr="00B15705" w14:paraId="660E8476"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715F9439"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AC653A0" w14:textId="77777777" w:rsidR="009941F2" w:rsidRPr="00B162A9"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832A52"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3FB55BF"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C153E94" w14:textId="77777777" w:rsidR="009941F2" w:rsidRPr="00DF018D" w:rsidRDefault="009941F2" w:rsidP="00BB12EF">
            <w:pPr>
              <w:pStyle w:val="Heading3"/>
              <w:jc w:val="both"/>
              <w:rPr>
                <w:rFonts w:cs="Arial"/>
                <w:b w:val="0"/>
              </w:rPr>
            </w:pPr>
          </w:p>
        </w:tc>
      </w:tr>
      <w:tr w:rsidR="009941F2" w:rsidRPr="00B15705" w14:paraId="63F03989"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5FC94C2"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E3B3E9" w14:textId="77777777" w:rsidR="009941F2" w:rsidRPr="00B162A9"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B79DEE4"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68A43A"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270FEEB" w14:textId="77777777" w:rsidR="009941F2" w:rsidRPr="00DF018D" w:rsidRDefault="009941F2" w:rsidP="00BB12EF">
            <w:pPr>
              <w:pStyle w:val="Heading3"/>
              <w:jc w:val="both"/>
              <w:rPr>
                <w:rFonts w:cs="Arial"/>
                <w:b w:val="0"/>
              </w:rPr>
            </w:pPr>
          </w:p>
        </w:tc>
      </w:tr>
      <w:tr w:rsidR="009941F2" w:rsidRPr="00B15705" w14:paraId="281C2F5B"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C3781"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84A1792" w14:textId="77777777" w:rsidR="009941F2" w:rsidRPr="00AC2A87" w:rsidRDefault="009941F2" w:rsidP="00BB12EF">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D770F5C" w14:textId="77777777" w:rsidR="009941F2" w:rsidRPr="00DF018D" w:rsidRDefault="009941F2" w:rsidP="00BB12EF">
            <w:pPr>
              <w:pStyle w:val="Heading3"/>
              <w:jc w:val="both"/>
              <w:rPr>
                <w:b w:val="0"/>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B9515A9" w14:textId="77777777" w:rsidR="009941F2" w:rsidRPr="00DF018D" w:rsidRDefault="009941F2" w:rsidP="00BB12EF">
            <w:pPr>
              <w:jc w:val="both"/>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16CDB0B" w14:textId="77777777" w:rsidR="009941F2" w:rsidRPr="00DF018D" w:rsidRDefault="009941F2" w:rsidP="00BB12EF">
            <w:pPr>
              <w:pStyle w:val="Heading3"/>
              <w:jc w:val="both"/>
              <w:rPr>
                <w:rFonts w:cs="Arial"/>
                <w:b w:val="0"/>
              </w:rPr>
            </w:pPr>
          </w:p>
        </w:tc>
      </w:tr>
      <w:tr w:rsidR="009941F2" w:rsidRPr="00B15705" w14:paraId="3E649796" w14:textId="77777777" w:rsidTr="009941F2">
        <w:trPr>
          <w:trHeight w:val="630"/>
        </w:trPr>
        <w:tc>
          <w:tcPr>
            <w:tcW w:w="2235" w:type="dxa"/>
            <w:tcBorders>
              <w:left w:val="single" w:sz="4" w:space="0" w:color="auto"/>
              <w:right w:val="single" w:sz="4" w:space="0" w:color="auto"/>
            </w:tcBorders>
            <w:shd w:val="clear" w:color="auto" w:fill="BFBFBF"/>
            <w:vAlign w:val="center"/>
          </w:tcPr>
          <w:p w14:paraId="5C518149" w14:textId="77777777" w:rsidR="009941F2" w:rsidRDefault="009941F2" w:rsidP="00BB12EF">
            <w:pPr>
              <w:jc w:val="both"/>
              <w:rPr>
                <w:rFonts w:cs="Arial"/>
                <w:b/>
              </w:rPr>
            </w:pPr>
            <w:r>
              <w:rPr>
                <w:rFonts w:cs="Arial"/>
                <w:b/>
              </w:rPr>
              <w:t>Qualification requirement</w:t>
            </w:r>
          </w:p>
          <w:p w14:paraId="3DD9B572" w14:textId="77777777" w:rsidR="009941F2" w:rsidRDefault="009941F2" w:rsidP="00BB12EF">
            <w:pPr>
              <w:jc w:val="both"/>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07163DB" w14:textId="77777777" w:rsidR="009941F2" w:rsidRDefault="00DB7FBB" w:rsidP="00BB12EF">
            <w:pPr>
              <w:jc w:val="both"/>
              <w:rPr>
                <w:sz w:val="23"/>
                <w:szCs w:val="23"/>
              </w:rPr>
            </w:pPr>
            <w:r>
              <w:rPr>
                <w:sz w:val="23"/>
                <w:szCs w:val="23"/>
              </w:rPr>
              <w:t xml:space="preserve">Full UK Driving License </w:t>
            </w:r>
          </w:p>
          <w:p w14:paraId="39488775" w14:textId="77777777" w:rsidR="00F3216B" w:rsidRDefault="00F3216B" w:rsidP="00BB12EF">
            <w:pPr>
              <w:jc w:val="both"/>
              <w:rPr>
                <w:sz w:val="23"/>
                <w:szCs w:val="23"/>
              </w:rPr>
            </w:pPr>
          </w:p>
          <w:p w14:paraId="6412ADC7" w14:textId="04F43904" w:rsidR="00F3216B" w:rsidRPr="00B162A9" w:rsidRDefault="00F3216B" w:rsidP="00F3216B">
            <w:pPr>
              <w:rPr>
                <w:sz w:val="23"/>
                <w:szCs w:val="23"/>
              </w:rPr>
            </w:pPr>
            <w:r w:rsidRPr="00F3216B">
              <w:rPr>
                <w:sz w:val="23"/>
                <w:szCs w:val="23"/>
              </w:rPr>
              <w:t>The Institute of Cemetery and Crematorium Management (ICCM)</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9941F2" w:rsidRPr="00DF018D" w:rsidRDefault="009941F2" w:rsidP="00BB12EF">
            <w:pPr>
              <w:pStyle w:val="Heading3"/>
              <w:jc w:val="both"/>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9941F2" w:rsidRPr="00DF018D" w:rsidRDefault="009941F2" w:rsidP="00BB12EF">
            <w:pPr>
              <w:jc w:val="both"/>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77777777" w:rsidR="009941F2" w:rsidRPr="00DF018D" w:rsidRDefault="009941F2" w:rsidP="00BB12EF">
            <w:pPr>
              <w:pStyle w:val="Heading3"/>
              <w:jc w:val="both"/>
              <w:rPr>
                <w:rFonts w:cs="Arial"/>
                <w:b w:val="0"/>
              </w:rPr>
            </w:pPr>
            <w:r w:rsidRPr="00DF018D">
              <w:rPr>
                <w:sz w:val="22"/>
                <w:szCs w:val="22"/>
              </w:rPr>
              <w:sym w:font="Wingdings 2" w:char="F050"/>
            </w:r>
          </w:p>
        </w:tc>
      </w:tr>
      <w:tr w:rsidR="009941F2"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9941F2" w:rsidRDefault="009941F2" w:rsidP="00BB12EF">
            <w:pPr>
              <w:pStyle w:val="Heading6"/>
              <w:jc w:val="both"/>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9941F2" w:rsidRDefault="009941F2" w:rsidP="00BB12EF">
            <w:pPr>
              <w:pStyle w:val="Heading6"/>
              <w:jc w:val="both"/>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9941F2" w:rsidRDefault="009941F2" w:rsidP="00BB12EF">
            <w:pPr>
              <w:pStyle w:val="Heading6"/>
              <w:jc w:val="both"/>
              <w:rPr>
                <w:rFonts w:cs="Arial"/>
                <w:b/>
              </w:rPr>
            </w:pPr>
            <w:r>
              <w:rPr>
                <w:rFonts w:cs="Arial"/>
                <w:b/>
              </w:rPr>
              <w:t>D – Documentary</w:t>
            </w:r>
          </w:p>
        </w:tc>
      </w:tr>
    </w:tbl>
    <w:p w14:paraId="411AA0BA" w14:textId="77777777" w:rsidR="000D1443" w:rsidRPr="000066E7" w:rsidRDefault="000D1443" w:rsidP="00BB12EF">
      <w:pPr>
        <w:jc w:val="both"/>
        <w:rPr>
          <w:rFonts w:cs="Arial"/>
          <w:b/>
          <w:color w:val="FFFFFF"/>
        </w:rPr>
      </w:pPr>
      <w:r w:rsidRPr="000066E7">
        <w:rPr>
          <w:rFonts w:cs="Arial"/>
          <w:b/>
          <w:noProof/>
          <w:color w:val="FFFFFF"/>
        </w:rPr>
        <w:drawing>
          <wp:anchor distT="0" distB="0" distL="114300" distR="114300" simplePos="0" relativeHeight="251659264"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BB12EF">
      <w:pPr>
        <w:jc w:val="both"/>
        <w:rPr>
          <w:bCs/>
          <w:sz w:val="22"/>
          <w:szCs w:val="22"/>
        </w:rPr>
      </w:pPr>
    </w:p>
    <w:sectPr w:rsidR="000D1443" w:rsidRPr="009A2552" w:rsidSect="00D2448D">
      <w:headerReference w:type="default" r:id="rId12"/>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631F2" w14:textId="77777777" w:rsidR="006E552D" w:rsidRDefault="006E552D">
      <w:r>
        <w:separator/>
      </w:r>
    </w:p>
  </w:endnote>
  <w:endnote w:type="continuationSeparator" w:id="0">
    <w:p w14:paraId="4BC35710" w14:textId="77777777" w:rsidR="006E552D" w:rsidRDefault="006E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883C2" w14:textId="77777777" w:rsidR="006E552D" w:rsidRDefault="006E552D">
      <w:r>
        <w:separator/>
      </w:r>
    </w:p>
  </w:footnote>
  <w:footnote w:type="continuationSeparator" w:id="0">
    <w:p w14:paraId="13CB3F80" w14:textId="77777777" w:rsidR="006E552D" w:rsidRDefault="006E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334B9798" w:rsidR="001B18A7" w:rsidRPr="00D2448D" w:rsidRDefault="0000101E">
    <w:pPr>
      <w:pStyle w:val="Header"/>
      <w:rPr>
        <w:b/>
        <w:bCs/>
        <w:sz w:val="22"/>
        <w:szCs w:val="22"/>
      </w:rPr>
    </w:pPr>
    <w:bookmarkStart w:id="1" w:name="_Hlk123307000"/>
    <w:bookmarkStart w:id="2" w:name="_Hlk123307001"/>
    <w:r w:rsidRPr="00D2448D">
      <w:rPr>
        <w:b/>
        <w:bCs/>
        <w:noProof/>
        <w:sz w:val="22"/>
        <w:szCs w:val="22"/>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4"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E437609"/>
    <w:multiLevelType w:val="hybridMultilevel"/>
    <w:tmpl w:val="894459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6D2FC5"/>
    <w:multiLevelType w:val="hybridMultilevel"/>
    <w:tmpl w:val="AE5A33C2"/>
    <w:lvl w:ilvl="0" w:tplc="063ED1C2">
      <w:start w:val="1"/>
      <w:numFmt w:val="decimal"/>
      <w:lvlText w:val="%1."/>
      <w:lvlJc w:val="left"/>
      <w:pPr>
        <w:ind w:left="643" w:hanging="360"/>
      </w:pPr>
      <w:rPr>
        <w:rFonts w:ascii="Arial" w:eastAsia="Times New Roman" w:hAnsi="Arial" w:cs="Times New Roman"/>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7"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1744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118476">
    <w:abstractNumId w:val="34"/>
  </w:num>
  <w:num w:numId="3" w16cid:durableId="1052467023">
    <w:abstractNumId w:val="23"/>
  </w:num>
  <w:num w:numId="4" w16cid:durableId="2030908247">
    <w:abstractNumId w:val="1"/>
  </w:num>
  <w:num w:numId="5" w16cid:durableId="1377463798">
    <w:abstractNumId w:val="15"/>
  </w:num>
  <w:num w:numId="6" w16cid:durableId="490097103">
    <w:abstractNumId w:val="35"/>
  </w:num>
  <w:num w:numId="7" w16cid:durableId="824396884">
    <w:abstractNumId w:val="27"/>
  </w:num>
  <w:num w:numId="8" w16cid:durableId="843086268">
    <w:abstractNumId w:val="14"/>
  </w:num>
  <w:num w:numId="9" w16cid:durableId="1330405509">
    <w:abstractNumId w:val="17"/>
  </w:num>
  <w:num w:numId="10" w16cid:durableId="371393661">
    <w:abstractNumId w:val="3"/>
  </w:num>
  <w:num w:numId="11" w16cid:durableId="1628119846">
    <w:abstractNumId w:val="5"/>
  </w:num>
  <w:num w:numId="12" w16cid:durableId="1471440533">
    <w:abstractNumId w:val="22"/>
  </w:num>
  <w:num w:numId="13" w16cid:durableId="1397975903">
    <w:abstractNumId w:val="30"/>
  </w:num>
  <w:num w:numId="14" w16cid:durableId="749353902">
    <w:abstractNumId w:val="9"/>
  </w:num>
  <w:num w:numId="15" w16cid:durableId="997490572">
    <w:abstractNumId w:val="11"/>
  </w:num>
  <w:num w:numId="16" w16cid:durableId="57438053">
    <w:abstractNumId w:val="10"/>
  </w:num>
  <w:num w:numId="17" w16cid:durableId="1804545283">
    <w:abstractNumId w:val="6"/>
  </w:num>
  <w:num w:numId="18" w16cid:durableId="2036034352">
    <w:abstractNumId w:val="18"/>
  </w:num>
  <w:num w:numId="19" w16cid:durableId="1006202686">
    <w:abstractNumId w:val="24"/>
  </w:num>
  <w:num w:numId="20" w16cid:durableId="1360396310">
    <w:abstractNumId w:val="13"/>
  </w:num>
  <w:num w:numId="21" w16cid:durableId="73068930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7732919">
    <w:abstractNumId w:val="32"/>
  </w:num>
  <w:num w:numId="23" w16cid:durableId="452867022">
    <w:abstractNumId w:val="29"/>
  </w:num>
  <w:num w:numId="24" w16cid:durableId="904220247">
    <w:abstractNumId w:val="0"/>
  </w:num>
  <w:num w:numId="25" w16cid:durableId="1183782283">
    <w:abstractNumId w:val="20"/>
  </w:num>
  <w:num w:numId="26" w16cid:durableId="1446581308">
    <w:abstractNumId w:val="21"/>
  </w:num>
  <w:num w:numId="27" w16cid:durableId="806168382">
    <w:abstractNumId w:val="4"/>
  </w:num>
  <w:num w:numId="28" w16cid:durableId="178130938">
    <w:abstractNumId w:val="12"/>
  </w:num>
  <w:num w:numId="29" w16cid:durableId="654067587">
    <w:abstractNumId w:val="31"/>
  </w:num>
  <w:num w:numId="30" w16cid:durableId="1327398020">
    <w:abstractNumId w:val="36"/>
  </w:num>
  <w:num w:numId="31" w16cid:durableId="1469739602">
    <w:abstractNumId w:val="7"/>
  </w:num>
  <w:num w:numId="32" w16cid:durableId="1694379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8611731">
    <w:abstractNumId w:val="36"/>
    <w:lvlOverride w:ilvl="0">
      <w:startOverride w:val="1"/>
    </w:lvlOverride>
    <w:lvlOverride w:ilvl="1"/>
    <w:lvlOverride w:ilvl="2"/>
    <w:lvlOverride w:ilvl="3"/>
    <w:lvlOverride w:ilvl="4"/>
    <w:lvlOverride w:ilvl="5"/>
    <w:lvlOverride w:ilvl="6"/>
    <w:lvlOverride w:ilvl="7"/>
    <w:lvlOverride w:ilvl="8"/>
  </w:num>
  <w:num w:numId="34" w16cid:durableId="665329536">
    <w:abstractNumId w:val="8"/>
  </w:num>
  <w:num w:numId="35" w16cid:durableId="1362515479">
    <w:abstractNumId w:val="33"/>
  </w:num>
  <w:num w:numId="36" w16cid:durableId="1821535371">
    <w:abstractNumId w:val="26"/>
  </w:num>
  <w:num w:numId="37" w16cid:durableId="1224441623">
    <w:abstractNumId w:val="2"/>
  </w:num>
  <w:num w:numId="38" w16cid:durableId="1935897447">
    <w:abstractNumId w:val="37"/>
  </w:num>
  <w:num w:numId="39" w16cid:durableId="56981603">
    <w:abstractNumId w:val="28"/>
  </w:num>
  <w:num w:numId="40" w16cid:durableId="1805155538">
    <w:abstractNumId w:val="25"/>
  </w:num>
  <w:num w:numId="41" w16cid:durableId="14567506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101E"/>
    <w:rsid w:val="00031236"/>
    <w:rsid w:val="0005557D"/>
    <w:rsid w:val="00094409"/>
    <w:rsid w:val="00094A39"/>
    <w:rsid w:val="000A1DB7"/>
    <w:rsid w:val="000A43F2"/>
    <w:rsid w:val="000B4D2E"/>
    <w:rsid w:val="000C3E63"/>
    <w:rsid w:val="000C5D5F"/>
    <w:rsid w:val="000D1443"/>
    <w:rsid w:val="000D753B"/>
    <w:rsid w:val="000E3BDE"/>
    <w:rsid w:val="001220C3"/>
    <w:rsid w:val="00123D3D"/>
    <w:rsid w:val="0013509D"/>
    <w:rsid w:val="0014111E"/>
    <w:rsid w:val="00150D07"/>
    <w:rsid w:val="00156C8F"/>
    <w:rsid w:val="00182528"/>
    <w:rsid w:val="00192704"/>
    <w:rsid w:val="001948D4"/>
    <w:rsid w:val="001A2AB0"/>
    <w:rsid w:val="001A44F5"/>
    <w:rsid w:val="001B18A7"/>
    <w:rsid w:val="001B4567"/>
    <w:rsid w:val="001C2479"/>
    <w:rsid w:val="001C29B7"/>
    <w:rsid w:val="001C2B5C"/>
    <w:rsid w:val="001C4846"/>
    <w:rsid w:val="001E279B"/>
    <w:rsid w:val="001F11F0"/>
    <w:rsid w:val="001F6AAB"/>
    <w:rsid w:val="00207DB0"/>
    <w:rsid w:val="002122A2"/>
    <w:rsid w:val="00216F97"/>
    <w:rsid w:val="002249C7"/>
    <w:rsid w:val="00224E82"/>
    <w:rsid w:val="00232721"/>
    <w:rsid w:val="002434C0"/>
    <w:rsid w:val="00277070"/>
    <w:rsid w:val="002868AC"/>
    <w:rsid w:val="002A0112"/>
    <w:rsid w:val="002C1F09"/>
    <w:rsid w:val="002D485D"/>
    <w:rsid w:val="002F346D"/>
    <w:rsid w:val="00300B38"/>
    <w:rsid w:val="003040CD"/>
    <w:rsid w:val="00305AE3"/>
    <w:rsid w:val="00305F8E"/>
    <w:rsid w:val="003547CA"/>
    <w:rsid w:val="00374905"/>
    <w:rsid w:val="00374F8D"/>
    <w:rsid w:val="003754C0"/>
    <w:rsid w:val="003845DE"/>
    <w:rsid w:val="0038573F"/>
    <w:rsid w:val="00390BDA"/>
    <w:rsid w:val="00391540"/>
    <w:rsid w:val="0039668D"/>
    <w:rsid w:val="003B4574"/>
    <w:rsid w:val="003B6432"/>
    <w:rsid w:val="003C6526"/>
    <w:rsid w:val="003C7CE4"/>
    <w:rsid w:val="003D4C9C"/>
    <w:rsid w:val="00422875"/>
    <w:rsid w:val="00423BB3"/>
    <w:rsid w:val="00432697"/>
    <w:rsid w:val="00444AF2"/>
    <w:rsid w:val="00460A66"/>
    <w:rsid w:val="00466191"/>
    <w:rsid w:val="00473C99"/>
    <w:rsid w:val="004A11FD"/>
    <w:rsid w:val="004A2C85"/>
    <w:rsid w:val="004C70E2"/>
    <w:rsid w:val="004C765B"/>
    <w:rsid w:val="004D22F4"/>
    <w:rsid w:val="004D56CD"/>
    <w:rsid w:val="004D5FE6"/>
    <w:rsid w:val="004E334C"/>
    <w:rsid w:val="004E602F"/>
    <w:rsid w:val="00512E64"/>
    <w:rsid w:val="0054280F"/>
    <w:rsid w:val="00543316"/>
    <w:rsid w:val="00546A97"/>
    <w:rsid w:val="005762CA"/>
    <w:rsid w:val="00576A5B"/>
    <w:rsid w:val="00592C90"/>
    <w:rsid w:val="00594158"/>
    <w:rsid w:val="005B2504"/>
    <w:rsid w:val="005C1AED"/>
    <w:rsid w:val="005C4AFA"/>
    <w:rsid w:val="005D7012"/>
    <w:rsid w:val="005F1B35"/>
    <w:rsid w:val="00606410"/>
    <w:rsid w:val="00614B6F"/>
    <w:rsid w:val="006273DE"/>
    <w:rsid w:val="0064676D"/>
    <w:rsid w:val="00655067"/>
    <w:rsid w:val="00657897"/>
    <w:rsid w:val="00657B14"/>
    <w:rsid w:val="006604B6"/>
    <w:rsid w:val="006653A4"/>
    <w:rsid w:val="0066618A"/>
    <w:rsid w:val="00667991"/>
    <w:rsid w:val="00690FDB"/>
    <w:rsid w:val="00694A4B"/>
    <w:rsid w:val="006A33F5"/>
    <w:rsid w:val="006B1AC0"/>
    <w:rsid w:val="006D151B"/>
    <w:rsid w:val="006D4E61"/>
    <w:rsid w:val="006E552D"/>
    <w:rsid w:val="006E7A18"/>
    <w:rsid w:val="006F5F35"/>
    <w:rsid w:val="007020B3"/>
    <w:rsid w:val="007149ED"/>
    <w:rsid w:val="00715E89"/>
    <w:rsid w:val="007300D3"/>
    <w:rsid w:val="00747151"/>
    <w:rsid w:val="00754CF3"/>
    <w:rsid w:val="00754D73"/>
    <w:rsid w:val="00754EAE"/>
    <w:rsid w:val="0075682F"/>
    <w:rsid w:val="0077003B"/>
    <w:rsid w:val="00774258"/>
    <w:rsid w:val="007A3AED"/>
    <w:rsid w:val="007A6EC4"/>
    <w:rsid w:val="007C04F1"/>
    <w:rsid w:val="007C23F2"/>
    <w:rsid w:val="007C67DB"/>
    <w:rsid w:val="007E1D21"/>
    <w:rsid w:val="007F24A9"/>
    <w:rsid w:val="008059BA"/>
    <w:rsid w:val="0080726E"/>
    <w:rsid w:val="00823D0B"/>
    <w:rsid w:val="00826B72"/>
    <w:rsid w:val="00846092"/>
    <w:rsid w:val="0085076A"/>
    <w:rsid w:val="00856D96"/>
    <w:rsid w:val="00856DFB"/>
    <w:rsid w:val="008578EF"/>
    <w:rsid w:val="00860D38"/>
    <w:rsid w:val="00864B2E"/>
    <w:rsid w:val="00874B56"/>
    <w:rsid w:val="0088796B"/>
    <w:rsid w:val="00892219"/>
    <w:rsid w:val="008C35DD"/>
    <w:rsid w:val="008C465E"/>
    <w:rsid w:val="008D7544"/>
    <w:rsid w:val="008E0E61"/>
    <w:rsid w:val="008E337E"/>
    <w:rsid w:val="00913004"/>
    <w:rsid w:val="009159CF"/>
    <w:rsid w:val="00924A2D"/>
    <w:rsid w:val="00930BA4"/>
    <w:rsid w:val="00930C4E"/>
    <w:rsid w:val="00940F0B"/>
    <w:rsid w:val="0097222C"/>
    <w:rsid w:val="00977016"/>
    <w:rsid w:val="009837CB"/>
    <w:rsid w:val="009941F2"/>
    <w:rsid w:val="009971ED"/>
    <w:rsid w:val="009A2552"/>
    <w:rsid w:val="009A2AD3"/>
    <w:rsid w:val="009B28B9"/>
    <w:rsid w:val="009B50BC"/>
    <w:rsid w:val="009C698C"/>
    <w:rsid w:val="009D7D40"/>
    <w:rsid w:val="009E0D68"/>
    <w:rsid w:val="009E71B4"/>
    <w:rsid w:val="009F57B9"/>
    <w:rsid w:val="00A20604"/>
    <w:rsid w:val="00A224A0"/>
    <w:rsid w:val="00A73975"/>
    <w:rsid w:val="00A814D4"/>
    <w:rsid w:val="00A82B1B"/>
    <w:rsid w:val="00A869DB"/>
    <w:rsid w:val="00A87F09"/>
    <w:rsid w:val="00A90526"/>
    <w:rsid w:val="00AA024D"/>
    <w:rsid w:val="00AB7939"/>
    <w:rsid w:val="00AC1DFA"/>
    <w:rsid w:val="00AD0465"/>
    <w:rsid w:val="00AD516B"/>
    <w:rsid w:val="00AD54EA"/>
    <w:rsid w:val="00B030E6"/>
    <w:rsid w:val="00B10576"/>
    <w:rsid w:val="00B15074"/>
    <w:rsid w:val="00B32C0C"/>
    <w:rsid w:val="00B624D8"/>
    <w:rsid w:val="00B7457E"/>
    <w:rsid w:val="00B75138"/>
    <w:rsid w:val="00B87F2A"/>
    <w:rsid w:val="00B91128"/>
    <w:rsid w:val="00BB12EF"/>
    <w:rsid w:val="00BB1C45"/>
    <w:rsid w:val="00BB295E"/>
    <w:rsid w:val="00BB53EC"/>
    <w:rsid w:val="00BC64F1"/>
    <w:rsid w:val="00BD06CD"/>
    <w:rsid w:val="00BE2CB1"/>
    <w:rsid w:val="00BE486E"/>
    <w:rsid w:val="00BE510A"/>
    <w:rsid w:val="00BE6ACF"/>
    <w:rsid w:val="00C00640"/>
    <w:rsid w:val="00C13D65"/>
    <w:rsid w:val="00C171D4"/>
    <w:rsid w:val="00C31F51"/>
    <w:rsid w:val="00C61989"/>
    <w:rsid w:val="00C67B0E"/>
    <w:rsid w:val="00C7097E"/>
    <w:rsid w:val="00C7738C"/>
    <w:rsid w:val="00CB0B6C"/>
    <w:rsid w:val="00CB4391"/>
    <w:rsid w:val="00CB4F30"/>
    <w:rsid w:val="00CC10BE"/>
    <w:rsid w:val="00CD39A9"/>
    <w:rsid w:val="00CE0BB7"/>
    <w:rsid w:val="00CE4E6F"/>
    <w:rsid w:val="00CF37DA"/>
    <w:rsid w:val="00CF398D"/>
    <w:rsid w:val="00CF46D3"/>
    <w:rsid w:val="00D05388"/>
    <w:rsid w:val="00D12A39"/>
    <w:rsid w:val="00D16823"/>
    <w:rsid w:val="00D17DD7"/>
    <w:rsid w:val="00D20B1E"/>
    <w:rsid w:val="00D2448D"/>
    <w:rsid w:val="00D50B7B"/>
    <w:rsid w:val="00D52386"/>
    <w:rsid w:val="00D61F6C"/>
    <w:rsid w:val="00D71E49"/>
    <w:rsid w:val="00D96047"/>
    <w:rsid w:val="00DB7FBB"/>
    <w:rsid w:val="00DC1490"/>
    <w:rsid w:val="00DC52EE"/>
    <w:rsid w:val="00DC5FE1"/>
    <w:rsid w:val="00DD14BE"/>
    <w:rsid w:val="00DD2B16"/>
    <w:rsid w:val="00DE1DEB"/>
    <w:rsid w:val="00DE6334"/>
    <w:rsid w:val="00DE6B18"/>
    <w:rsid w:val="00DF24F6"/>
    <w:rsid w:val="00DF41E4"/>
    <w:rsid w:val="00E0280D"/>
    <w:rsid w:val="00E02C07"/>
    <w:rsid w:val="00E10AD4"/>
    <w:rsid w:val="00E30412"/>
    <w:rsid w:val="00E33B3A"/>
    <w:rsid w:val="00E52108"/>
    <w:rsid w:val="00E60B0C"/>
    <w:rsid w:val="00E60CF6"/>
    <w:rsid w:val="00E6172A"/>
    <w:rsid w:val="00E620CA"/>
    <w:rsid w:val="00E66CC3"/>
    <w:rsid w:val="00E736DC"/>
    <w:rsid w:val="00E8631B"/>
    <w:rsid w:val="00E93B29"/>
    <w:rsid w:val="00EA167C"/>
    <w:rsid w:val="00EA6CE3"/>
    <w:rsid w:val="00EA714D"/>
    <w:rsid w:val="00EC4A94"/>
    <w:rsid w:val="00F1477D"/>
    <w:rsid w:val="00F17628"/>
    <w:rsid w:val="00F22372"/>
    <w:rsid w:val="00F243A2"/>
    <w:rsid w:val="00F24520"/>
    <w:rsid w:val="00F26B00"/>
    <w:rsid w:val="00F31B3A"/>
    <w:rsid w:val="00F3216B"/>
    <w:rsid w:val="00F3232E"/>
    <w:rsid w:val="00F466BC"/>
    <w:rsid w:val="00F5238A"/>
    <w:rsid w:val="00F523F1"/>
    <w:rsid w:val="00F524F4"/>
    <w:rsid w:val="00F54CF5"/>
    <w:rsid w:val="00F652D0"/>
    <w:rsid w:val="00F9783B"/>
    <w:rsid w:val="00FB15E5"/>
    <w:rsid w:val="00FB6E46"/>
    <w:rsid w:val="00FC09D4"/>
    <w:rsid w:val="00FC28C2"/>
    <w:rsid w:val="00FD0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EFE28A6F7DF4DBD12F4AE4E223624" ma:contentTypeVersion="18" ma:contentTypeDescription="Create a new document." ma:contentTypeScope="" ma:versionID="7b90afb6986533168a4e07e4e1365715">
  <xsd:schema xmlns:xsd="http://www.w3.org/2001/XMLSchema" xmlns:xs="http://www.w3.org/2001/XMLSchema" xmlns:p="http://schemas.microsoft.com/office/2006/metadata/properties" xmlns:ns2="66ebae79-478d-4fcf-9a3a-979f28d4ecdc" xmlns:ns3="d2fd0386-01f6-4b57-9aa4-89603ac3e3fe" targetNamespace="http://schemas.microsoft.com/office/2006/metadata/properties" ma:root="true" ma:fieldsID="8ebe403047b32ecfe8983fa67548d54d" ns2:_="" ns3:_="">
    <xsd:import namespace="66ebae79-478d-4fcf-9a3a-979f28d4ecdc"/>
    <xsd:import namespace="d2fd0386-01f6-4b57-9aa4-89603ac3e3fe"/>
    <xsd:element name="properties">
      <xsd:complexType>
        <xsd:sequence>
          <xsd:element name="documentManagement">
            <xsd:complexType>
              <xsd:all>
                <xsd:element ref="ns2:Linknam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IM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ae79-478d-4fcf-9a3a-979f28d4ecdc" elementFormDefault="qualified">
    <xsd:import namespace="http://schemas.microsoft.com/office/2006/documentManagement/types"/>
    <xsd:import namespace="http://schemas.microsoft.com/office/infopath/2007/PartnerControls"/>
    <xsd:element name="Linkname" ma:index="2" nillable="true" ma:displayName="Link name" ma:description="Document link" ma:format="Hyperlink" ma:internalName="Link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IMeta" ma:index="20" nillable="true" ma:displayName="AI Meta" ma:format="Dropdown" ma:internalName="AIMe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0386-01f6-4b57-9aa4-89603ac3e3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a59cc3-2469-4c0a-8587-315f2d2098c1}" ma:internalName="TaxCatchAll" ma:readOnly="false" ma:showField="CatchAllData" ma:web="d2fd0386-01f6-4b57-9aa4-89603ac3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bae79-478d-4fcf-9a3a-979f28d4ecd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Linkname xmlns="66ebae79-478d-4fcf-9a3a-979f28d4ecdc">
      <Url xsi:nil="true"/>
      <Description xsi:nil="true"/>
    </Linkname>
    <TaxCatchAll xmlns="d2fd0386-01f6-4b57-9aa4-89603ac3e3fe">
      <Value>32</Value>
    </TaxCatchAll>
    <AIMeta xmlns="66ebae79-478d-4fcf-9a3a-979f28d4ec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CD5C-416F-4965-B275-730140C7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ae79-478d-4fcf-9a3a-979f28d4ecdc"/>
    <ds:schemaRef ds:uri="d2fd0386-01f6-4b57-9aa4-89603ac3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F3A14-BBBD-459D-B93E-6A601416204A}">
  <ds:schemaRefs>
    <ds:schemaRef ds:uri="http://schemas.microsoft.com/sharepoint/v3/contenttype/forms"/>
  </ds:schemaRefs>
</ds:datastoreItem>
</file>

<file path=customXml/itemProps3.xml><?xml version="1.0" encoding="utf-8"?>
<ds:datastoreItem xmlns:ds="http://schemas.openxmlformats.org/officeDocument/2006/customXml" ds:itemID="{9A2E9816-36E3-44CD-9690-99845632EC4C}">
  <ds:schemaRefs>
    <ds:schemaRef ds:uri="http://schemas.microsoft.com/office/2006/metadata/properties"/>
    <ds:schemaRef ds:uri="http://schemas.microsoft.com/office/infopath/2007/PartnerControls"/>
    <ds:schemaRef ds:uri="66ebae79-478d-4fcf-9a3a-979f28d4ecdc"/>
    <ds:schemaRef ds:uri="d2fd0386-01f6-4b57-9aa4-89603ac3e3fe"/>
  </ds:schemaRefs>
</ds:datastoreItem>
</file>

<file path=customXml/itemProps4.xml><?xml version="1.0" encoding="utf-8"?>
<ds:datastoreItem xmlns:ds="http://schemas.openxmlformats.org/officeDocument/2006/customXml" ds:itemID="{8A3A4B12-F111-4A18-BF42-51711870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1053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Kenneth France</cp:lastModifiedBy>
  <cp:revision>16</cp:revision>
  <cp:lastPrinted>2022-12-20T15:45:00Z</cp:lastPrinted>
  <dcterms:created xsi:type="dcterms:W3CDTF">2025-05-21T12:43:00Z</dcterms:created>
  <dcterms:modified xsi:type="dcterms:W3CDTF">2025-05-22T14:24:00Z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0x010100541EFE28A6F7DF4DBD12F4AE4E223624</vt:lpwstr>
  </property>
  <property fmtid="{D5CDD505-2E9C-101B-9397-08002B2CF9AE}" pid="3" name="MediaServiceImageTags">
    <vt:lpwstr>32;#Template|d6dfceb7-0d18-493b-a6fe-9e134da77b07</vt:lpwstr>
  </property>
</Properties>
</file>