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7A933" w14:textId="4C21F2D2" w:rsidR="0064446D" w:rsidRDefault="0064446D" w:rsidP="0024195A">
      <w:pPr>
        <w:rPr>
          <w:rStyle w:val="ui-provider"/>
          <w:b/>
          <w:bCs/>
          <w:u w:val="single"/>
        </w:rPr>
      </w:pPr>
      <w:r>
        <w:rPr>
          <w:noProof/>
          <w:color w:val="595959"/>
        </w:rPr>
        <w:drawing>
          <wp:inline distT="0" distB="0" distL="0" distR="0" wp14:anchorId="39F88802" wp14:editId="0C3F7D13">
            <wp:extent cx="59150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15025" cy="742950"/>
                    </a:xfrm>
                    <a:prstGeom prst="rect">
                      <a:avLst/>
                    </a:prstGeom>
                    <a:noFill/>
                    <a:ln>
                      <a:noFill/>
                    </a:ln>
                  </pic:spPr>
                </pic:pic>
              </a:graphicData>
            </a:graphic>
          </wp:inline>
        </w:drawing>
      </w:r>
    </w:p>
    <w:p w14:paraId="77BFD63D" w14:textId="77777777" w:rsidR="0064446D" w:rsidRDefault="0064446D" w:rsidP="0024195A">
      <w:pPr>
        <w:rPr>
          <w:rStyle w:val="ui-provider"/>
          <w:b/>
          <w:bCs/>
          <w:u w:val="single"/>
        </w:rPr>
      </w:pPr>
    </w:p>
    <w:p w14:paraId="206530A0" w14:textId="1F7A7F7D" w:rsidR="0024195A" w:rsidRPr="001B5802" w:rsidRDefault="009A4709" w:rsidP="0024195A">
      <w:pPr>
        <w:rPr>
          <w:rFonts w:ascii="Arial" w:hAnsi="Arial" w:cs="Arial"/>
          <w:b/>
          <w:bCs/>
          <w:u w:val="single"/>
        </w:rPr>
      </w:pPr>
      <w:r w:rsidRPr="001B5802">
        <w:rPr>
          <w:rStyle w:val="ui-provider"/>
          <w:rFonts w:ascii="Arial" w:hAnsi="Arial" w:cs="Arial"/>
          <w:b/>
          <w:bCs/>
          <w:u w:val="single"/>
        </w:rPr>
        <w:t>Consultation – Review of Traffic Sensitive Street</w:t>
      </w:r>
      <w:r w:rsidR="00AC3643" w:rsidRPr="001B5802">
        <w:rPr>
          <w:rStyle w:val="ui-provider"/>
          <w:rFonts w:ascii="Arial" w:hAnsi="Arial" w:cs="Arial"/>
          <w:b/>
          <w:bCs/>
          <w:u w:val="single"/>
        </w:rPr>
        <w:t>s</w:t>
      </w:r>
    </w:p>
    <w:p w14:paraId="325CF92C" w14:textId="19DCBB2B" w:rsidR="00EA6427" w:rsidRPr="0004355D" w:rsidRDefault="00571296" w:rsidP="0024195A">
      <w:pPr>
        <w:rPr>
          <w:rFonts w:ascii="Arial" w:hAnsi="Arial" w:cs="Arial"/>
        </w:rPr>
      </w:pPr>
      <w:r w:rsidRPr="0004355D">
        <w:rPr>
          <w:rFonts w:ascii="Arial" w:hAnsi="Arial" w:cs="Arial"/>
        </w:rPr>
        <w:t>In response to the Department for Transport</w:t>
      </w:r>
      <w:r w:rsidR="00AE2A2C">
        <w:rPr>
          <w:rFonts w:ascii="Arial" w:hAnsi="Arial" w:cs="Arial"/>
        </w:rPr>
        <w:t>’</w:t>
      </w:r>
      <w:r w:rsidRPr="0004355D">
        <w:rPr>
          <w:rFonts w:ascii="Arial" w:hAnsi="Arial" w:cs="Arial"/>
        </w:rPr>
        <w:t xml:space="preserve">s consultation </w:t>
      </w:r>
      <w:r w:rsidR="001B5802" w:rsidRPr="0004355D">
        <w:rPr>
          <w:rFonts w:ascii="Arial" w:hAnsi="Arial" w:cs="Arial"/>
        </w:rPr>
        <w:t xml:space="preserve">on </w:t>
      </w:r>
      <w:r w:rsidR="00D41605">
        <w:rPr>
          <w:rFonts w:ascii="Arial" w:hAnsi="Arial" w:cs="Arial"/>
        </w:rPr>
        <w:t>“</w:t>
      </w:r>
      <w:r w:rsidRPr="0004355D">
        <w:rPr>
          <w:rFonts w:ascii="Arial" w:hAnsi="Arial" w:cs="Arial"/>
        </w:rPr>
        <w:t>Street and</w:t>
      </w:r>
      <w:r w:rsidR="001B5802" w:rsidRPr="0004355D">
        <w:rPr>
          <w:rFonts w:ascii="Arial" w:hAnsi="Arial" w:cs="Arial"/>
        </w:rPr>
        <w:t xml:space="preserve"> R</w:t>
      </w:r>
      <w:r w:rsidRPr="0004355D">
        <w:rPr>
          <w:rFonts w:ascii="Arial" w:hAnsi="Arial" w:cs="Arial"/>
        </w:rPr>
        <w:t xml:space="preserve">oad </w:t>
      </w:r>
      <w:r w:rsidR="001B5802" w:rsidRPr="0004355D">
        <w:rPr>
          <w:rFonts w:ascii="Arial" w:hAnsi="Arial" w:cs="Arial"/>
        </w:rPr>
        <w:t>W</w:t>
      </w:r>
      <w:r w:rsidRPr="0004355D">
        <w:rPr>
          <w:rFonts w:ascii="Arial" w:hAnsi="Arial" w:cs="Arial"/>
        </w:rPr>
        <w:t xml:space="preserve">orks Further </w:t>
      </w:r>
      <w:r w:rsidR="001B5802" w:rsidRPr="0004355D">
        <w:rPr>
          <w:rFonts w:ascii="Arial" w:hAnsi="Arial" w:cs="Arial"/>
        </w:rPr>
        <w:t>R</w:t>
      </w:r>
      <w:r w:rsidRPr="0004355D">
        <w:rPr>
          <w:rFonts w:ascii="Arial" w:hAnsi="Arial" w:cs="Arial"/>
        </w:rPr>
        <w:t>eforms</w:t>
      </w:r>
      <w:r w:rsidR="00D41605">
        <w:rPr>
          <w:rFonts w:ascii="Arial" w:hAnsi="Arial" w:cs="Arial"/>
        </w:rPr>
        <w:t>”</w:t>
      </w:r>
      <w:r w:rsidRPr="0004355D">
        <w:rPr>
          <w:rFonts w:ascii="Arial" w:hAnsi="Arial" w:cs="Arial"/>
        </w:rPr>
        <w:t xml:space="preserve"> </w:t>
      </w:r>
      <w:r w:rsidR="00EA6427" w:rsidRPr="0004355D">
        <w:rPr>
          <w:rFonts w:ascii="Arial" w:hAnsi="Arial" w:cs="Arial"/>
        </w:rPr>
        <w:t xml:space="preserve">the criteria for traffic sensitive streets will be amended </w:t>
      </w:r>
      <w:r w:rsidRPr="0004355D">
        <w:rPr>
          <w:rFonts w:ascii="Arial" w:hAnsi="Arial" w:cs="Arial"/>
        </w:rPr>
        <w:t xml:space="preserve">to ensure the traffic sensitivity designation is only used for the roads that carry the most traffic or where works could adversely affect traffic, including buses and freight deliveries, cyclists and pedestrians. </w:t>
      </w:r>
    </w:p>
    <w:p w14:paraId="4DCA4C29" w14:textId="331C8AC5" w:rsidR="00571296" w:rsidRPr="0004355D" w:rsidRDefault="00571296" w:rsidP="0024195A">
      <w:pPr>
        <w:rPr>
          <w:rFonts w:ascii="Arial" w:hAnsi="Arial" w:cs="Arial"/>
        </w:rPr>
      </w:pPr>
      <w:r w:rsidRPr="0004355D">
        <w:rPr>
          <w:rFonts w:ascii="Arial" w:hAnsi="Arial" w:cs="Arial"/>
        </w:rPr>
        <w:t xml:space="preserve">The </w:t>
      </w:r>
      <w:r w:rsidR="00EA6427" w:rsidRPr="0004355D">
        <w:rPr>
          <w:rFonts w:ascii="Arial" w:hAnsi="Arial" w:cs="Arial"/>
        </w:rPr>
        <w:t xml:space="preserve">regulations will be amended </w:t>
      </w:r>
      <w:r w:rsidRPr="0004355D">
        <w:rPr>
          <w:rFonts w:ascii="Arial" w:hAnsi="Arial" w:cs="Arial"/>
        </w:rPr>
        <w:t>to remove the criteria: ‘is designated by the H</w:t>
      </w:r>
      <w:r w:rsidR="00AE2A2C">
        <w:rPr>
          <w:rFonts w:ascii="Arial" w:hAnsi="Arial" w:cs="Arial"/>
        </w:rPr>
        <w:t xml:space="preserve">ighway </w:t>
      </w:r>
      <w:r w:rsidRPr="0004355D">
        <w:rPr>
          <w:rFonts w:ascii="Arial" w:hAnsi="Arial" w:cs="Arial"/>
        </w:rPr>
        <w:t>A</w:t>
      </w:r>
      <w:r w:rsidR="00AE2A2C">
        <w:rPr>
          <w:rFonts w:ascii="Arial" w:hAnsi="Arial" w:cs="Arial"/>
        </w:rPr>
        <w:t>uthority</w:t>
      </w:r>
      <w:r w:rsidRPr="0004355D">
        <w:rPr>
          <w:rFonts w:ascii="Arial" w:hAnsi="Arial" w:cs="Arial"/>
        </w:rPr>
        <w:t xml:space="preserve"> as part of its winter maintenance programme’; ‘is on a tourist route or within an area where major events take place’; and ‘is covered by a congestion charge’. This change will mean that a road cannot be designated as traffic sensitive if the only reason it was classed as such was for one of those reasons.</w:t>
      </w:r>
    </w:p>
    <w:p w14:paraId="683EEEE1" w14:textId="77777777" w:rsidR="002E6B1A" w:rsidRPr="0004355D" w:rsidRDefault="003A2445" w:rsidP="002E6B1A">
      <w:pPr>
        <w:cnfStyle w:val="001000100000" w:firstRow="0" w:lastRow="0" w:firstColumn="1" w:lastColumn="0" w:oddVBand="0" w:evenVBand="0" w:oddHBand="1" w:evenHBand="0" w:firstRowFirstColumn="0" w:firstRowLastColumn="0" w:lastRowFirstColumn="0" w:lastRowLastColumn="0"/>
        <w:rPr>
          <w:rFonts w:ascii="Arial" w:hAnsi="Arial" w:cs="Arial"/>
        </w:rPr>
      </w:pPr>
      <w:r w:rsidRPr="0004355D">
        <w:rPr>
          <w:rFonts w:ascii="Arial" w:hAnsi="Arial" w:cs="Arial"/>
        </w:rPr>
        <w:t xml:space="preserve">In response to </w:t>
      </w:r>
      <w:r w:rsidR="00571296" w:rsidRPr="0004355D">
        <w:rPr>
          <w:rFonts w:ascii="Arial" w:hAnsi="Arial" w:cs="Arial"/>
        </w:rPr>
        <w:t xml:space="preserve">the above </w:t>
      </w:r>
      <w:r w:rsidR="002E6B1A">
        <w:rPr>
          <w:rFonts w:ascii="Arial" w:hAnsi="Arial" w:cs="Arial"/>
        </w:rPr>
        <w:t xml:space="preserve">decision a review of traffic sensitive streets maintained by Nottingham City Council has been carried out and the categories for traffic sensitive streets will change to meet the new criteria. </w:t>
      </w:r>
    </w:p>
    <w:p w14:paraId="70DC5057" w14:textId="77777777" w:rsidR="006E4F82" w:rsidRPr="0004355D" w:rsidRDefault="006E4F82" w:rsidP="00EA6427">
      <w:pPr>
        <w:rPr>
          <w:rFonts w:ascii="Arial" w:hAnsi="Arial" w:cs="Arial"/>
          <w:b/>
          <w:bCs/>
          <w:u w:val="single"/>
        </w:rPr>
      </w:pPr>
      <w:r w:rsidRPr="0004355D">
        <w:rPr>
          <w:rFonts w:ascii="Arial" w:hAnsi="Arial" w:cs="Arial"/>
          <w:b/>
          <w:bCs/>
          <w:u w:val="single"/>
        </w:rPr>
        <w:t>Criteria to designate a street as Traffic Sensitive</w:t>
      </w:r>
    </w:p>
    <w:p w14:paraId="4466B2EE" w14:textId="77777777" w:rsidR="006E4F82" w:rsidRPr="0004355D" w:rsidRDefault="006E4F82" w:rsidP="00EA6427">
      <w:pPr>
        <w:rPr>
          <w:rFonts w:ascii="Arial" w:hAnsi="Arial" w:cs="Arial"/>
        </w:rPr>
      </w:pPr>
      <w:r w:rsidRPr="0004355D">
        <w:rPr>
          <w:rFonts w:ascii="Arial" w:hAnsi="Arial" w:cs="Arial"/>
        </w:rPr>
        <w:t xml:space="preserve"> A highway authority may designate certain streets (or parts of streets) as "traffic sensitive" in one of the following ways: </w:t>
      </w:r>
    </w:p>
    <w:p w14:paraId="0330F397" w14:textId="781E2B07" w:rsidR="006E4F82" w:rsidRPr="0004355D" w:rsidRDefault="006E4F82" w:rsidP="006E4F82">
      <w:pPr>
        <w:pStyle w:val="ListParagraph"/>
        <w:numPr>
          <w:ilvl w:val="0"/>
          <w:numId w:val="5"/>
        </w:numPr>
        <w:rPr>
          <w:rFonts w:ascii="Arial" w:hAnsi="Arial" w:cs="Arial"/>
        </w:rPr>
      </w:pPr>
      <w:r w:rsidRPr="0004355D">
        <w:rPr>
          <w:rFonts w:ascii="Arial" w:hAnsi="Arial" w:cs="Arial"/>
        </w:rPr>
        <w:t xml:space="preserve">Agreement with statutory undertakers known to have apparatus in the street concerned. </w:t>
      </w:r>
    </w:p>
    <w:p w14:paraId="3A6D77C3" w14:textId="660DD88E" w:rsidR="006E4F82" w:rsidRPr="0004355D" w:rsidRDefault="006E4F82" w:rsidP="006E4F82">
      <w:pPr>
        <w:pStyle w:val="ListParagraph"/>
        <w:numPr>
          <w:ilvl w:val="0"/>
          <w:numId w:val="5"/>
        </w:numPr>
        <w:rPr>
          <w:rFonts w:ascii="Arial" w:hAnsi="Arial" w:cs="Arial"/>
        </w:rPr>
      </w:pPr>
      <w:r w:rsidRPr="0004355D">
        <w:rPr>
          <w:rFonts w:ascii="Arial" w:hAnsi="Arial" w:cs="Arial"/>
        </w:rPr>
        <w:t xml:space="preserve">One or more of the following criteria is met: </w:t>
      </w:r>
    </w:p>
    <w:p w14:paraId="3C39AC02" w14:textId="77777777" w:rsidR="006E4F82" w:rsidRPr="0004355D" w:rsidRDefault="006E4F82" w:rsidP="006E4F82">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7936"/>
      </w:tblGrid>
      <w:tr w:rsidR="006E4F82" w:rsidRPr="0004355D" w14:paraId="0DA7B840" w14:textId="77777777" w:rsidTr="006E4F82">
        <w:tc>
          <w:tcPr>
            <w:tcW w:w="9016" w:type="dxa"/>
          </w:tcPr>
          <w:p w14:paraId="73B1F8EE" w14:textId="4311E31F" w:rsidR="006E4F82" w:rsidRPr="0004355D" w:rsidRDefault="006E4F82" w:rsidP="008127D6">
            <w:pPr>
              <w:pStyle w:val="ListParagraph"/>
              <w:ind w:left="0"/>
              <w:rPr>
                <w:rFonts w:ascii="Arial" w:hAnsi="Arial" w:cs="Arial"/>
              </w:rPr>
            </w:pPr>
            <w:r w:rsidRPr="0004355D">
              <w:rPr>
                <w:rFonts w:ascii="Arial" w:hAnsi="Arial" w:cs="Arial"/>
              </w:rPr>
              <w:t>a. the street is one on which at any time the highway authority estimates traffic flow to be greater than 500 vehicles per hour per lane of carriageway, excluding bus or cycle lanes.</w:t>
            </w:r>
          </w:p>
        </w:tc>
      </w:tr>
      <w:tr w:rsidR="006E4F82" w:rsidRPr="0004355D" w14:paraId="17DE678D" w14:textId="77777777" w:rsidTr="006E4F82">
        <w:tc>
          <w:tcPr>
            <w:tcW w:w="9016" w:type="dxa"/>
          </w:tcPr>
          <w:p w14:paraId="76543767" w14:textId="41C02DF3" w:rsidR="006E4F82" w:rsidRPr="0004355D" w:rsidRDefault="006E4F82" w:rsidP="008127D6">
            <w:pPr>
              <w:pStyle w:val="ListParagraph"/>
              <w:ind w:left="0"/>
              <w:rPr>
                <w:rFonts w:ascii="Arial" w:hAnsi="Arial" w:cs="Arial"/>
              </w:rPr>
            </w:pPr>
            <w:r w:rsidRPr="0004355D">
              <w:rPr>
                <w:rFonts w:ascii="Arial" w:hAnsi="Arial" w:cs="Arial"/>
              </w:rPr>
              <w:t xml:space="preserve">b. the street is a single carriageway two-way road, the carriageway of which is less than 6.5 metres wide, having a total traffic flow of not less than 600 vehicles per hour. </w:t>
            </w:r>
          </w:p>
        </w:tc>
      </w:tr>
      <w:tr w:rsidR="006E4F82" w:rsidRPr="0004355D" w14:paraId="468D70F0" w14:textId="77777777" w:rsidTr="006E4F82">
        <w:tc>
          <w:tcPr>
            <w:tcW w:w="9016" w:type="dxa"/>
          </w:tcPr>
          <w:p w14:paraId="4A374CE3" w14:textId="65E88861" w:rsidR="006E4F82" w:rsidRPr="0004355D" w:rsidRDefault="006E4F82" w:rsidP="008127D6">
            <w:pPr>
              <w:pStyle w:val="ListParagraph"/>
              <w:ind w:left="0"/>
              <w:rPr>
                <w:rFonts w:ascii="Arial" w:hAnsi="Arial" w:cs="Arial"/>
              </w:rPr>
            </w:pPr>
            <w:r w:rsidRPr="0004355D">
              <w:rPr>
                <w:rFonts w:ascii="Arial" w:hAnsi="Arial" w:cs="Arial"/>
              </w:rPr>
              <w:t>d. traffic flow contains more than 25% heavy commercial vehicles.</w:t>
            </w:r>
          </w:p>
        </w:tc>
      </w:tr>
      <w:tr w:rsidR="006E4F82" w:rsidRPr="0004355D" w14:paraId="1C0575C9" w14:textId="77777777" w:rsidTr="006E4F82">
        <w:tc>
          <w:tcPr>
            <w:tcW w:w="9016" w:type="dxa"/>
          </w:tcPr>
          <w:p w14:paraId="3B32842D" w14:textId="31331BF3" w:rsidR="006E4F82" w:rsidRPr="0004355D" w:rsidRDefault="006E4F82" w:rsidP="008127D6">
            <w:pPr>
              <w:pStyle w:val="ListParagraph"/>
              <w:ind w:left="0"/>
              <w:rPr>
                <w:rFonts w:ascii="Arial" w:hAnsi="Arial" w:cs="Arial"/>
              </w:rPr>
            </w:pPr>
            <w:r w:rsidRPr="0004355D">
              <w:rPr>
                <w:rFonts w:ascii="Arial" w:hAnsi="Arial" w:cs="Arial"/>
              </w:rPr>
              <w:t>e. the street carries in both directions more than eight buses per hour.</w:t>
            </w:r>
          </w:p>
        </w:tc>
      </w:tr>
      <w:tr w:rsidR="006E4F82" w:rsidRPr="0004355D" w14:paraId="2A416141" w14:textId="77777777" w:rsidTr="006E4F82">
        <w:tc>
          <w:tcPr>
            <w:tcW w:w="9016" w:type="dxa"/>
          </w:tcPr>
          <w:p w14:paraId="188465C8" w14:textId="4BFEC481" w:rsidR="006E4F82" w:rsidRPr="0004355D" w:rsidRDefault="006E4F82" w:rsidP="008127D6">
            <w:pPr>
              <w:pStyle w:val="ListParagraph"/>
              <w:ind w:left="0"/>
              <w:rPr>
                <w:rFonts w:ascii="Arial" w:hAnsi="Arial" w:cs="Arial"/>
              </w:rPr>
            </w:pPr>
            <w:r w:rsidRPr="0004355D">
              <w:rPr>
                <w:rFonts w:ascii="Arial" w:hAnsi="Arial" w:cs="Arial"/>
              </w:rPr>
              <w:t xml:space="preserve">g. the street is within 100 metres of a critical signalised junction, gyratory or roundabout system. </w:t>
            </w:r>
          </w:p>
        </w:tc>
      </w:tr>
      <w:tr w:rsidR="006E4F82" w:rsidRPr="0004355D" w14:paraId="1C67868F" w14:textId="77777777" w:rsidTr="006E4F82">
        <w:tc>
          <w:tcPr>
            <w:tcW w:w="9016" w:type="dxa"/>
          </w:tcPr>
          <w:p w14:paraId="293CCBEA" w14:textId="46CC748E" w:rsidR="006E4F82" w:rsidRPr="0004355D" w:rsidRDefault="0004355D" w:rsidP="008127D6">
            <w:pPr>
              <w:pStyle w:val="ListParagraph"/>
              <w:ind w:left="0"/>
              <w:rPr>
                <w:rFonts w:ascii="Arial" w:hAnsi="Arial" w:cs="Arial"/>
              </w:rPr>
            </w:pPr>
            <w:r w:rsidRPr="0004355D">
              <w:rPr>
                <w:rFonts w:ascii="Arial" w:hAnsi="Arial" w:cs="Arial"/>
              </w:rPr>
              <w:t>h</w:t>
            </w:r>
            <w:r w:rsidR="006E4F82" w:rsidRPr="0004355D">
              <w:rPr>
                <w:rFonts w:ascii="Arial" w:hAnsi="Arial" w:cs="Arial"/>
              </w:rPr>
              <w:t xml:space="preserve">. the street, or that part of a street, that has a pedestrian flow rate at any time of at least 1300 persons per hour per metre width of footway. </w:t>
            </w:r>
          </w:p>
        </w:tc>
      </w:tr>
    </w:tbl>
    <w:p w14:paraId="6FA3E07D" w14:textId="77777777" w:rsidR="006E4F82" w:rsidRPr="0004355D" w:rsidRDefault="006E4F82" w:rsidP="006E4F82">
      <w:pPr>
        <w:ind w:left="360"/>
        <w:rPr>
          <w:rFonts w:ascii="Arial" w:hAnsi="Arial" w:cs="Arial"/>
        </w:rPr>
      </w:pPr>
    </w:p>
    <w:p w14:paraId="616F2BE0" w14:textId="727AA7AF" w:rsidR="006E4F82" w:rsidRPr="0004355D" w:rsidRDefault="006E4F82" w:rsidP="006E4F82">
      <w:pPr>
        <w:pStyle w:val="ListParagraph"/>
        <w:ind w:left="1080"/>
        <w:rPr>
          <w:rFonts w:ascii="Arial" w:hAnsi="Arial" w:cs="Arial"/>
          <w:b/>
          <w:bCs/>
        </w:rPr>
      </w:pPr>
      <w:r w:rsidRPr="0004355D">
        <w:rPr>
          <w:rFonts w:ascii="Arial" w:hAnsi="Arial" w:cs="Arial"/>
          <w:b/>
          <w:bCs/>
        </w:rPr>
        <w:t xml:space="preserve">Nb. Previous criteria: </w:t>
      </w:r>
      <w:r w:rsidR="0004355D" w:rsidRPr="0004355D">
        <w:rPr>
          <w:rFonts w:ascii="Arial" w:hAnsi="Arial" w:cs="Arial"/>
          <w:b/>
          <w:bCs/>
        </w:rPr>
        <w:t xml:space="preserve">c. </w:t>
      </w:r>
      <w:r w:rsidRPr="0004355D">
        <w:rPr>
          <w:rFonts w:ascii="Arial" w:hAnsi="Arial" w:cs="Arial"/>
          <w:b/>
          <w:bCs/>
        </w:rPr>
        <w:t xml:space="preserve">the street falls within a congestion charges area; f. Winter gritting route and </w:t>
      </w:r>
      <w:r w:rsidR="00B305BD">
        <w:rPr>
          <w:rFonts w:ascii="Arial" w:hAnsi="Arial" w:cs="Arial"/>
          <w:b/>
          <w:bCs/>
        </w:rPr>
        <w:t>i</w:t>
      </w:r>
      <w:r w:rsidR="00B305BD" w:rsidRPr="0004355D">
        <w:rPr>
          <w:rFonts w:ascii="Arial" w:hAnsi="Arial" w:cs="Arial"/>
          <w:b/>
          <w:bCs/>
        </w:rPr>
        <w:t>. Tourist</w:t>
      </w:r>
      <w:r w:rsidRPr="0004355D">
        <w:rPr>
          <w:rFonts w:ascii="Arial" w:hAnsi="Arial" w:cs="Arial"/>
          <w:b/>
          <w:bCs/>
        </w:rPr>
        <w:t xml:space="preserve"> / event traffic have now been removed</w:t>
      </w:r>
      <w:r w:rsidR="002E6B1A">
        <w:rPr>
          <w:rFonts w:ascii="Arial" w:hAnsi="Arial" w:cs="Arial"/>
          <w:b/>
          <w:bCs/>
        </w:rPr>
        <w:t>.</w:t>
      </w:r>
    </w:p>
    <w:p w14:paraId="12DD1158" w14:textId="77777777" w:rsidR="006E4F82" w:rsidRPr="0004355D" w:rsidRDefault="006E4F82" w:rsidP="00EA6427">
      <w:pPr>
        <w:rPr>
          <w:rFonts w:ascii="Arial" w:hAnsi="Arial" w:cs="Arial"/>
          <w:b/>
          <w:bCs/>
          <w:u w:val="single"/>
        </w:rPr>
      </w:pPr>
    </w:p>
    <w:p w14:paraId="6C051C5D" w14:textId="77777777" w:rsidR="00AE2A2C" w:rsidRDefault="00AE2A2C" w:rsidP="00C00D33">
      <w:pPr>
        <w:rPr>
          <w:rFonts w:ascii="Arial" w:hAnsi="Arial" w:cs="Arial"/>
          <w:b/>
          <w:bCs/>
          <w:u w:val="single"/>
        </w:rPr>
      </w:pPr>
    </w:p>
    <w:p w14:paraId="699553BA" w14:textId="77777777" w:rsidR="00AE2A2C" w:rsidRDefault="00AE2A2C" w:rsidP="00C00D33">
      <w:pPr>
        <w:rPr>
          <w:rFonts w:ascii="Arial" w:hAnsi="Arial" w:cs="Arial"/>
          <w:b/>
          <w:bCs/>
          <w:u w:val="single"/>
        </w:rPr>
      </w:pPr>
    </w:p>
    <w:p w14:paraId="1835F30C" w14:textId="77777777" w:rsidR="00AE2A2C" w:rsidRDefault="00AE2A2C" w:rsidP="00C00D33">
      <w:pPr>
        <w:rPr>
          <w:rFonts w:ascii="Arial" w:hAnsi="Arial" w:cs="Arial"/>
          <w:b/>
          <w:bCs/>
          <w:u w:val="single"/>
        </w:rPr>
      </w:pPr>
    </w:p>
    <w:p w14:paraId="1D707482" w14:textId="20B9EFEC" w:rsidR="00C00D33" w:rsidRPr="0004355D" w:rsidRDefault="00C00D33" w:rsidP="00C00D33">
      <w:pPr>
        <w:rPr>
          <w:rFonts w:ascii="Arial" w:hAnsi="Arial" w:cs="Arial"/>
          <w:b/>
          <w:bCs/>
          <w:u w:val="single"/>
        </w:rPr>
      </w:pPr>
      <w:r w:rsidRPr="0004355D">
        <w:rPr>
          <w:rFonts w:ascii="Arial" w:hAnsi="Arial" w:cs="Arial"/>
          <w:b/>
          <w:bCs/>
          <w:u w:val="single"/>
        </w:rPr>
        <w:lastRenderedPageBreak/>
        <w:t>Traffic sensitive street list</w:t>
      </w:r>
    </w:p>
    <w:p w14:paraId="71C8EFB1" w14:textId="4E55ADEA" w:rsidR="00C00D33" w:rsidRPr="0004355D" w:rsidRDefault="00C00D33" w:rsidP="00C00D33">
      <w:pPr>
        <w:rPr>
          <w:rFonts w:ascii="Arial" w:hAnsi="Arial" w:cs="Arial"/>
        </w:rPr>
      </w:pPr>
      <w:r w:rsidRPr="0004355D">
        <w:rPr>
          <w:rFonts w:ascii="Arial" w:hAnsi="Arial" w:cs="Arial"/>
        </w:rPr>
        <w:t>As a result of changing the criteria</w:t>
      </w:r>
      <w:r w:rsidR="003D6775" w:rsidRPr="0004355D">
        <w:rPr>
          <w:rFonts w:ascii="Arial" w:hAnsi="Arial" w:cs="Arial"/>
        </w:rPr>
        <w:t>,</w:t>
      </w:r>
      <w:r w:rsidRPr="0004355D">
        <w:rPr>
          <w:rFonts w:ascii="Arial" w:hAnsi="Arial" w:cs="Arial"/>
        </w:rPr>
        <w:t xml:space="preserve"> the number of traffic sensitive streets within Nottingham City </w:t>
      </w:r>
      <w:r w:rsidR="00B305BD">
        <w:rPr>
          <w:rFonts w:ascii="Arial" w:hAnsi="Arial" w:cs="Arial"/>
        </w:rPr>
        <w:t>will be</w:t>
      </w:r>
      <w:r w:rsidRPr="0004355D">
        <w:rPr>
          <w:rFonts w:ascii="Arial" w:hAnsi="Arial" w:cs="Arial"/>
        </w:rPr>
        <w:t xml:space="preserve"> reduced.</w:t>
      </w:r>
    </w:p>
    <w:p w14:paraId="2DA9A556" w14:textId="2A975212" w:rsidR="006119C5" w:rsidRDefault="006119C5" w:rsidP="00C00D33">
      <w:pPr>
        <w:rPr>
          <w:rFonts w:ascii="Arial" w:hAnsi="Arial" w:cs="Arial"/>
        </w:rPr>
      </w:pPr>
      <w:r>
        <w:rPr>
          <w:rFonts w:ascii="Arial" w:hAnsi="Arial" w:cs="Arial"/>
        </w:rPr>
        <w:t>A list of streets proposed to be affected by TSS designations has been attached.</w:t>
      </w:r>
    </w:p>
    <w:p w14:paraId="5075710C" w14:textId="30C090CF" w:rsidR="006119C5" w:rsidRDefault="006119C5" w:rsidP="00C00D33">
      <w:pPr>
        <w:rPr>
          <w:rFonts w:ascii="Arial" w:hAnsi="Arial" w:cs="Arial"/>
        </w:rPr>
      </w:pPr>
      <w:r>
        <w:rPr>
          <w:rFonts w:ascii="Arial" w:hAnsi="Arial" w:cs="Arial"/>
        </w:rPr>
        <w:t xml:space="preserve">You can also view an online interactive map </w:t>
      </w:r>
      <w:r w:rsidR="00A24B13">
        <w:rPr>
          <w:rFonts w:ascii="Arial" w:hAnsi="Arial" w:cs="Arial"/>
        </w:rPr>
        <w:t>by opening</w:t>
      </w:r>
      <w:r>
        <w:rPr>
          <w:rFonts w:ascii="Arial" w:hAnsi="Arial" w:cs="Arial"/>
        </w:rPr>
        <w:t xml:space="preserve"> the link below:</w:t>
      </w:r>
    </w:p>
    <w:p w14:paraId="30C540F6" w14:textId="4B606B33" w:rsidR="00B305BD" w:rsidRDefault="002E6B1A" w:rsidP="00C00D33">
      <w:pPr>
        <w:rPr>
          <w:rFonts w:ascii="Arial" w:hAnsi="Arial" w:cs="Arial"/>
        </w:rPr>
      </w:pPr>
      <w:hyperlink r:id="rId7" w:history="1">
        <w:r w:rsidR="00B305BD" w:rsidRPr="00837449">
          <w:rPr>
            <w:rStyle w:val="Hyperlink"/>
            <w:rFonts w:ascii="Arial" w:hAnsi="Arial" w:cs="Arial"/>
          </w:rPr>
          <w:t>https://nottmcitycouncil.maps.arcgis.com/apps/webappviewer/index.html?id=0d9f78849bd64b33a738476b83c833e3</w:t>
        </w:r>
      </w:hyperlink>
    </w:p>
    <w:p w14:paraId="33C11132" w14:textId="77777777" w:rsidR="00B305BD" w:rsidRDefault="00B305BD" w:rsidP="00B305BD">
      <w:pPr>
        <w:rPr>
          <w:rFonts w:ascii="Arial" w:hAnsi="Arial" w:cs="Arial"/>
        </w:rPr>
      </w:pPr>
      <w:r w:rsidRPr="0004355D">
        <w:rPr>
          <w:rFonts w:ascii="Arial" w:hAnsi="Arial" w:cs="Arial"/>
        </w:rPr>
        <w:t xml:space="preserve">This consultation gives you the chance to have your say on the review of the streets in Nottingham City that are designated as traffic sensitive. </w:t>
      </w:r>
    </w:p>
    <w:p w14:paraId="5BCBAEC8" w14:textId="1EA40220" w:rsidR="00C00D33" w:rsidRPr="0004355D" w:rsidRDefault="00C00D33" w:rsidP="00C00D33">
      <w:pPr>
        <w:rPr>
          <w:rFonts w:ascii="Arial" w:hAnsi="Arial" w:cs="Arial"/>
        </w:rPr>
      </w:pPr>
      <w:r w:rsidRPr="0004355D">
        <w:rPr>
          <w:rFonts w:ascii="Arial" w:hAnsi="Arial" w:cs="Arial"/>
        </w:rPr>
        <w:t xml:space="preserve">If you have any comments please respond by sending </w:t>
      </w:r>
      <w:r w:rsidR="003D6775" w:rsidRPr="0004355D">
        <w:rPr>
          <w:rFonts w:ascii="Arial" w:hAnsi="Arial" w:cs="Arial"/>
        </w:rPr>
        <w:t xml:space="preserve">an </w:t>
      </w:r>
      <w:r w:rsidRPr="0004355D">
        <w:rPr>
          <w:rFonts w:ascii="Arial" w:hAnsi="Arial" w:cs="Arial"/>
        </w:rPr>
        <w:t>e-mail to</w:t>
      </w:r>
      <w:r w:rsidR="000449FE" w:rsidRPr="0004355D">
        <w:rPr>
          <w:rFonts w:ascii="Arial" w:hAnsi="Arial" w:cs="Arial"/>
        </w:rPr>
        <w:t>:</w:t>
      </w:r>
    </w:p>
    <w:p w14:paraId="7CE16B82" w14:textId="346E8035" w:rsidR="00C00D33" w:rsidRPr="0004355D" w:rsidRDefault="002E6B1A" w:rsidP="00C00D33">
      <w:pPr>
        <w:rPr>
          <w:rFonts w:ascii="Arial" w:hAnsi="Arial" w:cs="Arial"/>
        </w:rPr>
      </w:pPr>
      <w:hyperlink r:id="rId8" w:history="1">
        <w:r w:rsidR="000449FE" w:rsidRPr="0004355D">
          <w:rPr>
            <w:rStyle w:val="Hyperlink"/>
            <w:rFonts w:ascii="Arial" w:hAnsi="Arial" w:cs="Arial"/>
          </w:rPr>
          <w:t>highway.management@nottinghamcity.gov.uk</w:t>
        </w:r>
      </w:hyperlink>
    </w:p>
    <w:p w14:paraId="5C766CF4" w14:textId="77777777" w:rsidR="00A24B13" w:rsidRDefault="00A24B13" w:rsidP="00C00D33">
      <w:pPr>
        <w:rPr>
          <w:rFonts w:ascii="Arial" w:hAnsi="Arial" w:cs="Arial"/>
        </w:rPr>
      </w:pPr>
    </w:p>
    <w:p w14:paraId="0C7970AD" w14:textId="4CE118A1" w:rsidR="000449FE" w:rsidRDefault="003D6775" w:rsidP="00C00D33">
      <w:pPr>
        <w:rPr>
          <w:rFonts w:ascii="Arial" w:hAnsi="Arial" w:cs="Arial"/>
        </w:rPr>
      </w:pPr>
      <w:r w:rsidRPr="0004355D">
        <w:rPr>
          <w:rFonts w:ascii="Arial" w:hAnsi="Arial" w:cs="Arial"/>
        </w:rPr>
        <w:t xml:space="preserve">The closing date for responses is </w:t>
      </w:r>
      <w:r w:rsidR="002E6B1A">
        <w:rPr>
          <w:rFonts w:ascii="Arial" w:hAnsi="Arial" w:cs="Arial"/>
          <w:b/>
          <w:bCs/>
        </w:rPr>
        <w:t>5</w:t>
      </w:r>
      <w:r w:rsidR="002E6B1A" w:rsidRPr="002E6B1A">
        <w:rPr>
          <w:rFonts w:ascii="Arial" w:hAnsi="Arial" w:cs="Arial"/>
          <w:b/>
          <w:bCs/>
          <w:vertAlign w:val="superscript"/>
        </w:rPr>
        <w:t>th</w:t>
      </w:r>
      <w:r w:rsidR="002E6B1A">
        <w:rPr>
          <w:rFonts w:ascii="Arial" w:hAnsi="Arial" w:cs="Arial"/>
          <w:b/>
          <w:bCs/>
        </w:rPr>
        <w:t xml:space="preserve"> March</w:t>
      </w:r>
      <w:r w:rsidR="006119C5" w:rsidRPr="00B305BD">
        <w:rPr>
          <w:rFonts w:ascii="Arial" w:hAnsi="Arial" w:cs="Arial"/>
          <w:b/>
          <w:bCs/>
        </w:rPr>
        <w:t xml:space="preserve"> 2024.</w:t>
      </w:r>
      <w:r w:rsidRPr="006119C5">
        <w:rPr>
          <w:rFonts w:ascii="Arial" w:hAnsi="Arial" w:cs="Arial"/>
        </w:rPr>
        <w:t xml:space="preserve"> </w:t>
      </w:r>
    </w:p>
    <w:p w14:paraId="78DD5D11" w14:textId="77777777" w:rsidR="00C00D33" w:rsidRPr="0004355D" w:rsidRDefault="00C00D33" w:rsidP="00C00D33">
      <w:pPr>
        <w:shd w:val="clear" w:color="auto" w:fill="FFFFFF"/>
        <w:spacing w:after="0" w:line="240" w:lineRule="auto"/>
        <w:ind w:left="360"/>
        <w:textAlignment w:val="baseline"/>
        <w:rPr>
          <w:rFonts w:ascii="Arial" w:eastAsia="Times New Roman" w:hAnsi="Arial" w:cs="Arial"/>
          <w:color w:val="444444"/>
          <w:lang w:eastAsia="en-GB"/>
        </w:rPr>
      </w:pPr>
    </w:p>
    <w:p w14:paraId="5A580387" w14:textId="7D8C4248" w:rsidR="009A4709" w:rsidRPr="0004355D" w:rsidRDefault="009A4709" w:rsidP="009A4709">
      <w:pPr>
        <w:shd w:val="clear" w:color="auto" w:fill="FFFFFF"/>
        <w:spacing w:after="0" w:line="240" w:lineRule="auto"/>
        <w:textAlignment w:val="baseline"/>
        <w:rPr>
          <w:rFonts w:ascii="Arial" w:eastAsia="Times New Roman" w:hAnsi="Arial" w:cs="Arial"/>
          <w:color w:val="444444"/>
          <w:lang w:eastAsia="en-GB"/>
        </w:rPr>
      </w:pPr>
    </w:p>
    <w:p w14:paraId="6818065C" w14:textId="7CB8F765" w:rsidR="0064446D" w:rsidRPr="0004355D" w:rsidRDefault="0064446D" w:rsidP="0024195A">
      <w:pPr>
        <w:rPr>
          <w:rFonts w:ascii="Arial" w:hAnsi="Arial" w:cs="Arial"/>
          <w:color w:val="444444"/>
          <w:shd w:val="clear" w:color="auto" w:fill="FFFFFF"/>
        </w:rPr>
      </w:pPr>
    </w:p>
    <w:p w14:paraId="5EF7E72F" w14:textId="28DA2F92" w:rsidR="0064446D" w:rsidRPr="0004355D" w:rsidRDefault="0064446D" w:rsidP="0024195A">
      <w:pPr>
        <w:rPr>
          <w:rFonts w:ascii="Arial" w:hAnsi="Arial" w:cs="Arial"/>
          <w:color w:val="444444"/>
          <w:shd w:val="clear" w:color="auto" w:fill="FFFFFF"/>
        </w:rPr>
      </w:pPr>
    </w:p>
    <w:p w14:paraId="5C5DD354" w14:textId="77777777" w:rsidR="009A4709" w:rsidRPr="0004355D" w:rsidRDefault="009A4709" w:rsidP="009A4709">
      <w:pPr>
        <w:shd w:val="clear" w:color="auto" w:fill="FFFFFF"/>
        <w:spacing w:after="180" w:line="360" w:lineRule="atLeast"/>
        <w:textAlignment w:val="baseline"/>
        <w:rPr>
          <w:rFonts w:ascii="Arial" w:eastAsia="Times New Roman" w:hAnsi="Arial" w:cs="Arial"/>
          <w:color w:val="444444"/>
          <w:lang w:eastAsia="en-GB"/>
        </w:rPr>
      </w:pPr>
    </w:p>
    <w:p w14:paraId="7B1D2836" w14:textId="77777777" w:rsidR="00A1511F" w:rsidRPr="0004355D" w:rsidRDefault="00A1511F" w:rsidP="00A1511F">
      <w:pPr>
        <w:rPr>
          <w:rFonts w:ascii="Arial" w:hAnsi="Arial" w:cs="Arial"/>
        </w:rPr>
      </w:pPr>
    </w:p>
    <w:p w14:paraId="2910F6E1" w14:textId="32A3220F" w:rsidR="00A1511F" w:rsidRPr="0004355D" w:rsidRDefault="00A1511F" w:rsidP="009A4709">
      <w:pPr>
        <w:pStyle w:val="ListParagraph"/>
        <w:rPr>
          <w:rFonts w:ascii="Arial" w:eastAsia="Times New Roman" w:hAnsi="Arial" w:cs="Arial"/>
        </w:rPr>
      </w:pPr>
    </w:p>
    <w:p w14:paraId="0ADBDC40" w14:textId="77777777" w:rsidR="00A1511F" w:rsidRPr="0004355D" w:rsidRDefault="00A1511F" w:rsidP="00A1511F">
      <w:pPr>
        <w:rPr>
          <w:rFonts w:ascii="Arial" w:hAnsi="Arial" w:cs="Arial"/>
        </w:rPr>
      </w:pPr>
    </w:p>
    <w:p w14:paraId="7D4D13E3" w14:textId="7FD424F1" w:rsidR="00D47727" w:rsidRPr="0004355D" w:rsidRDefault="005B46C5">
      <w:pPr>
        <w:rPr>
          <w:rFonts w:ascii="Arial" w:hAnsi="Arial" w:cs="Arial"/>
        </w:rPr>
      </w:pPr>
      <w:r w:rsidRPr="0004355D">
        <w:rPr>
          <w:rFonts w:ascii="Arial" w:hAnsi="Arial" w:cs="Arial"/>
        </w:rPr>
        <w:t xml:space="preserve"> </w:t>
      </w:r>
    </w:p>
    <w:sectPr w:rsidR="00D47727" w:rsidRPr="00043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749"/>
    <w:multiLevelType w:val="hybridMultilevel"/>
    <w:tmpl w:val="64D2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F16A9"/>
    <w:multiLevelType w:val="hybridMultilevel"/>
    <w:tmpl w:val="70CA5D84"/>
    <w:lvl w:ilvl="0" w:tplc="F4B8F7EA">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87EC8"/>
    <w:multiLevelType w:val="multilevel"/>
    <w:tmpl w:val="22A2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964D09"/>
    <w:multiLevelType w:val="hybridMultilevel"/>
    <w:tmpl w:val="4F946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1F"/>
    <w:rsid w:val="0004355D"/>
    <w:rsid w:val="000449FE"/>
    <w:rsid w:val="001B5802"/>
    <w:rsid w:val="0024195A"/>
    <w:rsid w:val="002911E9"/>
    <w:rsid w:val="002E6B1A"/>
    <w:rsid w:val="003A2445"/>
    <w:rsid w:val="003A67C7"/>
    <w:rsid w:val="003D6775"/>
    <w:rsid w:val="003E56D9"/>
    <w:rsid w:val="00571296"/>
    <w:rsid w:val="005B46C5"/>
    <w:rsid w:val="005E7B78"/>
    <w:rsid w:val="006119C5"/>
    <w:rsid w:val="0064446D"/>
    <w:rsid w:val="006E4F82"/>
    <w:rsid w:val="009A4709"/>
    <w:rsid w:val="00A1511F"/>
    <w:rsid w:val="00A24B13"/>
    <w:rsid w:val="00AC3643"/>
    <w:rsid w:val="00AE2A2C"/>
    <w:rsid w:val="00B305BD"/>
    <w:rsid w:val="00BA1471"/>
    <w:rsid w:val="00C00D33"/>
    <w:rsid w:val="00D41605"/>
    <w:rsid w:val="00D47727"/>
    <w:rsid w:val="00EA6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4F3F"/>
  <w15:chartTrackingRefBased/>
  <w15:docId w15:val="{B9966BF8-937C-449B-8427-389F03C5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A1511F"/>
  </w:style>
  <w:style w:type="paragraph" w:styleId="ListParagraph">
    <w:name w:val="List Paragraph"/>
    <w:basedOn w:val="Normal"/>
    <w:uiPriority w:val="34"/>
    <w:qFormat/>
    <w:rsid w:val="00A1511F"/>
    <w:pPr>
      <w:spacing w:after="0" w:line="240" w:lineRule="auto"/>
      <w:ind w:left="720"/>
    </w:pPr>
    <w:rPr>
      <w:rFonts w:ascii="Calibri" w:hAnsi="Calibri" w:cs="Calibri"/>
    </w:rPr>
  </w:style>
  <w:style w:type="character" w:styleId="Hyperlink">
    <w:name w:val="Hyperlink"/>
    <w:basedOn w:val="DefaultParagraphFont"/>
    <w:uiPriority w:val="99"/>
    <w:unhideWhenUsed/>
    <w:rsid w:val="000449FE"/>
    <w:rPr>
      <w:color w:val="0563C1" w:themeColor="hyperlink"/>
      <w:u w:val="single"/>
    </w:rPr>
  </w:style>
  <w:style w:type="character" w:styleId="UnresolvedMention">
    <w:name w:val="Unresolved Mention"/>
    <w:basedOn w:val="DefaultParagraphFont"/>
    <w:uiPriority w:val="99"/>
    <w:semiHidden/>
    <w:unhideWhenUsed/>
    <w:rsid w:val="000449FE"/>
    <w:rPr>
      <w:color w:val="605E5C"/>
      <w:shd w:val="clear" w:color="auto" w:fill="E1DFDD"/>
    </w:rPr>
  </w:style>
  <w:style w:type="table" w:styleId="TableGrid">
    <w:name w:val="Table Grid"/>
    <w:basedOn w:val="TableNormal"/>
    <w:uiPriority w:val="39"/>
    <w:rsid w:val="006E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151309">
      <w:bodyDiv w:val="1"/>
      <w:marLeft w:val="0"/>
      <w:marRight w:val="0"/>
      <w:marTop w:val="0"/>
      <w:marBottom w:val="0"/>
      <w:divBdr>
        <w:top w:val="none" w:sz="0" w:space="0" w:color="auto"/>
        <w:left w:val="none" w:sz="0" w:space="0" w:color="auto"/>
        <w:bottom w:val="none" w:sz="0" w:space="0" w:color="auto"/>
        <w:right w:val="none" w:sz="0" w:space="0" w:color="auto"/>
      </w:divBdr>
    </w:div>
    <w:div w:id="500119533">
      <w:bodyDiv w:val="1"/>
      <w:marLeft w:val="0"/>
      <w:marRight w:val="0"/>
      <w:marTop w:val="0"/>
      <w:marBottom w:val="0"/>
      <w:divBdr>
        <w:top w:val="none" w:sz="0" w:space="0" w:color="auto"/>
        <w:left w:val="none" w:sz="0" w:space="0" w:color="auto"/>
        <w:bottom w:val="none" w:sz="0" w:space="0" w:color="auto"/>
        <w:right w:val="none" w:sz="0" w:space="0" w:color="auto"/>
      </w:divBdr>
    </w:div>
    <w:div w:id="11025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way.management@nottinghamcity.gov.uk" TargetMode="External"/><Relationship Id="rId3" Type="http://schemas.openxmlformats.org/officeDocument/2006/relationships/settings" Target="settings.xml"/><Relationship Id="rId7" Type="http://schemas.openxmlformats.org/officeDocument/2006/relationships/hyperlink" Target="https://nottmcitycouncil.maps.arcgis.com/apps/webappviewer/index.html?id=0d9f78849bd64b33a738476b83c833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2203.97A9E0F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Newton</dc:creator>
  <cp:keywords/>
  <dc:description/>
  <cp:lastModifiedBy>Patricia Newton</cp:lastModifiedBy>
  <cp:revision>9</cp:revision>
  <dcterms:created xsi:type="dcterms:W3CDTF">2023-11-28T13:31:00Z</dcterms:created>
  <dcterms:modified xsi:type="dcterms:W3CDTF">2024-01-31T12:12:00Z</dcterms:modified>
</cp:coreProperties>
</file>