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C4DB5" w14:textId="77777777" w:rsidR="00B602B4" w:rsidRDefault="00B602B4">
      <w:pPr>
        <w:spacing w:after="120"/>
        <w:rPr>
          <w:rStyle w:val="Heading1Char"/>
          <w:rFonts w:ascii="Arial Black" w:hAnsi="Arial Black"/>
          <w:b w:val="0"/>
          <w:sz w:val="28"/>
          <w:szCs w:val="28"/>
        </w:rPr>
      </w:pPr>
      <w:r>
        <w:rPr>
          <w:rStyle w:val="Heading1Char"/>
          <w:rFonts w:ascii="Arial Black" w:hAnsi="Arial Black"/>
          <w:b w:val="0"/>
          <w:sz w:val="28"/>
          <w:szCs w:val="28"/>
        </w:rPr>
        <w:t xml:space="preserve">Nottingham City Council </w:t>
      </w:r>
      <w:r w:rsidR="00E50D2A">
        <w:rPr>
          <w:rStyle w:val="Heading1Char"/>
          <w:rFonts w:ascii="Arial Black" w:hAnsi="Arial Black"/>
          <w:b w:val="0"/>
          <w:sz w:val="28"/>
          <w:szCs w:val="28"/>
        </w:rPr>
        <w:t>–</w:t>
      </w:r>
      <w:r>
        <w:rPr>
          <w:rStyle w:val="Heading1Char"/>
          <w:rFonts w:ascii="Arial Black" w:hAnsi="Arial Black"/>
          <w:b w:val="0"/>
          <w:sz w:val="28"/>
          <w:szCs w:val="28"/>
        </w:rPr>
        <w:t xml:space="preserve"> </w:t>
      </w:r>
      <w:r w:rsidRPr="00D37375">
        <w:rPr>
          <w:rStyle w:val="Heading1Char"/>
          <w:rFonts w:ascii="Arial Black" w:hAnsi="Arial Black"/>
          <w:b w:val="0"/>
          <w:sz w:val="28"/>
          <w:szCs w:val="28"/>
        </w:rPr>
        <w:t>Communi</w:t>
      </w:r>
      <w:r w:rsidR="004910CF" w:rsidRPr="00D37375">
        <w:rPr>
          <w:rStyle w:val="Heading1Char"/>
          <w:rFonts w:ascii="Arial Black" w:hAnsi="Arial Black"/>
          <w:b w:val="0"/>
          <w:sz w:val="28"/>
          <w:szCs w:val="28"/>
        </w:rPr>
        <w:t>ties</w:t>
      </w:r>
      <w:r w:rsidR="00E50D2A" w:rsidRPr="00D37375">
        <w:rPr>
          <w:rStyle w:val="Heading1Char"/>
          <w:rFonts w:ascii="Arial Black" w:hAnsi="Arial Black"/>
          <w:b w:val="0"/>
          <w:sz w:val="28"/>
          <w:szCs w:val="28"/>
        </w:rPr>
        <w:t xml:space="preserve"> D</w:t>
      </w:r>
      <w:r w:rsidR="007D7322" w:rsidRPr="00D37375">
        <w:rPr>
          <w:rStyle w:val="Heading1Char"/>
          <w:rFonts w:ascii="Arial Black" w:hAnsi="Arial Black"/>
          <w:b w:val="0"/>
          <w:sz w:val="28"/>
          <w:szCs w:val="28"/>
        </w:rPr>
        <w:t>irectorate</w:t>
      </w:r>
    </w:p>
    <w:p w14:paraId="1D3DF8F7" w14:textId="77777777" w:rsidR="00B602B4" w:rsidRDefault="00B602B4">
      <w:pPr>
        <w:spacing w:after="120"/>
        <w:rPr>
          <w:rFonts w:ascii="Arial Black" w:hAnsi="Arial Black"/>
          <w:b/>
        </w:rPr>
      </w:pPr>
      <w:r>
        <w:rPr>
          <w:rStyle w:val="Heading1Char"/>
          <w:rFonts w:ascii="Arial Black" w:hAnsi="Arial Black"/>
          <w:b w:val="0"/>
          <w:sz w:val="28"/>
          <w:szCs w:val="28"/>
        </w:rPr>
        <w:t>Service Standards</w:t>
      </w:r>
    </w:p>
    <w:p w14:paraId="6D84D7E5" w14:textId="77777777" w:rsidR="00B602B4" w:rsidRDefault="00B602B4">
      <w:pPr>
        <w:pStyle w:val="Heading2"/>
        <w:spacing w:before="300" w:after="200"/>
        <w:rPr>
          <w:rFonts w:ascii="Arial Black" w:hAnsi="Arial Black"/>
          <w:b w:val="0"/>
          <w:i w:val="0"/>
          <w:sz w:val="24"/>
          <w:szCs w:val="24"/>
        </w:rPr>
      </w:pPr>
      <w:r>
        <w:rPr>
          <w:rFonts w:ascii="Arial Black" w:hAnsi="Arial Black"/>
          <w:b w:val="0"/>
          <w:i w:val="0"/>
          <w:sz w:val="24"/>
          <w:szCs w:val="24"/>
        </w:rPr>
        <w:t>What you can expect from</w:t>
      </w:r>
      <w:r w:rsidR="00551A5C">
        <w:rPr>
          <w:rFonts w:ascii="Arial Black" w:hAnsi="Arial Black"/>
          <w:b w:val="0"/>
          <w:i w:val="0"/>
          <w:sz w:val="24"/>
          <w:szCs w:val="24"/>
        </w:rPr>
        <w:t xml:space="preserve"> </w:t>
      </w:r>
      <w:r w:rsidR="00551A5C" w:rsidRPr="00D37375">
        <w:rPr>
          <w:rFonts w:ascii="Arial Black" w:hAnsi="Arial Black"/>
          <w:b w:val="0"/>
          <w:i w:val="0"/>
          <w:sz w:val="24"/>
          <w:szCs w:val="24"/>
        </w:rPr>
        <w:t>Communities</w:t>
      </w:r>
      <w:r>
        <w:rPr>
          <w:rFonts w:ascii="Arial Black" w:hAnsi="Arial Black"/>
          <w:b w:val="0"/>
          <w:i w:val="0"/>
          <w:sz w:val="24"/>
          <w:szCs w:val="24"/>
        </w:rPr>
        <w:t xml:space="preserve"> Regulatory Serv</w:t>
      </w:r>
      <w:r w:rsidR="008F0F29">
        <w:rPr>
          <w:rFonts w:ascii="Arial Black" w:hAnsi="Arial Black"/>
          <w:b w:val="0"/>
          <w:i w:val="0"/>
          <w:sz w:val="24"/>
          <w:szCs w:val="24"/>
        </w:rPr>
        <w:t>ices in Nottingham City Council</w:t>
      </w:r>
      <w:r w:rsidR="007D11B0">
        <w:rPr>
          <w:rFonts w:ascii="Arial Black" w:hAnsi="Arial Black"/>
          <w:b w:val="0"/>
          <w:i w:val="0"/>
          <w:sz w:val="24"/>
          <w:szCs w:val="24"/>
        </w:rPr>
        <w:t>.</w:t>
      </w:r>
    </w:p>
    <w:p w14:paraId="1C5B66ED" w14:textId="77777777" w:rsidR="00B602B4" w:rsidRDefault="00B602B4">
      <w:pPr>
        <w:shd w:val="clear" w:color="auto" w:fill="FFFFFF"/>
        <w:spacing w:after="200"/>
        <w:rPr>
          <w:rFonts w:ascii="Arial" w:hAnsi="Arial" w:cs="Arial"/>
          <w:bCs/>
        </w:rPr>
      </w:pPr>
      <w:r>
        <w:rPr>
          <w:rFonts w:ascii="Arial" w:hAnsi="Arial" w:cs="Arial"/>
          <w:b/>
          <w:bCs/>
        </w:rPr>
        <w:t xml:space="preserve">Contents: </w:t>
      </w:r>
    </w:p>
    <w:p w14:paraId="798859F3" w14:textId="77777777" w:rsidR="00B602B4" w:rsidRDefault="008823F6">
      <w:pPr>
        <w:pStyle w:val="ListParagraph"/>
        <w:spacing w:after="0" w:line="240" w:lineRule="auto"/>
        <w:ind w:left="0"/>
        <w:rPr>
          <w:rFonts w:ascii="Arial" w:hAnsi="Arial" w:cs="Arial"/>
        </w:rPr>
      </w:pPr>
      <w:hyperlink w:anchor="_Areas_we_regulate" w:history="1">
        <w:r w:rsidR="00B602B4">
          <w:rPr>
            <w:rStyle w:val="Hyperlink"/>
            <w:rFonts w:ascii="Arial" w:hAnsi="Arial" w:cs="Arial"/>
          </w:rPr>
          <w:t>Areas we regulate</w:t>
        </w:r>
      </w:hyperlink>
    </w:p>
    <w:p w14:paraId="7EEFC6E5" w14:textId="77777777" w:rsidR="00B602B4" w:rsidRDefault="008823F6">
      <w:pPr>
        <w:pStyle w:val="ListParagraph"/>
        <w:spacing w:after="0" w:line="240" w:lineRule="auto"/>
        <w:ind w:left="0"/>
        <w:rPr>
          <w:rFonts w:ascii="Arial" w:hAnsi="Arial" w:cs="Arial"/>
        </w:rPr>
      </w:pPr>
      <w:hyperlink w:anchor="_How_we_deliver" w:history="1">
        <w:r w:rsidR="00B602B4">
          <w:rPr>
            <w:rStyle w:val="Hyperlink"/>
            <w:rFonts w:ascii="Arial" w:hAnsi="Arial" w:cs="Arial"/>
          </w:rPr>
          <w:t>How we deliver our services</w:t>
        </w:r>
      </w:hyperlink>
    </w:p>
    <w:p w14:paraId="4FAE36B4" w14:textId="77777777" w:rsidR="00B602B4" w:rsidRDefault="008823F6">
      <w:pPr>
        <w:pStyle w:val="ListParagraph"/>
        <w:spacing w:after="0" w:line="240" w:lineRule="auto"/>
        <w:ind w:left="0"/>
        <w:rPr>
          <w:rFonts w:ascii="Arial" w:hAnsi="Arial" w:cs="Arial"/>
        </w:rPr>
      </w:pPr>
      <w:hyperlink w:anchor="_Working_with_you" w:history="1">
        <w:r w:rsidR="00B602B4">
          <w:rPr>
            <w:rStyle w:val="Hyperlink"/>
            <w:rFonts w:ascii="Arial" w:hAnsi="Arial" w:cs="Arial"/>
          </w:rPr>
          <w:t>Working with you</w:t>
        </w:r>
      </w:hyperlink>
    </w:p>
    <w:p w14:paraId="69756670" w14:textId="77777777" w:rsidR="00B602B4" w:rsidRDefault="00B602B4">
      <w:pPr>
        <w:pStyle w:val="ListParagraph"/>
        <w:spacing w:after="0" w:line="240" w:lineRule="auto"/>
        <w:ind w:left="340" w:hanging="340"/>
        <w:rPr>
          <w:rFonts w:ascii="Arial" w:hAnsi="Arial" w:cs="Arial"/>
        </w:rPr>
      </w:pPr>
      <w:r>
        <w:rPr>
          <w:rFonts w:ascii="Arial" w:hAnsi="Arial" w:cs="Arial"/>
        </w:rPr>
        <w:tab/>
      </w:r>
      <w:hyperlink w:anchor="_Helping_you_to" w:history="1">
        <w:r>
          <w:rPr>
            <w:rStyle w:val="Hyperlink"/>
            <w:rFonts w:ascii="Arial" w:hAnsi="Arial" w:cs="Arial"/>
          </w:rPr>
          <w:t>Helping you to get it right</w:t>
        </w:r>
      </w:hyperlink>
    </w:p>
    <w:p w14:paraId="57E7C8BA" w14:textId="77777777" w:rsidR="00B602B4" w:rsidRDefault="00B602B4">
      <w:pPr>
        <w:pStyle w:val="ListParagraph"/>
        <w:spacing w:after="0" w:line="240" w:lineRule="auto"/>
        <w:ind w:left="340" w:hanging="340"/>
        <w:rPr>
          <w:rFonts w:ascii="Arial" w:hAnsi="Arial" w:cs="Arial"/>
        </w:rPr>
      </w:pPr>
      <w:r>
        <w:rPr>
          <w:rFonts w:ascii="Arial" w:hAnsi="Arial" w:cs="Arial"/>
        </w:rPr>
        <w:tab/>
      </w:r>
      <w:hyperlink w:anchor="_Inspections_and_other" w:history="1">
        <w:r>
          <w:rPr>
            <w:rStyle w:val="Hyperlink"/>
            <w:rFonts w:ascii="Arial" w:hAnsi="Arial" w:cs="Arial"/>
          </w:rPr>
          <w:t>Inspections and other compliance visits</w:t>
        </w:r>
      </w:hyperlink>
    </w:p>
    <w:p w14:paraId="720C72F1" w14:textId="77777777" w:rsidR="00B602B4" w:rsidRDefault="00B602B4">
      <w:pPr>
        <w:pStyle w:val="ListParagraph"/>
        <w:spacing w:after="0" w:line="240" w:lineRule="auto"/>
        <w:ind w:left="340" w:hanging="340"/>
        <w:rPr>
          <w:rFonts w:ascii="Arial" w:hAnsi="Arial" w:cs="Arial"/>
        </w:rPr>
      </w:pPr>
      <w:r>
        <w:rPr>
          <w:rFonts w:ascii="Arial" w:hAnsi="Arial" w:cs="Arial"/>
        </w:rPr>
        <w:tab/>
      </w:r>
      <w:hyperlink w:anchor="_Responding_to_non-compliance" w:history="1">
        <w:r>
          <w:rPr>
            <w:rStyle w:val="Hyperlink"/>
            <w:rFonts w:ascii="Arial" w:hAnsi="Arial" w:cs="Arial"/>
          </w:rPr>
          <w:t>Responding to non-compliance</w:t>
        </w:r>
      </w:hyperlink>
    </w:p>
    <w:p w14:paraId="62A26C8D" w14:textId="77777777" w:rsidR="00B602B4" w:rsidRDefault="008823F6">
      <w:pPr>
        <w:pStyle w:val="ListParagraph"/>
        <w:spacing w:after="0" w:line="240" w:lineRule="auto"/>
        <w:ind w:left="0"/>
        <w:rPr>
          <w:rFonts w:ascii="Arial" w:hAnsi="Arial" w:cs="Arial"/>
        </w:rPr>
      </w:pPr>
      <w:hyperlink w:anchor="_Requests_for_our" w:history="1">
        <w:r w:rsidR="00B602B4">
          <w:rPr>
            <w:rStyle w:val="Hyperlink"/>
            <w:rFonts w:ascii="Arial" w:hAnsi="Arial" w:cs="Arial"/>
          </w:rPr>
          <w:t>Requests for our service</w:t>
        </w:r>
      </w:hyperlink>
    </w:p>
    <w:p w14:paraId="0C2B57BC" w14:textId="77777777" w:rsidR="00B602B4" w:rsidRDefault="008823F6">
      <w:pPr>
        <w:pStyle w:val="ListParagraph"/>
        <w:spacing w:after="0" w:line="240" w:lineRule="auto"/>
        <w:ind w:left="0"/>
        <w:rPr>
          <w:rFonts w:ascii="Arial" w:hAnsi="Arial" w:cs="Arial"/>
        </w:rPr>
      </w:pPr>
      <w:hyperlink w:anchor="_How_to_contact" w:history="1">
        <w:r w:rsidR="00B602B4">
          <w:rPr>
            <w:rStyle w:val="Hyperlink"/>
            <w:rFonts w:ascii="Arial" w:hAnsi="Arial" w:cs="Arial"/>
          </w:rPr>
          <w:t>How to contact us</w:t>
        </w:r>
      </w:hyperlink>
    </w:p>
    <w:p w14:paraId="75D17A18" w14:textId="77777777" w:rsidR="00B602B4" w:rsidRDefault="008823F6">
      <w:pPr>
        <w:pStyle w:val="ListParagraph"/>
        <w:spacing w:after="0" w:line="240" w:lineRule="auto"/>
        <w:ind w:left="0"/>
        <w:rPr>
          <w:rFonts w:ascii="Arial" w:hAnsi="Arial" w:cs="Arial"/>
        </w:rPr>
      </w:pPr>
      <w:hyperlink w:anchor="_Our_Team" w:history="1">
        <w:r w:rsidR="00B602B4">
          <w:rPr>
            <w:rStyle w:val="Hyperlink"/>
            <w:rFonts w:ascii="Arial" w:hAnsi="Arial" w:cs="Arial"/>
          </w:rPr>
          <w:t>Our Team</w:t>
        </w:r>
      </w:hyperlink>
    </w:p>
    <w:p w14:paraId="0045F0C5" w14:textId="77777777" w:rsidR="00B602B4" w:rsidRDefault="008823F6">
      <w:pPr>
        <w:pStyle w:val="ListParagraph"/>
        <w:spacing w:after="0" w:line="240" w:lineRule="auto"/>
        <w:ind w:left="0"/>
        <w:rPr>
          <w:rFonts w:ascii="Arial" w:hAnsi="Arial" w:cs="Arial"/>
        </w:rPr>
      </w:pPr>
      <w:hyperlink w:anchor="_Working_with_others" w:history="1">
        <w:r w:rsidR="00B602B4">
          <w:rPr>
            <w:rStyle w:val="Hyperlink"/>
            <w:rFonts w:ascii="Arial" w:hAnsi="Arial" w:cs="Arial"/>
          </w:rPr>
          <w:t>Working with others</w:t>
        </w:r>
      </w:hyperlink>
    </w:p>
    <w:p w14:paraId="16326766" w14:textId="77777777" w:rsidR="00B602B4" w:rsidRDefault="008823F6">
      <w:pPr>
        <w:spacing w:after="200"/>
        <w:rPr>
          <w:rFonts w:ascii="Arial" w:hAnsi="Arial" w:cs="Arial"/>
        </w:rPr>
      </w:pPr>
      <w:hyperlink w:anchor="_Having_your_say" w:history="1">
        <w:r w:rsidR="00B602B4">
          <w:rPr>
            <w:rStyle w:val="Hyperlink"/>
            <w:rFonts w:ascii="Arial" w:hAnsi="Arial" w:cs="Arial"/>
          </w:rPr>
          <w:t>Having your say</w:t>
        </w:r>
      </w:hyperlink>
    </w:p>
    <w:p w14:paraId="26B55F84" w14:textId="77777777" w:rsidR="00B602B4" w:rsidRDefault="00B602B4">
      <w:pPr>
        <w:pStyle w:val="ListParagraph"/>
        <w:spacing w:line="240" w:lineRule="auto"/>
        <w:ind w:left="0"/>
        <w:jc w:val="both"/>
        <w:rPr>
          <w:rFonts w:ascii="Arial" w:hAnsi="Arial" w:cs="Arial"/>
        </w:rPr>
      </w:pPr>
      <w:r>
        <w:rPr>
          <w:rFonts w:ascii="Arial" w:hAnsi="Arial" w:cs="Arial"/>
        </w:rPr>
        <w:t>This document explains what you can expect of</w:t>
      </w:r>
      <w:r w:rsidR="00551A5C">
        <w:rPr>
          <w:rFonts w:ascii="Arial" w:hAnsi="Arial" w:cs="Arial"/>
        </w:rPr>
        <w:t xml:space="preserve"> </w:t>
      </w:r>
      <w:r w:rsidR="00551A5C" w:rsidRPr="00D37375">
        <w:rPr>
          <w:rFonts w:ascii="Arial" w:hAnsi="Arial" w:cs="Arial"/>
        </w:rPr>
        <w:t>Communities</w:t>
      </w:r>
      <w:r w:rsidRPr="00E851C6">
        <w:rPr>
          <w:rFonts w:ascii="Arial" w:hAnsi="Arial" w:cs="Arial"/>
          <w:color w:val="FF0000"/>
        </w:rPr>
        <w:t xml:space="preserve"> </w:t>
      </w:r>
      <w:r>
        <w:rPr>
          <w:rFonts w:ascii="Arial" w:hAnsi="Arial" w:cs="Arial"/>
        </w:rPr>
        <w:t xml:space="preserve">Regulatory Services in Nottingham City Council. Whether you run a business, are an employee or a member of the public, we are committed to </w:t>
      </w:r>
      <w:r w:rsidR="007D11B0">
        <w:rPr>
          <w:rFonts w:ascii="Arial" w:hAnsi="Arial" w:cs="Arial"/>
        </w:rPr>
        <w:t xml:space="preserve">supporting </w:t>
      </w:r>
      <w:r w:rsidR="0001126E">
        <w:rPr>
          <w:rFonts w:ascii="Arial" w:hAnsi="Arial" w:cs="Arial"/>
        </w:rPr>
        <w:t xml:space="preserve">the Council’s Plan to make Nottingham a </w:t>
      </w:r>
      <w:r w:rsidR="007D11B0">
        <w:rPr>
          <w:rFonts w:ascii="Arial" w:hAnsi="Arial" w:cs="Arial"/>
        </w:rPr>
        <w:t>safe, clean and ambitious c</w:t>
      </w:r>
      <w:r w:rsidR="0001126E">
        <w:rPr>
          <w:rFonts w:ascii="Arial" w:hAnsi="Arial" w:cs="Arial"/>
        </w:rPr>
        <w:t xml:space="preserve">ity by </w:t>
      </w:r>
      <w:r>
        <w:rPr>
          <w:rFonts w:ascii="Arial" w:hAnsi="Arial" w:cs="Arial"/>
        </w:rPr>
        <w:t>providing you with an efficient, courteous and helpful service</w:t>
      </w:r>
      <w:r w:rsidR="0001126E">
        <w:rPr>
          <w:rFonts w:ascii="Arial" w:hAnsi="Arial" w:cs="Arial"/>
        </w:rPr>
        <w:t>. T</w:t>
      </w:r>
      <w:r>
        <w:rPr>
          <w:rFonts w:ascii="Arial" w:hAnsi="Arial" w:cs="Arial"/>
        </w:rPr>
        <w:t xml:space="preserve">his document </w:t>
      </w:r>
      <w:r w:rsidR="00977109">
        <w:rPr>
          <w:rFonts w:ascii="Arial" w:hAnsi="Arial" w:cs="Arial"/>
        </w:rPr>
        <w:t xml:space="preserve">is subordinate to the Council’s Enforcement Policy and </w:t>
      </w:r>
      <w:r>
        <w:rPr>
          <w:rFonts w:ascii="Arial" w:hAnsi="Arial" w:cs="Arial"/>
        </w:rPr>
        <w:t xml:space="preserve">tells you how we aim to </w:t>
      </w:r>
      <w:r w:rsidR="00977109">
        <w:rPr>
          <w:rFonts w:ascii="Arial" w:hAnsi="Arial" w:cs="Arial"/>
        </w:rPr>
        <w:t xml:space="preserve">carry out enforcement duties </w:t>
      </w:r>
      <w:r>
        <w:rPr>
          <w:rFonts w:ascii="Arial" w:hAnsi="Arial" w:cs="Arial"/>
        </w:rPr>
        <w:t>and what standards we will meet.</w:t>
      </w:r>
    </w:p>
    <w:p w14:paraId="171E1A49" w14:textId="77777777" w:rsidR="003977C0" w:rsidRDefault="003977C0">
      <w:pPr>
        <w:pStyle w:val="ListParagraph"/>
        <w:spacing w:line="240" w:lineRule="auto"/>
        <w:ind w:left="0"/>
        <w:jc w:val="both"/>
        <w:rPr>
          <w:rFonts w:ascii="Arial" w:hAnsi="Arial" w:cs="Arial"/>
        </w:rPr>
      </w:pPr>
    </w:p>
    <w:p w14:paraId="78E32B92" w14:textId="77777777" w:rsidR="003977C0" w:rsidRDefault="003977C0">
      <w:pPr>
        <w:pStyle w:val="ListParagraph"/>
        <w:spacing w:line="240" w:lineRule="auto"/>
        <w:ind w:left="0"/>
        <w:jc w:val="both"/>
        <w:rPr>
          <w:rFonts w:ascii="Arial" w:hAnsi="Arial" w:cs="Arial"/>
        </w:rPr>
      </w:pPr>
      <w:r>
        <w:rPr>
          <w:rFonts w:ascii="Arial" w:hAnsi="Arial" w:cs="Arial"/>
        </w:rPr>
        <w:t xml:space="preserve">Regulatory Services support the </w:t>
      </w:r>
      <w:r w:rsidR="00391A64">
        <w:rPr>
          <w:rFonts w:ascii="Arial" w:hAnsi="Arial" w:cs="Arial"/>
        </w:rPr>
        <w:t xml:space="preserve">Council’s </w:t>
      </w:r>
      <w:r>
        <w:rPr>
          <w:rFonts w:ascii="Arial" w:hAnsi="Arial" w:cs="Arial"/>
        </w:rPr>
        <w:t xml:space="preserve">aim to </w:t>
      </w:r>
      <w:r w:rsidR="007D11B0">
        <w:rPr>
          <w:rFonts w:ascii="Arial" w:hAnsi="Arial" w:cs="Arial"/>
        </w:rPr>
        <w:t>support businesses and to promote the local economy so it</w:t>
      </w:r>
      <w:r>
        <w:rPr>
          <w:rFonts w:ascii="Arial" w:hAnsi="Arial" w:cs="Arial"/>
        </w:rPr>
        <w:t xml:space="preserve"> offers </w:t>
      </w:r>
      <w:r w:rsidR="007D11B0">
        <w:rPr>
          <w:rFonts w:ascii="Arial" w:hAnsi="Arial" w:cs="Arial"/>
        </w:rPr>
        <w:t>r</w:t>
      </w:r>
      <w:r>
        <w:rPr>
          <w:rFonts w:ascii="Arial" w:hAnsi="Arial" w:cs="Arial"/>
        </w:rPr>
        <w:t>esidents the means and opportunities to realise their potential. We will work with businesses</w:t>
      </w:r>
      <w:r w:rsidR="00551A5C">
        <w:rPr>
          <w:rFonts w:ascii="Arial" w:hAnsi="Arial" w:cs="Arial"/>
        </w:rPr>
        <w:t>, business groups</w:t>
      </w:r>
      <w:r>
        <w:rPr>
          <w:rFonts w:ascii="Arial" w:hAnsi="Arial" w:cs="Arial"/>
        </w:rPr>
        <w:t xml:space="preserve"> and partners</w:t>
      </w:r>
      <w:r w:rsidR="00EB69D4">
        <w:rPr>
          <w:rFonts w:ascii="Arial" w:hAnsi="Arial" w:cs="Arial"/>
        </w:rPr>
        <w:t xml:space="preserve"> to support and promote a thriving economy while protecting citizens from harm.</w:t>
      </w:r>
    </w:p>
    <w:p w14:paraId="3E0B8410" w14:textId="77777777" w:rsidR="00B602B4" w:rsidRDefault="00B602B4">
      <w:pPr>
        <w:pStyle w:val="Heading3"/>
        <w:spacing w:before="0" w:after="200"/>
        <w:rPr>
          <w:sz w:val="24"/>
          <w:szCs w:val="24"/>
        </w:rPr>
      </w:pPr>
      <w:bookmarkStart w:id="0" w:name="_Areas_we_regulate"/>
      <w:bookmarkEnd w:id="0"/>
      <w:r>
        <w:rPr>
          <w:sz w:val="24"/>
          <w:szCs w:val="24"/>
        </w:rPr>
        <w:t>Areas we regulate</w:t>
      </w:r>
    </w:p>
    <w:p w14:paraId="5AD635C0" w14:textId="77777777" w:rsidR="00B602B4" w:rsidRDefault="00B602B4">
      <w:pPr>
        <w:spacing w:after="200"/>
        <w:rPr>
          <w:rFonts w:ascii="Arial" w:hAnsi="Arial" w:cs="Arial"/>
          <w:sz w:val="22"/>
          <w:szCs w:val="22"/>
        </w:rPr>
      </w:pPr>
      <w:r>
        <w:rPr>
          <w:rFonts w:ascii="Arial" w:hAnsi="Arial" w:cs="Arial"/>
          <w:sz w:val="22"/>
          <w:szCs w:val="22"/>
        </w:rPr>
        <w:t>We deliver services in a number of areas. The key areas of work are below but the list is not exhaustive;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2992"/>
        <w:gridCol w:w="2993"/>
      </w:tblGrid>
      <w:tr w:rsidR="00B602B4" w14:paraId="74BDC7E0" w14:textId="77777777">
        <w:tc>
          <w:tcPr>
            <w:tcW w:w="3095" w:type="dxa"/>
            <w:vAlign w:val="center"/>
          </w:tcPr>
          <w:p w14:paraId="66D8DBB7" w14:textId="77777777" w:rsidR="00B602B4" w:rsidRDefault="00B602B4">
            <w:pPr>
              <w:pStyle w:val="NormalWeb"/>
              <w:shd w:val="clear" w:color="auto" w:fill="FFFFFF"/>
              <w:spacing w:before="0" w:beforeAutospacing="0" w:after="0" w:afterAutospacing="0"/>
              <w:jc w:val="center"/>
              <w:rPr>
                <w:rFonts w:ascii="Arial" w:hAnsi="Arial"/>
                <w:b/>
                <w:bCs/>
                <w:sz w:val="22"/>
              </w:rPr>
            </w:pPr>
          </w:p>
          <w:p w14:paraId="2871FAEF" w14:textId="77777777" w:rsidR="00B602B4" w:rsidRDefault="00B602B4">
            <w:pPr>
              <w:pStyle w:val="NormalWeb"/>
              <w:shd w:val="clear" w:color="auto" w:fill="FFFFFF"/>
              <w:spacing w:before="0" w:beforeAutospacing="0" w:after="0" w:afterAutospacing="0"/>
              <w:jc w:val="center"/>
              <w:rPr>
                <w:rFonts w:ascii="Arial" w:hAnsi="Arial"/>
                <w:b/>
                <w:bCs/>
                <w:sz w:val="22"/>
              </w:rPr>
            </w:pPr>
            <w:r>
              <w:rPr>
                <w:rFonts w:ascii="Arial" w:hAnsi="Arial"/>
                <w:b/>
                <w:bCs/>
                <w:sz w:val="22"/>
              </w:rPr>
              <w:t>Pollution/Environmental Protection</w:t>
            </w:r>
          </w:p>
          <w:p w14:paraId="37B47B8A" w14:textId="77777777" w:rsidR="00B602B4" w:rsidRDefault="00B602B4">
            <w:pPr>
              <w:pStyle w:val="NormalWeb"/>
              <w:shd w:val="clear" w:color="auto" w:fill="FFFFFF"/>
              <w:spacing w:before="0" w:beforeAutospacing="0" w:after="0" w:afterAutospacing="0"/>
              <w:jc w:val="center"/>
              <w:rPr>
                <w:rFonts w:ascii="Arial" w:hAnsi="Arial"/>
                <w:b/>
                <w:bCs/>
                <w:sz w:val="22"/>
              </w:rPr>
            </w:pPr>
          </w:p>
        </w:tc>
        <w:tc>
          <w:tcPr>
            <w:tcW w:w="3095" w:type="dxa"/>
            <w:vAlign w:val="center"/>
          </w:tcPr>
          <w:p w14:paraId="21F4395F" w14:textId="77777777" w:rsidR="00B602B4" w:rsidRDefault="00B602B4">
            <w:pPr>
              <w:pStyle w:val="NormalWeb"/>
              <w:shd w:val="clear" w:color="auto" w:fill="FFFFFF"/>
              <w:spacing w:before="0" w:beforeAutospacing="0" w:after="0" w:afterAutospacing="0"/>
              <w:jc w:val="center"/>
              <w:rPr>
                <w:rFonts w:ascii="Arial" w:hAnsi="Arial"/>
                <w:b/>
                <w:bCs/>
                <w:sz w:val="22"/>
              </w:rPr>
            </w:pPr>
            <w:r>
              <w:rPr>
                <w:rFonts w:ascii="Arial" w:hAnsi="Arial"/>
                <w:b/>
                <w:bCs/>
                <w:sz w:val="22"/>
              </w:rPr>
              <w:t xml:space="preserve">Private Sector Housing </w:t>
            </w:r>
          </w:p>
        </w:tc>
        <w:tc>
          <w:tcPr>
            <w:tcW w:w="3096" w:type="dxa"/>
            <w:vAlign w:val="center"/>
          </w:tcPr>
          <w:p w14:paraId="3149BBFE" w14:textId="77777777" w:rsidR="00B602B4" w:rsidRDefault="00B602B4">
            <w:pPr>
              <w:pStyle w:val="NormalWeb"/>
              <w:shd w:val="clear" w:color="auto" w:fill="FFFFFF"/>
              <w:spacing w:before="0" w:beforeAutospacing="0" w:after="0" w:afterAutospacing="0"/>
              <w:jc w:val="center"/>
              <w:rPr>
                <w:rFonts w:ascii="Arial" w:hAnsi="Arial"/>
                <w:b/>
                <w:bCs/>
                <w:sz w:val="22"/>
              </w:rPr>
            </w:pPr>
            <w:r>
              <w:rPr>
                <w:rFonts w:ascii="Arial" w:hAnsi="Arial"/>
                <w:b/>
                <w:bCs/>
                <w:sz w:val="22"/>
              </w:rPr>
              <w:t>Food Safety &amp; Food Standards</w:t>
            </w:r>
          </w:p>
        </w:tc>
      </w:tr>
      <w:tr w:rsidR="00B602B4" w14:paraId="2631288E" w14:textId="77777777">
        <w:tc>
          <w:tcPr>
            <w:tcW w:w="3095" w:type="dxa"/>
            <w:vAlign w:val="center"/>
          </w:tcPr>
          <w:p w14:paraId="2FA9DCF4" w14:textId="77777777" w:rsidR="00B602B4" w:rsidRDefault="00B602B4">
            <w:pPr>
              <w:pStyle w:val="NormalWeb"/>
              <w:shd w:val="clear" w:color="auto" w:fill="FFFFFF"/>
              <w:spacing w:before="0" w:beforeAutospacing="0" w:after="0" w:afterAutospacing="0"/>
              <w:jc w:val="center"/>
              <w:rPr>
                <w:rFonts w:ascii="Arial" w:hAnsi="Arial"/>
                <w:b/>
                <w:bCs/>
                <w:sz w:val="22"/>
              </w:rPr>
            </w:pPr>
          </w:p>
          <w:p w14:paraId="228E4ACB" w14:textId="77777777" w:rsidR="00B602B4" w:rsidRDefault="00B602B4">
            <w:pPr>
              <w:pStyle w:val="NormalWeb"/>
              <w:shd w:val="clear" w:color="auto" w:fill="FFFFFF"/>
              <w:spacing w:before="0" w:beforeAutospacing="0" w:after="0" w:afterAutospacing="0"/>
              <w:jc w:val="center"/>
              <w:rPr>
                <w:rFonts w:ascii="Arial" w:hAnsi="Arial"/>
                <w:b/>
                <w:bCs/>
                <w:sz w:val="22"/>
              </w:rPr>
            </w:pPr>
            <w:r>
              <w:rPr>
                <w:rFonts w:ascii="Arial" w:hAnsi="Arial"/>
                <w:b/>
                <w:bCs/>
                <w:sz w:val="22"/>
              </w:rPr>
              <w:t>Health and Safety</w:t>
            </w:r>
          </w:p>
          <w:p w14:paraId="47D81288" w14:textId="77777777" w:rsidR="00B602B4" w:rsidRDefault="00B602B4">
            <w:pPr>
              <w:pStyle w:val="NormalWeb"/>
              <w:shd w:val="clear" w:color="auto" w:fill="FFFFFF"/>
              <w:spacing w:before="0" w:beforeAutospacing="0" w:after="0" w:afterAutospacing="0"/>
              <w:jc w:val="center"/>
              <w:rPr>
                <w:rFonts w:ascii="Arial" w:hAnsi="Arial"/>
                <w:b/>
                <w:bCs/>
                <w:sz w:val="22"/>
              </w:rPr>
            </w:pPr>
          </w:p>
        </w:tc>
        <w:tc>
          <w:tcPr>
            <w:tcW w:w="3095" w:type="dxa"/>
            <w:vAlign w:val="center"/>
          </w:tcPr>
          <w:p w14:paraId="474BBB81" w14:textId="77777777" w:rsidR="00B602B4" w:rsidRDefault="00B602B4">
            <w:pPr>
              <w:pStyle w:val="NormalWeb"/>
              <w:shd w:val="clear" w:color="auto" w:fill="FFFFFF"/>
              <w:spacing w:before="0" w:beforeAutospacing="0" w:after="0" w:afterAutospacing="0"/>
              <w:jc w:val="center"/>
              <w:rPr>
                <w:rFonts w:ascii="Arial" w:hAnsi="Arial"/>
                <w:b/>
                <w:bCs/>
                <w:sz w:val="22"/>
              </w:rPr>
            </w:pPr>
            <w:r>
              <w:rPr>
                <w:rFonts w:ascii="Arial" w:hAnsi="Arial"/>
                <w:b/>
                <w:bCs/>
                <w:sz w:val="22"/>
              </w:rPr>
              <w:t>Trading Standards</w:t>
            </w:r>
          </w:p>
        </w:tc>
        <w:tc>
          <w:tcPr>
            <w:tcW w:w="3096" w:type="dxa"/>
            <w:vAlign w:val="center"/>
          </w:tcPr>
          <w:p w14:paraId="3F65245F" w14:textId="77777777" w:rsidR="00B602B4" w:rsidRDefault="00B602B4">
            <w:pPr>
              <w:pStyle w:val="NormalWeb"/>
              <w:shd w:val="clear" w:color="auto" w:fill="FFFFFF"/>
              <w:spacing w:before="0" w:beforeAutospacing="0" w:after="0" w:afterAutospacing="0"/>
              <w:jc w:val="center"/>
              <w:rPr>
                <w:rFonts w:ascii="Arial" w:hAnsi="Arial"/>
                <w:b/>
                <w:bCs/>
                <w:sz w:val="22"/>
              </w:rPr>
            </w:pPr>
            <w:r>
              <w:rPr>
                <w:rFonts w:ascii="Arial" w:hAnsi="Arial"/>
                <w:b/>
                <w:bCs/>
                <w:sz w:val="22"/>
              </w:rPr>
              <w:t>Fire Safety</w:t>
            </w:r>
          </w:p>
        </w:tc>
      </w:tr>
      <w:tr w:rsidR="00B602B4" w14:paraId="07D94755" w14:textId="77777777">
        <w:tc>
          <w:tcPr>
            <w:tcW w:w="3095" w:type="dxa"/>
            <w:vAlign w:val="center"/>
          </w:tcPr>
          <w:p w14:paraId="46ED9379" w14:textId="77777777" w:rsidR="00B602B4" w:rsidRDefault="00B602B4">
            <w:pPr>
              <w:pStyle w:val="NormalWeb"/>
              <w:shd w:val="clear" w:color="auto" w:fill="FFFFFF"/>
              <w:spacing w:before="0" w:beforeAutospacing="0" w:after="0" w:afterAutospacing="0"/>
              <w:jc w:val="center"/>
              <w:rPr>
                <w:rFonts w:ascii="Arial" w:hAnsi="Arial"/>
                <w:b/>
                <w:bCs/>
                <w:sz w:val="22"/>
              </w:rPr>
            </w:pPr>
          </w:p>
          <w:p w14:paraId="233F522A" w14:textId="77777777" w:rsidR="00B602B4" w:rsidRDefault="00D31E7B">
            <w:pPr>
              <w:pStyle w:val="NormalWeb"/>
              <w:shd w:val="clear" w:color="auto" w:fill="FFFFFF"/>
              <w:spacing w:before="0" w:beforeAutospacing="0" w:after="0" w:afterAutospacing="0"/>
              <w:jc w:val="center"/>
              <w:rPr>
                <w:rFonts w:ascii="Arial" w:hAnsi="Arial"/>
                <w:b/>
                <w:bCs/>
                <w:sz w:val="22"/>
              </w:rPr>
            </w:pPr>
            <w:r>
              <w:rPr>
                <w:rFonts w:ascii="Arial" w:hAnsi="Arial"/>
                <w:b/>
                <w:bCs/>
                <w:sz w:val="22"/>
              </w:rPr>
              <w:t>Antisocial Behaviour.</w:t>
            </w:r>
          </w:p>
          <w:p w14:paraId="4F3FDA7E" w14:textId="77777777" w:rsidR="00B602B4" w:rsidRDefault="00B602B4">
            <w:pPr>
              <w:pStyle w:val="NormalWeb"/>
              <w:shd w:val="clear" w:color="auto" w:fill="FFFFFF"/>
              <w:spacing w:before="0" w:beforeAutospacing="0" w:after="0" w:afterAutospacing="0"/>
              <w:jc w:val="center"/>
              <w:rPr>
                <w:rFonts w:ascii="Arial" w:hAnsi="Arial"/>
                <w:b/>
                <w:bCs/>
                <w:sz w:val="22"/>
              </w:rPr>
            </w:pPr>
          </w:p>
        </w:tc>
        <w:tc>
          <w:tcPr>
            <w:tcW w:w="3095" w:type="dxa"/>
            <w:vAlign w:val="center"/>
          </w:tcPr>
          <w:p w14:paraId="5FADE751" w14:textId="77777777" w:rsidR="00B602B4" w:rsidRDefault="00B602B4">
            <w:pPr>
              <w:pStyle w:val="NormalWeb"/>
              <w:shd w:val="clear" w:color="auto" w:fill="FFFFFF"/>
              <w:spacing w:before="0" w:beforeAutospacing="0" w:after="0" w:afterAutospacing="0"/>
              <w:jc w:val="center"/>
              <w:rPr>
                <w:rFonts w:ascii="Arial" w:hAnsi="Arial"/>
                <w:b/>
                <w:bCs/>
                <w:sz w:val="22"/>
              </w:rPr>
            </w:pPr>
            <w:r>
              <w:rPr>
                <w:rFonts w:ascii="Arial" w:hAnsi="Arial"/>
                <w:b/>
                <w:bCs/>
                <w:sz w:val="22"/>
              </w:rPr>
              <w:t xml:space="preserve">Licensing </w:t>
            </w:r>
          </w:p>
        </w:tc>
        <w:tc>
          <w:tcPr>
            <w:tcW w:w="3096" w:type="dxa"/>
            <w:vAlign w:val="center"/>
          </w:tcPr>
          <w:p w14:paraId="2D8FFC92" w14:textId="77777777" w:rsidR="00B602B4" w:rsidRDefault="00B602B4">
            <w:pPr>
              <w:pStyle w:val="NormalWeb"/>
              <w:shd w:val="clear" w:color="auto" w:fill="FFFFFF"/>
              <w:spacing w:before="0" w:beforeAutospacing="0" w:after="0" w:afterAutospacing="0"/>
              <w:jc w:val="center"/>
              <w:rPr>
                <w:rFonts w:ascii="Arial" w:hAnsi="Arial"/>
                <w:b/>
                <w:bCs/>
                <w:sz w:val="22"/>
              </w:rPr>
            </w:pPr>
            <w:r>
              <w:rPr>
                <w:rFonts w:ascii="Arial" w:hAnsi="Arial"/>
                <w:b/>
                <w:bCs/>
                <w:sz w:val="22"/>
              </w:rPr>
              <w:t>Waste</w:t>
            </w:r>
          </w:p>
        </w:tc>
      </w:tr>
      <w:tr w:rsidR="00B602B4" w14:paraId="478085E7" w14:textId="77777777">
        <w:trPr>
          <w:trHeight w:val="569"/>
        </w:trPr>
        <w:tc>
          <w:tcPr>
            <w:tcW w:w="3095" w:type="dxa"/>
          </w:tcPr>
          <w:p w14:paraId="359236A3" w14:textId="77777777" w:rsidR="00B602B4" w:rsidRDefault="00B602B4">
            <w:pPr>
              <w:spacing w:after="200"/>
              <w:jc w:val="center"/>
              <w:rPr>
                <w:rFonts w:ascii="Arial" w:hAnsi="Arial" w:cs="Arial"/>
                <w:b/>
                <w:sz w:val="22"/>
                <w:szCs w:val="22"/>
              </w:rPr>
            </w:pPr>
          </w:p>
          <w:p w14:paraId="4546CBE1" w14:textId="77777777" w:rsidR="00B602B4" w:rsidRDefault="00B602B4">
            <w:pPr>
              <w:spacing w:after="200"/>
              <w:jc w:val="center"/>
              <w:rPr>
                <w:rFonts w:ascii="Arial" w:hAnsi="Arial" w:cs="Arial"/>
                <w:b/>
                <w:sz w:val="22"/>
                <w:szCs w:val="22"/>
              </w:rPr>
            </w:pPr>
            <w:r>
              <w:rPr>
                <w:rFonts w:ascii="Arial" w:hAnsi="Arial" w:cs="Arial"/>
                <w:b/>
                <w:sz w:val="22"/>
                <w:szCs w:val="22"/>
              </w:rPr>
              <w:t>Sports Ground</w:t>
            </w:r>
            <w:r w:rsidR="00BD2E5D">
              <w:rPr>
                <w:rFonts w:ascii="Arial" w:hAnsi="Arial" w:cs="Arial"/>
                <w:b/>
                <w:sz w:val="22"/>
                <w:szCs w:val="22"/>
              </w:rPr>
              <w:t>s</w:t>
            </w:r>
            <w:r>
              <w:rPr>
                <w:rFonts w:ascii="Arial" w:hAnsi="Arial" w:cs="Arial"/>
                <w:b/>
                <w:sz w:val="22"/>
                <w:szCs w:val="22"/>
              </w:rPr>
              <w:t xml:space="preserve"> Safety</w:t>
            </w:r>
          </w:p>
        </w:tc>
        <w:tc>
          <w:tcPr>
            <w:tcW w:w="3095" w:type="dxa"/>
          </w:tcPr>
          <w:p w14:paraId="48084736" w14:textId="77777777" w:rsidR="00B602B4" w:rsidRDefault="00B602B4">
            <w:pPr>
              <w:spacing w:after="200"/>
              <w:jc w:val="center"/>
              <w:rPr>
                <w:rFonts w:ascii="Arial" w:hAnsi="Arial" w:cs="Arial"/>
                <w:sz w:val="22"/>
                <w:szCs w:val="22"/>
              </w:rPr>
            </w:pPr>
          </w:p>
          <w:p w14:paraId="00A0BF9B" w14:textId="77777777" w:rsidR="00B602B4" w:rsidRDefault="00B602B4">
            <w:pPr>
              <w:spacing w:after="200"/>
              <w:jc w:val="center"/>
              <w:rPr>
                <w:rFonts w:ascii="Arial" w:hAnsi="Arial" w:cs="Arial"/>
                <w:b/>
                <w:sz w:val="22"/>
                <w:szCs w:val="22"/>
              </w:rPr>
            </w:pPr>
            <w:r>
              <w:rPr>
                <w:rFonts w:ascii="Arial" w:hAnsi="Arial" w:cs="Arial"/>
                <w:b/>
                <w:sz w:val="22"/>
                <w:szCs w:val="22"/>
              </w:rPr>
              <w:t>Health Protection</w:t>
            </w:r>
          </w:p>
        </w:tc>
        <w:tc>
          <w:tcPr>
            <w:tcW w:w="3096" w:type="dxa"/>
          </w:tcPr>
          <w:p w14:paraId="31E360BF" w14:textId="77777777" w:rsidR="00B602B4" w:rsidRDefault="00B602B4">
            <w:pPr>
              <w:spacing w:after="200"/>
              <w:jc w:val="center"/>
              <w:rPr>
                <w:rFonts w:ascii="Arial" w:hAnsi="Arial" w:cs="Arial"/>
                <w:sz w:val="22"/>
                <w:szCs w:val="22"/>
              </w:rPr>
            </w:pPr>
          </w:p>
          <w:p w14:paraId="7B034525" w14:textId="77777777" w:rsidR="00B602B4" w:rsidRDefault="00B602B4">
            <w:pPr>
              <w:spacing w:after="200"/>
              <w:jc w:val="center"/>
              <w:rPr>
                <w:rFonts w:ascii="Arial" w:hAnsi="Arial" w:cs="Arial"/>
                <w:b/>
                <w:sz w:val="22"/>
                <w:szCs w:val="22"/>
              </w:rPr>
            </w:pPr>
            <w:r>
              <w:rPr>
                <w:rFonts w:ascii="Arial" w:hAnsi="Arial" w:cs="Arial"/>
                <w:b/>
                <w:sz w:val="22"/>
                <w:szCs w:val="22"/>
              </w:rPr>
              <w:t>Noise Control</w:t>
            </w:r>
          </w:p>
        </w:tc>
      </w:tr>
    </w:tbl>
    <w:p w14:paraId="289DCEE7" w14:textId="77777777" w:rsidR="00B602B4" w:rsidRDefault="00B602B4">
      <w:pPr>
        <w:spacing w:after="200"/>
        <w:rPr>
          <w:rFonts w:ascii="Arial" w:hAnsi="Arial" w:cs="Arial"/>
          <w:sz w:val="22"/>
          <w:szCs w:val="22"/>
        </w:rPr>
      </w:pPr>
    </w:p>
    <w:p w14:paraId="4917418B" w14:textId="77777777" w:rsidR="00551A5C" w:rsidRDefault="00551A5C">
      <w:pPr>
        <w:spacing w:after="200"/>
        <w:rPr>
          <w:rFonts w:ascii="Arial" w:hAnsi="Arial" w:cs="Arial"/>
          <w:sz w:val="22"/>
          <w:szCs w:val="22"/>
        </w:rPr>
      </w:pPr>
    </w:p>
    <w:p w14:paraId="1C3A523B" w14:textId="77777777" w:rsidR="00EE420A" w:rsidRPr="00FD6BC2" w:rsidRDefault="00EE420A" w:rsidP="00EE420A">
      <w:pPr>
        <w:spacing w:after="200"/>
        <w:rPr>
          <w:rFonts w:ascii="Arial" w:hAnsi="Arial" w:cs="Arial"/>
          <w:iCs/>
          <w:sz w:val="22"/>
          <w:szCs w:val="22"/>
        </w:rPr>
      </w:pPr>
      <w:r w:rsidRPr="00FD6BC2">
        <w:rPr>
          <w:rFonts w:ascii="Arial" w:hAnsi="Arial" w:cs="Arial"/>
          <w:iCs/>
          <w:sz w:val="22"/>
          <w:szCs w:val="22"/>
        </w:rPr>
        <w:lastRenderedPageBreak/>
        <w:t>The enforcement policy helps to promote efficient and effective approaches to regulatory inspection and enforcement, which improve regulatory outcomes without imposing unnecessary burdens. This is in accordance with the Regulators’ Code</w:t>
      </w:r>
      <w:r w:rsidR="008D7739" w:rsidRPr="00FD6BC2">
        <w:rPr>
          <w:rFonts w:ascii="Arial" w:hAnsi="Arial" w:cs="Arial"/>
          <w:iCs/>
          <w:sz w:val="22"/>
          <w:szCs w:val="22"/>
        </w:rPr>
        <w:t>.</w:t>
      </w:r>
      <w:r w:rsidRPr="00FD6BC2">
        <w:rPr>
          <w:rFonts w:ascii="Arial" w:hAnsi="Arial" w:cs="Arial"/>
          <w:iCs/>
          <w:sz w:val="22"/>
          <w:szCs w:val="22"/>
        </w:rPr>
        <w:t xml:space="preserve"> </w:t>
      </w:r>
    </w:p>
    <w:p w14:paraId="1192CFAE" w14:textId="77777777" w:rsidR="00B602B4" w:rsidRDefault="00B602B4">
      <w:pPr>
        <w:pStyle w:val="Heading3"/>
        <w:spacing w:before="300" w:after="200"/>
        <w:rPr>
          <w:sz w:val="24"/>
          <w:szCs w:val="24"/>
        </w:rPr>
      </w:pPr>
      <w:r>
        <w:rPr>
          <w:sz w:val="24"/>
          <w:szCs w:val="24"/>
        </w:rPr>
        <w:t>How we deliver our services</w:t>
      </w:r>
    </w:p>
    <w:p w14:paraId="4835F1F8" w14:textId="77777777" w:rsidR="00B602B4" w:rsidRDefault="00B602B4">
      <w:pPr>
        <w:spacing w:after="120"/>
        <w:jc w:val="both"/>
        <w:rPr>
          <w:rFonts w:ascii="Arial" w:hAnsi="Arial" w:cs="Arial"/>
          <w:sz w:val="22"/>
          <w:szCs w:val="22"/>
        </w:rPr>
      </w:pPr>
      <w:r>
        <w:rPr>
          <w:rFonts w:ascii="Arial" w:hAnsi="Arial" w:cs="Arial"/>
          <w:sz w:val="22"/>
          <w:szCs w:val="22"/>
        </w:rPr>
        <w:t xml:space="preserve">We make a fundamental contribution to the maintenance and improvement of public safety, quality of life and wellbeing. Our service aim </w:t>
      </w:r>
      <w:r w:rsidR="00D31E7B">
        <w:rPr>
          <w:rFonts w:ascii="Arial" w:hAnsi="Arial" w:cs="Arial"/>
          <w:sz w:val="22"/>
          <w:szCs w:val="22"/>
        </w:rPr>
        <w:t>i</w:t>
      </w:r>
      <w:r>
        <w:rPr>
          <w:rFonts w:ascii="Arial" w:hAnsi="Arial" w:cs="Arial"/>
          <w:sz w:val="22"/>
          <w:szCs w:val="22"/>
        </w:rPr>
        <w:t>s to:</w:t>
      </w:r>
    </w:p>
    <w:p w14:paraId="589093EE" w14:textId="77777777" w:rsidR="00B602B4" w:rsidRDefault="00B602B4">
      <w:pPr>
        <w:numPr>
          <w:ilvl w:val="0"/>
          <w:numId w:val="27"/>
        </w:numPr>
        <w:tabs>
          <w:tab w:val="clear" w:pos="720"/>
        </w:tabs>
        <w:ind w:left="680" w:hanging="340"/>
        <w:jc w:val="both"/>
        <w:rPr>
          <w:rFonts w:ascii="Arial" w:hAnsi="Arial" w:cs="Arial"/>
          <w:sz w:val="22"/>
          <w:szCs w:val="22"/>
        </w:rPr>
      </w:pPr>
      <w:r>
        <w:rPr>
          <w:rFonts w:ascii="Arial" w:hAnsi="Arial" w:cs="Arial"/>
          <w:sz w:val="22"/>
          <w:szCs w:val="22"/>
        </w:rPr>
        <w:t>Ensure a safer, healthier and confident community,</w:t>
      </w:r>
    </w:p>
    <w:p w14:paraId="3D87ED53" w14:textId="77777777" w:rsidR="00B602B4" w:rsidRDefault="00B602B4">
      <w:pPr>
        <w:numPr>
          <w:ilvl w:val="0"/>
          <w:numId w:val="27"/>
        </w:numPr>
        <w:tabs>
          <w:tab w:val="clear" w:pos="720"/>
        </w:tabs>
        <w:ind w:left="680" w:hanging="340"/>
        <w:jc w:val="both"/>
        <w:rPr>
          <w:rFonts w:ascii="Arial" w:hAnsi="Arial" w:cs="Arial"/>
          <w:sz w:val="22"/>
          <w:szCs w:val="22"/>
        </w:rPr>
      </w:pPr>
      <w:r>
        <w:rPr>
          <w:rFonts w:ascii="Arial" w:hAnsi="Arial" w:cs="Arial"/>
          <w:sz w:val="22"/>
          <w:szCs w:val="22"/>
        </w:rPr>
        <w:t>Protect the public, businesses and the environment from harm</w:t>
      </w:r>
    </w:p>
    <w:p w14:paraId="22A85728" w14:textId="77777777" w:rsidR="00B602B4" w:rsidRDefault="00B602B4">
      <w:pPr>
        <w:numPr>
          <w:ilvl w:val="0"/>
          <w:numId w:val="27"/>
        </w:numPr>
        <w:tabs>
          <w:tab w:val="clear" w:pos="720"/>
        </w:tabs>
        <w:spacing w:after="120"/>
        <w:ind w:left="680" w:hanging="340"/>
        <w:jc w:val="both"/>
        <w:rPr>
          <w:rFonts w:ascii="Arial" w:hAnsi="Arial" w:cs="Arial"/>
          <w:sz w:val="22"/>
          <w:szCs w:val="22"/>
        </w:rPr>
      </w:pPr>
      <w:r>
        <w:rPr>
          <w:rFonts w:ascii="Arial" w:hAnsi="Arial" w:cs="Arial"/>
          <w:sz w:val="22"/>
          <w:szCs w:val="22"/>
        </w:rPr>
        <w:t>Support the local economy to grow and prosper</w:t>
      </w:r>
    </w:p>
    <w:p w14:paraId="2F245061" w14:textId="77777777" w:rsidR="00B602B4" w:rsidRDefault="00B602B4">
      <w:pPr>
        <w:spacing w:after="200"/>
        <w:jc w:val="both"/>
        <w:rPr>
          <w:rFonts w:ascii="Arial" w:hAnsi="Arial" w:cs="Arial"/>
          <w:sz w:val="22"/>
          <w:szCs w:val="22"/>
        </w:rPr>
      </w:pPr>
      <w:r>
        <w:rPr>
          <w:rFonts w:ascii="Arial" w:hAnsi="Arial" w:cs="Arial"/>
          <w:sz w:val="22"/>
          <w:szCs w:val="22"/>
        </w:rPr>
        <w:t xml:space="preserve">We determine our activities by assessing the needs of local people and our business community, and considering the risks that require addressing. We do this through a variety of ways such as interactions with local Councillors, </w:t>
      </w:r>
      <w:r w:rsidR="00503189">
        <w:rPr>
          <w:rFonts w:ascii="Arial" w:hAnsi="Arial" w:cs="Arial"/>
          <w:sz w:val="22"/>
          <w:szCs w:val="22"/>
        </w:rPr>
        <w:t xml:space="preserve">direct </w:t>
      </w:r>
      <w:r>
        <w:rPr>
          <w:rFonts w:ascii="Arial" w:hAnsi="Arial" w:cs="Arial"/>
          <w:sz w:val="22"/>
          <w:szCs w:val="22"/>
        </w:rPr>
        <w:t>feedback from businesses</w:t>
      </w:r>
      <w:r w:rsidR="00503189">
        <w:rPr>
          <w:rFonts w:ascii="Arial" w:hAnsi="Arial" w:cs="Arial"/>
          <w:sz w:val="22"/>
          <w:szCs w:val="22"/>
        </w:rPr>
        <w:t xml:space="preserve"> or via business groups</w:t>
      </w:r>
      <w:r>
        <w:rPr>
          <w:rFonts w:ascii="Arial" w:hAnsi="Arial" w:cs="Arial"/>
          <w:sz w:val="22"/>
          <w:szCs w:val="22"/>
        </w:rPr>
        <w:t xml:space="preserve">, </w:t>
      </w:r>
      <w:r w:rsidR="00EB69D4">
        <w:rPr>
          <w:rFonts w:ascii="Arial" w:hAnsi="Arial" w:cs="Arial"/>
          <w:sz w:val="22"/>
          <w:szCs w:val="22"/>
        </w:rPr>
        <w:t xml:space="preserve">D2N2 </w:t>
      </w:r>
      <w:r>
        <w:rPr>
          <w:rFonts w:ascii="Arial" w:hAnsi="Arial" w:cs="Arial"/>
          <w:sz w:val="22"/>
          <w:szCs w:val="22"/>
        </w:rPr>
        <w:t xml:space="preserve">Local Enterprise Partnerships, through using data/advice from central government and other information available to us and our partner agencies. In this way we ensure our resources are targeted appropriately, in the light of these local needs and of national priorities. </w:t>
      </w:r>
    </w:p>
    <w:p w14:paraId="1F2C7195" w14:textId="77777777" w:rsidR="00B602B4" w:rsidRDefault="00B602B4">
      <w:pPr>
        <w:spacing w:after="200"/>
        <w:jc w:val="both"/>
        <w:rPr>
          <w:rFonts w:ascii="Arial" w:hAnsi="Arial" w:cs="Arial"/>
          <w:sz w:val="22"/>
          <w:szCs w:val="22"/>
        </w:rPr>
      </w:pPr>
      <w:r>
        <w:rPr>
          <w:rFonts w:ascii="Arial" w:hAnsi="Arial" w:cs="Arial"/>
          <w:sz w:val="22"/>
          <w:szCs w:val="22"/>
        </w:rPr>
        <w:t xml:space="preserve">We are committed to being transparent in our activities. We measure what is important and we are committed to providing annual statutory returns to central government departments who publish a range </w:t>
      </w:r>
      <w:r w:rsidR="00D31E7B">
        <w:rPr>
          <w:rFonts w:ascii="Arial" w:hAnsi="Arial" w:cs="Arial"/>
          <w:sz w:val="22"/>
          <w:szCs w:val="22"/>
        </w:rPr>
        <w:t xml:space="preserve">of information about Council’s </w:t>
      </w:r>
      <w:r>
        <w:rPr>
          <w:rFonts w:ascii="Arial" w:hAnsi="Arial" w:cs="Arial"/>
          <w:sz w:val="22"/>
          <w:szCs w:val="22"/>
        </w:rPr>
        <w:t>performance.</w:t>
      </w:r>
    </w:p>
    <w:p w14:paraId="070E1A87" w14:textId="77777777" w:rsidR="00B602B4" w:rsidRDefault="00B602B4">
      <w:pPr>
        <w:spacing w:after="120"/>
        <w:jc w:val="both"/>
        <w:rPr>
          <w:rFonts w:ascii="Arial" w:hAnsi="Arial" w:cs="Arial"/>
          <w:sz w:val="22"/>
          <w:szCs w:val="22"/>
        </w:rPr>
      </w:pPr>
      <w:bookmarkStart w:id="1" w:name="_How_we_deliver"/>
      <w:bookmarkEnd w:id="1"/>
      <w:r>
        <w:rPr>
          <w:rFonts w:ascii="Arial" w:hAnsi="Arial" w:cs="Arial"/>
          <w:sz w:val="22"/>
          <w:szCs w:val="22"/>
        </w:rPr>
        <w:t>We carry out all our activities in a way that supports those we regulate to comply and grow:</w:t>
      </w:r>
    </w:p>
    <w:p w14:paraId="431C65C4" w14:textId="77777777" w:rsidR="00B602B4" w:rsidRDefault="00B602B4">
      <w:pPr>
        <w:numPr>
          <w:ilvl w:val="0"/>
          <w:numId w:val="30"/>
        </w:numPr>
        <w:tabs>
          <w:tab w:val="clear" w:pos="1440"/>
        </w:tabs>
        <w:spacing w:after="200"/>
        <w:ind w:left="680" w:hanging="340"/>
        <w:jc w:val="both"/>
        <w:rPr>
          <w:rFonts w:ascii="Arial" w:hAnsi="Arial" w:cs="Arial"/>
          <w:i/>
          <w:sz w:val="22"/>
          <w:szCs w:val="22"/>
        </w:rPr>
      </w:pPr>
      <w:r>
        <w:rPr>
          <w:rFonts w:ascii="Arial" w:hAnsi="Arial" w:cs="Arial"/>
          <w:sz w:val="22"/>
          <w:szCs w:val="22"/>
        </w:rPr>
        <w:t xml:space="preserve">We ensure that information, guidance and advice is available to help you to meet legal requirements (see </w:t>
      </w:r>
      <w:hyperlink w:anchor="_Helping_you_to" w:history="1">
        <w:r>
          <w:rPr>
            <w:rStyle w:val="Hyperlink"/>
            <w:rFonts w:ascii="Arial" w:hAnsi="Arial" w:cs="Arial"/>
            <w:sz w:val="22"/>
            <w:szCs w:val="22"/>
          </w:rPr>
          <w:t>Helping you to get it right</w:t>
        </w:r>
      </w:hyperlink>
      <w:r>
        <w:rPr>
          <w:rFonts w:ascii="Arial" w:hAnsi="Arial" w:cs="Arial"/>
          <w:sz w:val="22"/>
          <w:szCs w:val="22"/>
        </w:rPr>
        <w:t>).</w:t>
      </w:r>
    </w:p>
    <w:p w14:paraId="3378D6F0" w14:textId="77777777" w:rsidR="00B602B4" w:rsidRDefault="00B602B4">
      <w:pPr>
        <w:numPr>
          <w:ilvl w:val="0"/>
          <w:numId w:val="30"/>
        </w:numPr>
        <w:tabs>
          <w:tab w:val="clear" w:pos="1440"/>
        </w:tabs>
        <w:spacing w:after="200"/>
        <w:ind w:left="680" w:hanging="340"/>
        <w:jc w:val="both"/>
        <w:rPr>
          <w:rFonts w:ascii="Arial" w:hAnsi="Arial" w:cs="Arial"/>
          <w:i/>
          <w:sz w:val="22"/>
          <w:szCs w:val="22"/>
        </w:rPr>
      </w:pPr>
      <w:r>
        <w:rPr>
          <w:rFonts w:ascii="Arial" w:hAnsi="Arial" w:cs="Arial"/>
          <w:sz w:val="22"/>
          <w:szCs w:val="22"/>
        </w:rPr>
        <w:t xml:space="preserve">We carry out inspections and other activities to check compliance with legal requirements, and we target these checks where we believe they are most needed (see </w:t>
      </w:r>
      <w:hyperlink w:anchor="_Inspections_and_other" w:history="1">
        <w:r>
          <w:rPr>
            <w:rStyle w:val="Hyperlink"/>
            <w:rFonts w:ascii="Arial" w:hAnsi="Arial" w:cs="Arial"/>
            <w:sz w:val="22"/>
            <w:szCs w:val="22"/>
          </w:rPr>
          <w:t>Inspections and other compliance visits</w:t>
        </w:r>
      </w:hyperlink>
      <w:r>
        <w:rPr>
          <w:rFonts w:ascii="Arial" w:hAnsi="Arial" w:cs="Arial"/>
          <w:sz w:val="22"/>
          <w:szCs w:val="22"/>
        </w:rPr>
        <w:t xml:space="preserve">). </w:t>
      </w:r>
    </w:p>
    <w:p w14:paraId="3DDA7AA6" w14:textId="77777777" w:rsidR="00B602B4" w:rsidRDefault="00B602B4">
      <w:pPr>
        <w:numPr>
          <w:ilvl w:val="0"/>
          <w:numId w:val="30"/>
        </w:numPr>
        <w:tabs>
          <w:tab w:val="clear" w:pos="1440"/>
        </w:tabs>
        <w:spacing w:after="200"/>
        <w:ind w:left="680" w:hanging="340"/>
        <w:jc w:val="both"/>
        <w:rPr>
          <w:rFonts w:ascii="Arial" w:hAnsi="Arial" w:cs="Arial"/>
          <w:i/>
          <w:sz w:val="22"/>
          <w:szCs w:val="22"/>
        </w:rPr>
      </w:pPr>
      <w:r>
        <w:rPr>
          <w:rFonts w:ascii="Arial" w:hAnsi="Arial" w:cs="Arial"/>
          <w:sz w:val="22"/>
          <w:szCs w:val="22"/>
        </w:rPr>
        <w:t xml:space="preserve">We deal proportionately with breaches of the law as set out in our Enforcement Policy, including taking firm enforcement action when necessary (see </w:t>
      </w:r>
      <w:hyperlink w:anchor="_Responding_to_non-compliance" w:history="1">
        <w:r>
          <w:rPr>
            <w:rStyle w:val="Hyperlink"/>
            <w:rFonts w:ascii="Arial" w:hAnsi="Arial" w:cs="Arial"/>
            <w:sz w:val="22"/>
            <w:szCs w:val="22"/>
          </w:rPr>
          <w:t>Responding to non-compliance</w:t>
        </w:r>
      </w:hyperlink>
      <w:r>
        <w:rPr>
          <w:rFonts w:ascii="Arial" w:hAnsi="Arial" w:cs="Arial"/>
          <w:sz w:val="22"/>
          <w:szCs w:val="22"/>
        </w:rPr>
        <w:t xml:space="preserve">]. </w:t>
      </w:r>
    </w:p>
    <w:p w14:paraId="019FF465" w14:textId="77777777" w:rsidR="00B602B4" w:rsidRDefault="00B602B4">
      <w:pPr>
        <w:numPr>
          <w:ilvl w:val="0"/>
          <w:numId w:val="30"/>
        </w:numPr>
        <w:tabs>
          <w:tab w:val="clear" w:pos="1440"/>
        </w:tabs>
        <w:spacing w:after="200"/>
        <w:ind w:left="680" w:hanging="340"/>
        <w:jc w:val="both"/>
        <w:rPr>
          <w:rFonts w:ascii="Arial" w:hAnsi="Arial" w:cs="Arial"/>
          <w:i/>
          <w:sz w:val="22"/>
          <w:szCs w:val="22"/>
        </w:rPr>
      </w:pPr>
      <w:r>
        <w:rPr>
          <w:rFonts w:ascii="Arial" w:hAnsi="Arial" w:cs="Arial"/>
          <w:sz w:val="22"/>
          <w:szCs w:val="22"/>
        </w:rPr>
        <w:t xml:space="preserve">We provide a range of services to businesses, including pest control, licences, registrations, food hygiene </w:t>
      </w:r>
      <w:r w:rsidR="00503189">
        <w:rPr>
          <w:rFonts w:ascii="Arial" w:hAnsi="Arial" w:cs="Arial"/>
          <w:sz w:val="22"/>
          <w:szCs w:val="22"/>
        </w:rPr>
        <w:t xml:space="preserve">rating </w:t>
      </w:r>
      <w:proofErr w:type="spellStart"/>
      <w:r w:rsidR="00503189">
        <w:rPr>
          <w:rFonts w:ascii="Arial" w:hAnsi="Arial" w:cs="Arial"/>
          <w:sz w:val="22"/>
          <w:szCs w:val="22"/>
        </w:rPr>
        <w:t>reinspections</w:t>
      </w:r>
      <w:proofErr w:type="spellEnd"/>
      <w:r>
        <w:rPr>
          <w:rFonts w:ascii="Arial" w:hAnsi="Arial" w:cs="Arial"/>
          <w:sz w:val="22"/>
          <w:szCs w:val="22"/>
        </w:rPr>
        <w:t xml:space="preserve">. (See </w:t>
      </w:r>
      <w:hyperlink w:anchor="_Requests_for_our" w:history="1">
        <w:r>
          <w:rPr>
            <w:rStyle w:val="Hyperlink"/>
            <w:rFonts w:ascii="Arial" w:hAnsi="Arial" w:cs="Arial"/>
            <w:sz w:val="22"/>
            <w:szCs w:val="22"/>
          </w:rPr>
          <w:t>Requests for our service</w:t>
        </w:r>
      </w:hyperlink>
      <w:r>
        <w:rPr>
          <w:rFonts w:ascii="Arial" w:hAnsi="Arial" w:cs="Arial"/>
          <w:sz w:val="22"/>
          <w:szCs w:val="22"/>
        </w:rPr>
        <w:t>).</w:t>
      </w:r>
    </w:p>
    <w:p w14:paraId="706F821B" w14:textId="77777777" w:rsidR="00B602B4" w:rsidRDefault="00B602B4">
      <w:pPr>
        <w:spacing w:after="200"/>
        <w:jc w:val="both"/>
        <w:rPr>
          <w:rFonts w:ascii="Arial" w:hAnsi="Arial" w:cs="Arial"/>
          <w:sz w:val="22"/>
          <w:szCs w:val="22"/>
        </w:rPr>
      </w:pPr>
      <w:r>
        <w:rPr>
          <w:rFonts w:ascii="Arial" w:hAnsi="Arial" w:cs="Arial"/>
          <w:sz w:val="22"/>
          <w:szCs w:val="22"/>
        </w:rPr>
        <w:t xml:space="preserve">Our services will be delivered in a way that has had regard to the requirements of the </w:t>
      </w:r>
      <w:hyperlink r:id="rId7" w:history="1">
        <w:r>
          <w:rPr>
            <w:rStyle w:val="Hyperlink"/>
            <w:rFonts w:ascii="Arial" w:hAnsi="Arial" w:cs="Arial"/>
            <w:sz w:val="22"/>
            <w:szCs w:val="22"/>
          </w:rPr>
          <w:t>Regulators’ Code</w:t>
        </w:r>
      </w:hyperlink>
      <w:r>
        <w:rPr>
          <w:rFonts w:ascii="Arial" w:hAnsi="Arial" w:cs="Arial"/>
          <w:sz w:val="22"/>
          <w:szCs w:val="22"/>
        </w:rPr>
        <w:t>.</w:t>
      </w:r>
    </w:p>
    <w:p w14:paraId="00DF4797" w14:textId="77777777" w:rsidR="00B602B4" w:rsidRDefault="00B602B4">
      <w:pPr>
        <w:pStyle w:val="Heading3"/>
        <w:spacing w:before="0" w:after="200"/>
        <w:jc w:val="both"/>
        <w:rPr>
          <w:sz w:val="24"/>
          <w:szCs w:val="24"/>
        </w:rPr>
      </w:pPr>
      <w:bookmarkStart w:id="2" w:name="_Working_with_you"/>
      <w:bookmarkEnd w:id="2"/>
      <w:r>
        <w:rPr>
          <w:sz w:val="24"/>
          <w:szCs w:val="24"/>
        </w:rPr>
        <w:t>Working with you</w:t>
      </w:r>
    </w:p>
    <w:p w14:paraId="10CA1B97" w14:textId="77777777" w:rsidR="00B602B4" w:rsidRDefault="00B602B4">
      <w:pPr>
        <w:spacing w:after="200"/>
        <w:jc w:val="both"/>
        <w:rPr>
          <w:rFonts w:ascii="Arial" w:hAnsi="Arial" w:cs="Arial"/>
          <w:sz w:val="22"/>
          <w:szCs w:val="22"/>
        </w:rPr>
      </w:pPr>
      <w:r>
        <w:rPr>
          <w:rFonts w:ascii="Arial" w:hAnsi="Arial" w:cs="Arial"/>
          <w:sz w:val="22"/>
          <w:szCs w:val="22"/>
        </w:rPr>
        <w:t xml:space="preserve">In all your dealings with us you can expect, and will receive, an efficient and professional service. Our officers will: </w:t>
      </w:r>
    </w:p>
    <w:p w14:paraId="34911805" w14:textId="77777777" w:rsidR="00B602B4" w:rsidRDefault="00B602B4">
      <w:pPr>
        <w:numPr>
          <w:ilvl w:val="0"/>
          <w:numId w:val="28"/>
        </w:numPr>
        <w:tabs>
          <w:tab w:val="clear" w:pos="720"/>
        </w:tabs>
        <w:ind w:left="680" w:hanging="340"/>
        <w:jc w:val="both"/>
        <w:rPr>
          <w:rFonts w:ascii="Arial" w:hAnsi="Arial" w:cs="Arial"/>
          <w:sz w:val="22"/>
          <w:szCs w:val="22"/>
        </w:rPr>
      </w:pPr>
      <w:r>
        <w:rPr>
          <w:rFonts w:ascii="Arial" w:hAnsi="Arial" w:cs="Arial"/>
          <w:sz w:val="22"/>
          <w:szCs w:val="22"/>
        </w:rPr>
        <w:t>Be courteous and polite</w:t>
      </w:r>
    </w:p>
    <w:p w14:paraId="3D534495" w14:textId="77777777" w:rsidR="00B602B4" w:rsidRDefault="00B602B4">
      <w:pPr>
        <w:numPr>
          <w:ilvl w:val="0"/>
          <w:numId w:val="28"/>
        </w:numPr>
        <w:tabs>
          <w:tab w:val="clear" w:pos="720"/>
        </w:tabs>
        <w:ind w:left="680" w:hanging="340"/>
        <w:jc w:val="both"/>
        <w:rPr>
          <w:rFonts w:ascii="Arial" w:hAnsi="Arial" w:cs="Arial"/>
          <w:sz w:val="22"/>
          <w:szCs w:val="22"/>
        </w:rPr>
      </w:pPr>
      <w:r>
        <w:rPr>
          <w:rFonts w:ascii="Arial" w:hAnsi="Arial" w:cs="Arial"/>
          <w:sz w:val="22"/>
          <w:szCs w:val="22"/>
        </w:rPr>
        <w:t>Always identify themselves by name in dealings with you, and provide you with contact details</w:t>
      </w:r>
    </w:p>
    <w:p w14:paraId="3E7AD245" w14:textId="77777777" w:rsidR="00B602B4" w:rsidRDefault="00B602B4">
      <w:pPr>
        <w:numPr>
          <w:ilvl w:val="0"/>
          <w:numId w:val="28"/>
        </w:numPr>
        <w:tabs>
          <w:tab w:val="clear" w:pos="720"/>
        </w:tabs>
        <w:ind w:left="680" w:hanging="340"/>
        <w:jc w:val="both"/>
        <w:rPr>
          <w:rFonts w:ascii="Arial" w:hAnsi="Arial" w:cs="Arial"/>
          <w:sz w:val="22"/>
          <w:szCs w:val="22"/>
        </w:rPr>
      </w:pPr>
      <w:r>
        <w:rPr>
          <w:rFonts w:ascii="Arial" w:hAnsi="Arial" w:cs="Arial"/>
          <w:sz w:val="22"/>
          <w:szCs w:val="22"/>
        </w:rPr>
        <w:t>Seek to gain an understanding of how your business operates</w:t>
      </w:r>
    </w:p>
    <w:p w14:paraId="08E183D3" w14:textId="77777777" w:rsidR="00B602B4" w:rsidRDefault="00B602B4">
      <w:pPr>
        <w:numPr>
          <w:ilvl w:val="0"/>
          <w:numId w:val="28"/>
        </w:numPr>
        <w:tabs>
          <w:tab w:val="clear" w:pos="720"/>
        </w:tabs>
        <w:ind w:left="680" w:hanging="340"/>
        <w:jc w:val="both"/>
        <w:rPr>
          <w:rFonts w:ascii="Arial" w:hAnsi="Arial" w:cs="Arial"/>
          <w:sz w:val="22"/>
          <w:szCs w:val="22"/>
        </w:rPr>
      </w:pPr>
      <w:r>
        <w:rPr>
          <w:rFonts w:ascii="Arial" w:hAnsi="Arial" w:cs="Arial"/>
          <w:sz w:val="22"/>
          <w:szCs w:val="22"/>
        </w:rPr>
        <w:t>Provide details of how to discuss any concerns you may have</w:t>
      </w:r>
    </w:p>
    <w:p w14:paraId="4E8AF890" w14:textId="77777777" w:rsidR="00B602B4" w:rsidRDefault="00B602B4">
      <w:pPr>
        <w:numPr>
          <w:ilvl w:val="0"/>
          <w:numId w:val="28"/>
        </w:numPr>
        <w:tabs>
          <w:tab w:val="clear" w:pos="720"/>
        </w:tabs>
        <w:ind w:left="680" w:hanging="340"/>
        <w:jc w:val="both"/>
        <w:rPr>
          <w:rFonts w:ascii="Arial" w:hAnsi="Arial" w:cs="Arial"/>
          <w:sz w:val="22"/>
          <w:szCs w:val="22"/>
        </w:rPr>
      </w:pPr>
      <w:r>
        <w:rPr>
          <w:rFonts w:ascii="Arial" w:hAnsi="Arial" w:cs="Arial"/>
          <w:sz w:val="22"/>
          <w:szCs w:val="22"/>
        </w:rPr>
        <w:t>Agree timescales, expectations and preferred methods of communication with you</w:t>
      </w:r>
    </w:p>
    <w:p w14:paraId="446E8E05" w14:textId="77777777" w:rsidR="00B602B4" w:rsidRDefault="00B602B4">
      <w:pPr>
        <w:numPr>
          <w:ilvl w:val="0"/>
          <w:numId w:val="28"/>
        </w:numPr>
        <w:tabs>
          <w:tab w:val="clear" w:pos="720"/>
        </w:tabs>
        <w:spacing w:after="200"/>
        <w:ind w:left="680" w:hanging="340"/>
        <w:jc w:val="both"/>
        <w:rPr>
          <w:rFonts w:ascii="Arial" w:hAnsi="Arial" w:cs="Arial"/>
          <w:sz w:val="22"/>
          <w:szCs w:val="22"/>
        </w:rPr>
      </w:pPr>
      <w:r>
        <w:rPr>
          <w:rFonts w:ascii="Arial" w:hAnsi="Arial" w:cs="Arial"/>
          <w:sz w:val="22"/>
          <w:szCs w:val="22"/>
        </w:rPr>
        <w:t>Ensure that you are kept informed of progress on any outstanding issues.</w:t>
      </w:r>
    </w:p>
    <w:p w14:paraId="604B2A42" w14:textId="77777777" w:rsidR="00B602B4" w:rsidRDefault="00B602B4">
      <w:pPr>
        <w:spacing w:after="200"/>
        <w:jc w:val="both"/>
        <w:rPr>
          <w:rFonts w:ascii="Arial" w:hAnsi="Arial" w:cs="Arial"/>
          <w:sz w:val="22"/>
          <w:szCs w:val="22"/>
        </w:rPr>
      </w:pPr>
      <w:r>
        <w:rPr>
          <w:rFonts w:ascii="Arial" w:hAnsi="Arial" w:cs="Arial"/>
          <w:sz w:val="22"/>
          <w:szCs w:val="22"/>
        </w:rPr>
        <w:lastRenderedPageBreak/>
        <w:t>We recognise that your business will receive advice and inspections from other organisations, and we will do our best to work with them to ensure that you receive the best service.</w:t>
      </w:r>
    </w:p>
    <w:p w14:paraId="3EA11B04" w14:textId="77777777" w:rsidR="00B602B4" w:rsidRPr="00D8614F" w:rsidRDefault="00B602B4">
      <w:pPr>
        <w:pStyle w:val="Heading4"/>
      </w:pPr>
      <w:r w:rsidRPr="00D8614F">
        <w:t xml:space="preserve">What we expect from </w:t>
      </w:r>
      <w:r w:rsidR="00D8614F" w:rsidRPr="00D8614F">
        <w:t>businesses</w:t>
      </w:r>
    </w:p>
    <w:p w14:paraId="459637A7" w14:textId="77777777" w:rsidR="00B602B4" w:rsidRPr="00D8614F" w:rsidRDefault="00B602B4">
      <w:pPr>
        <w:pStyle w:val="BodyText2"/>
      </w:pPr>
      <w:r>
        <w:t xml:space="preserve">While we recognise that dealing with officers from the Council can at times be stressful it is important that </w:t>
      </w:r>
      <w:r w:rsidR="00EE5CEC">
        <w:t xml:space="preserve">business representatives </w:t>
      </w:r>
      <w:r>
        <w:t>act with courtesy, consideration and cooperation. Some visits by officers have to be made without prior appointment by law; it is recognised that this can put strain on businesses at the time but courtesy and understanding of the officer</w:t>
      </w:r>
      <w:r w:rsidR="00EE5CEC">
        <w:t>’</w:t>
      </w:r>
      <w:r>
        <w:t xml:space="preserve">s role will ensure that we can work together to achieve compliance as this is more cost effective for businesses as well as the Council. </w:t>
      </w:r>
    </w:p>
    <w:p w14:paraId="2EE1DB49" w14:textId="77777777" w:rsidR="00B602B4" w:rsidRDefault="00B602B4">
      <w:pPr>
        <w:pStyle w:val="Heading3"/>
        <w:spacing w:before="0" w:after="200"/>
        <w:jc w:val="both"/>
        <w:rPr>
          <w:i/>
          <w:iCs/>
          <w:sz w:val="22"/>
          <w:szCs w:val="22"/>
        </w:rPr>
      </w:pPr>
      <w:bookmarkStart w:id="3" w:name="_Helping_you_to"/>
      <w:bookmarkEnd w:id="3"/>
      <w:r>
        <w:rPr>
          <w:i/>
          <w:iCs/>
          <w:sz w:val="22"/>
          <w:szCs w:val="22"/>
        </w:rPr>
        <w:t>Helping you to get it right</w:t>
      </w:r>
    </w:p>
    <w:p w14:paraId="29A63C4A" w14:textId="77777777" w:rsidR="00B602B4" w:rsidRDefault="00B602B4">
      <w:pPr>
        <w:spacing w:after="200"/>
        <w:jc w:val="both"/>
        <w:rPr>
          <w:rFonts w:ascii="Arial" w:hAnsi="Arial" w:cs="Arial"/>
          <w:sz w:val="22"/>
          <w:szCs w:val="22"/>
        </w:rPr>
      </w:pPr>
      <w:r>
        <w:rPr>
          <w:rFonts w:ascii="Arial" w:hAnsi="Arial" w:cs="Arial"/>
          <w:sz w:val="22"/>
          <w:szCs w:val="22"/>
        </w:rPr>
        <w:t xml:space="preserve">We want to work with you to help your business to be compliant and successful and it is important to us that you feel able to come to us for advice when you need it. We won’t take enforcement action just because you tell us that you have a problem. </w:t>
      </w:r>
    </w:p>
    <w:p w14:paraId="6963A245" w14:textId="77777777" w:rsidR="00B602B4" w:rsidRDefault="00B602B4">
      <w:pPr>
        <w:spacing w:after="200"/>
        <w:jc w:val="both"/>
        <w:rPr>
          <w:rFonts w:ascii="Arial" w:hAnsi="Arial" w:cs="Arial"/>
          <w:sz w:val="22"/>
          <w:szCs w:val="22"/>
        </w:rPr>
      </w:pPr>
      <w:r>
        <w:rPr>
          <w:rFonts w:ascii="Arial" w:hAnsi="Arial" w:cs="Arial"/>
          <w:sz w:val="22"/>
          <w:szCs w:val="22"/>
        </w:rPr>
        <w:t>We make information and guidance on meeting legal requirements available through a variety of methods including the website and when we make on-site visits.</w:t>
      </w:r>
    </w:p>
    <w:p w14:paraId="2E552488" w14:textId="77777777" w:rsidR="00B602B4" w:rsidRDefault="00B602B4">
      <w:pPr>
        <w:spacing w:after="200"/>
        <w:jc w:val="both"/>
        <w:rPr>
          <w:rFonts w:ascii="Arial" w:hAnsi="Arial" w:cs="Arial"/>
          <w:i/>
          <w:sz w:val="22"/>
          <w:szCs w:val="22"/>
        </w:rPr>
      </w:pPr>
      <w:r>
        <w:rPr>
          <w:rFonts w:ascii="Arial" w:hAnsi="Arial" w:cs="Arial"/>
          <w:sz w:val="22"/>
          <w:szCs w:val="22"/>
        </w:rPr>
        <w:t xml:space="preserve">Where you need advice that is tailored to your particular needs and circumstances we will: </w:t>
      </w:r>
    </w:p>
    <w:p w14:paraId="13674BBA" w14:textId="77777777" w:rsidR="00B602B4" w:rsidRDefault="00B602B4">
      <w:pPr>
        <w:pStyle w:val="ListParagraph"/>
        <w:numPr>
          <w:ilvl w:val="0"/>
          <w:numId w:val="3"/>
        </w:numPr>
        <w:spacing w:after="0" w:line="240" w:lineRule="auto"/>
        <w:ind w:left="680" w:hanging="340"/>
        <w:jc w:val="both"/>
        <w:rPr>
          <w:rFonts w:ascii="Arial" w:hAnsi="Arial" w:cs="Arial"/>
        </w:rPr>
      </w:pPr>
      <w:r>
        <w:rPr>
          <w:rFonts w:ascii="Arial" w:hAnsi="Arial" w:cs="Arial"/>
        </w:rPr>
        <w:t>Discuss with you what is required to achieve compliance</w:t>
      </w:r>
    </w:p>
    <w:p w14:paraId="7CD0DBA2" w14:textId="77777777" w:rsidR="00B602B4" w:rsidRDefault="00B602B4">
      <w:pPr>
        <w:pStyle w:val="ListParagraph"/>
        <w:numPr>
          <w:ilvl w:val="0"/>
          <w:numId w:val="3"/>
        </w:numPr>
        <w:spacing w:after="0" w:line="240" w:lineRule="auto"/>
        <w:ind w:left="680" w:hanging="340"/>
        <w:jc w:val="both"/>
        <w:rPr>
          <w:rFonts w:ascii="Arial" w:hAnsi="Arial" w:cs="Arial"/>
        </w:rPr>
      </w:pPr>
      <w:r>
        <w:rPr>
          <w:rFonts w:ascii="Arial" w:hAnsi="Arial" w:cs="Arial"/>
        </w:rPr>
        <w:t>Provide advice that supports compliance and that can be relied on</w:t>
      </w:r>
    </w:p>
    <w:p w14:paraId="7386D77A" w14:textId="77777777" w:rsidR="00B602B4" w:rsidRDefault="00B602B4">
      <w:pPr>
        <w:pStyle w:val="ListParagraph"/>
        <w:numPr>
          <w:ilvl w:val="0"/>
          <w:numId w:val="3"/>
        </w:numPr>
        <w:spacing w:after="0" w:line="240" w:lineRule="auto"/>
        <w:ind w:left="680" w:hanging="340"/>
        <w:jc w:val="both"/>
        <w:rPr>
          <w:rFonts w:ascii="Arial" w:hAnsi="Arial" w:cs="Arial"/>
        </w:rPr>
      </w:pPr>
      <w:r>
        <w:rPr>
          <w:rFonts w:ascii="Arial" w:hAnsi="Arial" w:cs="Arial"/>
        </w:rPr>
        <w:t>Provide clear advice that can be easily understood and implemented</w:t>
      </w:r>
    </w:p>
    <w:p w14:paraId="17054674" w14:textId="77777777" w:rsidR="00B602B4" w:rsidRDefault="00B602B4">
      <w:pPr>
        <w:pStyle w:val="ListParagraph"/>
        <w:numPr>
          <w:ilvl w:val="0"/>
          <w:numId w:val="3"/>
        </w:numPr>
        <w:spacing w:after="0" w:line="240" w:lineRule="auto"/>
        <w:ind w:left="680" w:hanging="340"/>
        <w:jc w:val="both"/>
        <w:rPr>
          <w:rFonts w:ascii="Arial" w:hAnsi="Arial" w:cs="Arial"/>
        </w:rPr>
      </w:pPr>
      <w:r>
        <w:rPr>
          <w:rFonts w:ascii="Arial" w:hAnsi="Arial" w:cs="Arial"/>
        </w:rPr>
        <w:t xml:space="preserve">Distinguish legal requirements from suggested good practice </w:t>
      </w:r>
    </w:p>
    <w:p w14:paraId="406C8F9B" w14:textId="77777777" w:rsidR="00B602B4" w:rsidRDefault="00B602B4">
      <w:pPr>
        <w:pStyle w:val="ListParagraph"/>
        <w:numPr>
          <w:ilvl w:val="0"/>
          <w:numId w:val="3"/>
        </w:numPr>
        <w:spacing w:after="0" w:line="240" w:lineRule="auto"/>
        <w:ind w:left="680" w:hanging="340"/>
        <w:jc w:val="both"/>
        <w:rPr>
          <w:rFonts w:ascii="Arial" w:hAnsi="Arial" w:cs="Arial"/>
        </w:rPr>
      </w:pPr>
      <w:r>
        <w:rPr>
          <w:rFonts w:ascii="Arial" w:hAnsi="Arial" w:cs="Arial"/>
        </w:rPr>
        <w:t>Ensure that any verbal advice you receive is confirmed in writing if requested</w:t>
      </w:r>
    </w:p>
    <w:p w14:paraId="1FCE0161" w14:textId="77777777" w:rsidR="00B602B4" w:rsidRDefault="00B602B4">
      <w:pPr>
        <w:numPr>
          <w:ilvl w:val="0"/>
          <w:numId w:val="3"/>
        </w:numPr>
        <w:spacing w:after="200"/>
        <w:ind w:left="680" w:hanging="340"/>
        <w:rPr>
          <w:rFonts w:ascii="Arial" w:hAnsi="Arial" w:cs="Arial"/>
          <w:sz w:val="22"/>
          <w:szCs w:val="22"/>
        </w:rPr>
      </w:pPr>
      <w:r>
        <w:rPr>
          <w:rFonts w:ascii="Arial" w:hAnsi="Arial" w:cs="Arial"/>
          <w:sz w:val="22"/>
          <w:szCs w:val="22"/>
        </w:rPr>
        <w:t>Acknowledge good practice and compliance.</w:t>
      </w:r>
    </w:p>
    <w:p w14:paraId="3D17B86F" w14:textId="77777777" w:rsidR="00B602B4" w:rsidRDefault="00B602B4">
      <w:pPr>
        <w:pStyle w:val="Heading3"/>
        <w:spacing w:before="0" w:after="200"/>
        <w:jc w:val="both"/>
        <w:rPr>
          <w:i/>
          <w:iCs/>
          <w:sz w:val="22"/>
        </w:rPr>
      </w:pPr>
      <w:bookmarkStart w:id="4" w:name="_Inspections_and_other"/>
      <w:bookmarkEnd w:id="4"/>
      <w:r>
        <w:rPr>
          <w:i/>
          <w:iCs/>
          <w:sz w:val="22"/>
        </w:rPr>
        <w:t>Inspections and other compliance visits</w:t>
      </w:r>
    </w:p>
    <w:p w14:paraId="520B5E21" w14:textId="77777777" w:rsidR="00B602B4" w:rsidRDefault="00B602B4">
      <w:pPr>
        <w:spacing w:after="200"/>
        <w:jc w:val="both"/>
        <w:rPr>
          <w:rFonts w:ascii="Arial" w:hAnsi="Arial" w:cs="Arial"/>
          <w:sz w:val="22"/>
          <w:szCs w:val="22"/>
        </w:rPr>
      </w:pPr>
      <w:r>
        <w:rPr>
          <w:rFonts w:ascii="Arial" w:hAnsi="Arial" w:cs="Arial"/>
          <w:sz w:val="22"/>
          <w:szCs w:val="22"/>
        </w:rPr>
        <w:t>We monitor and support compliance in a number of different ways including through inspections, sampling visits, test purchases, advisory visits and complaint investigations. These visits will always be based on an assessment of risk – we won’t visit without a reason.</w:t>
      </w:r>
    </w:p>
    <w:p w14:paraId="1926EFBB" w14:textId="77777777" w:rsidR="00B602B4" w:rsidRDefault="00B602B4">
      <w:pPr>
        <w:spacing w:after="200"/>
        <w:jc w:val="both"/>
        <w:rPr>
          <w:rFonts w:ascii="Arial" w:hAnsi="Arial" w:cs="Arial"/>
          <w:i/>
          <w:sz w:val="22"/>
          <w:szCs w:val="22"/>
        </w:rPr>
      </w:pPr>
      <w:r>
        <w:rPr>
          <w:rFonts w:ascii="Arial" w:hAnsi="Arial" w:cs="Arial"/>
          <w:sz w:val="22"/>
          <w:szCs w:val="22"/>
        </w:rPr>
        <w:t xml:space="preserve">Many of our visits and inspections have to be carried out without notice but we try and choose times that are suitable for your type of business to avoid causing major disruption. If it is appropriate we will inform you about certain visits we intend to make. </w:t>
      </w:r>
    </w:p>
    <w:p w14:paraId="05C7A750" w14:textId="77777777" w:rsidR="00B602B4" w:rsidRDefault="00B602B4">
      <w:pPr>
        <w:spacing w:after="200"/>
        <w:jc w:val="both"/>
        <w:rPr>
          <w:rFonts w:ascii="Arial" w:hAnsi="Arial" w:cs="Arial"/>
          <w:sz w:val="22"/>
          <w:szCs w:val="22"/>
        </w:rPr>
      </w:pPr>
      <w:r>
        <w:rPr>
          <w:rFonts w:ascii="Arial" w:hAnsi="Arial" w:cs="Arial"/>
          <w:sz w:val="22"/>
          <w:szCs w:val="22"/>
        </w:rPr>
        <w:t>When we visit you our officers will:</w:t>
      </w:r>
    </w:p>
    <w:p w14:paraId="576A5B63" w14:textId="77777777" w:rsidR="00B602B4" w:rsidRDefault="00B602B4">
      <w:pPr>
        <w:pStyle w:val="ListParagraph"/>
        <w:numPr>
          <w:ilvl w:val="0"/>
          <w:numId w:val="4"/>
        </w:numPr>
        <w:spacing w:after="0" w:line="240" w:lineRule="auto"/>
        <w:ind w:left="680" w:hanging="340"/>
        <w:jc w:val="both"/>
        <w:rPr>
          <w:rFonts w:ascii="Arial" w:hAnsi="Arial" w:cs="Arial"/>
        </w:rPr>
      </w:pPr>
      <w:r>
        <w:rPr>
          <w:rFonts w:ascii="Arial" w:hAnsi="Arial" w:cs="Arial"/>
        </w:rPr>
        <w:t xml:space="preserve">Explain the reason and purpose of the visit </w:t>
      </w:r>
    </w:p>
    <w:p w14:paraId="2640CF11" w14:textId="77777777" w:rsidR="00B602B4" w:rsidRDefault="00B602B4">
      <w:pPr>
        <w:pStyle w:val="ListParagraph"/>
        <w:numPr>
          <w:ilvl w:val="0"/>
          <w:numId w:val="4"/>
        </w:numPr>
        <w:spacing w:after="0" w:line="240" w:lineRule="auto"/>
        <w:ind w:left="680" w:hanging="340"/>
        <w:jc w:val="both"/>
        <w:rPr>
          <w:rFonts w:ascii="Arial" w:hAnsi="Arial" w:cs="Arial"/>
        </w:rPr>
      </w:pPr>
      <w:r>
        <w:rPr>
          <w:rFonts w:ascii="Arial" w:hAnsi="Arial" w:cs="Arial"/>
        </w:rPr>
        <w:t xml:space="preserve">Carry their identification card at all times, and present it on request when visiting your premises </w:t>
      </w:r>
    </w:p>
    <w:p w14:paraId="1F547A72" w14:textId="77777777" w:rsidR="00B602B4" w:rsidRDefault="00B602B4">
      <w:pPr>
        <w:pStyle w:val="ListParagraph"/>
        <w:numPr>
          <w:ilvl w:val="0"/>
          <w:numId w:val="4"/>
        </w:numPr>
        <w:spacing w:after="0" w:line="240" w:lineRule="auto"/>
        <w:ind w:left="680" w:hanging="340"/>
        <w:jc w:val="both"/>
        <w:rPr>
          <w:rFonts w:ascii="Arial" w:hAnsi="Arial" w:cs="Arial"/>
        </w:rPr>
      </w:pPr>
      <w:r>
        <w:rPr>
          <w:rFonts w:ascii="Arial" w:hAnsi="Arial" w:cs="Arial"/>
        </w:rPr>
        <w:t xml:space="preserve">Exercise discretion in front of your customers and staff </w:t>
      </w:r>
    </w:p>
    <w:p w14:paraId="06EA34E5" w14:textId="77777777" w:rsidR="00B602B4" w:rsidRDefault="00B602B4">
      <w:pPr>
        <w:pStyle w:val="ListParagraph"/>
        <w:numPr>
          <w:ilvl w:val="0"/>
          <w:numId w:val="4"/>
        </w:numPr>
        <w:spacing w:after="0" w:line="240" w:lineRule="auto"/>
        <w:ind w:left="680" w:hanging="340"/>
        <w:jc w:val="both"/>
        <w:rPr>
          <w:rFonts w:ascii="Arial" w:hAnsi="Arial" w:cs="Arial"/>
        </w:rPr>
      </w:pPr>
      <w:r>
        <w:rPr>
          <w:rFonts w:ascii="Arial" w:hAnsi="Arial" w:cs="Arial"/>
        </w:rPr>
        <w:t xml:space="preserve">Have regard to your approach to compliance, and use this information to inform future interactions with you </w:t>
      </w:r>
    </w:p>
    <w:p w14:paraId="61FBE19F" w14:textId="77777777" w:rsidR="00B602B4" w:rsidRDefault="00B602B4">
      <w:pPr>
        <w:pStyle w:val="ListParagraph"/>
        <w:numPr>
          <w:ilvl w:val="0"/>
          <w:numId w:val="1"/>
        </w:numPr>
        <w:spacing w:after="0" w:line="240" w:lineRule="auto"/>
        <w:ind w:left="680" w:hanging="340"/>
        <w:jc w:val="both"/>
        <w:rPr>
          <w:rFonts w:ascii="Arial" w:hAnsi="Arial" w:cs="Arial"/>
        </w:rPr>
      </w:pPr>
      <w:r>
        <w:rPr>
          <w:rFonts w:ascii="Arial" w:hAnsi="Arial" w:cs="Arial"/>
        </w:rPr>
        <w:t>Provide information, guidance and advice to support you in meeting your statutory obligations, if required</w:t>
      </w:r>
    </w:p>
    <w:p w14:paraId="170B85F4" w14:textId="77777777" w:rsidR="00B602B4" w:rsidRDefault="00B602B4">
      <w:pPr>
        <w:pStyle w:val="ListParagraph"/>
        <w:numPr>
          <w:ilvl w:val="0"/>
          <w:numId w:val="1"/>
        </w:numPr>
        <w:spacing w:line="240" w:lineRule="auto"/>
        <w:ind w:left="680" w:hanging="340"/>
        <w:jc w:val="both"/>
        <w:rPr>
          <w:rFonts w:ascii="Arial" w:hAnsi="Arial" w:cs="Arial"/>
        </w:rPr>
      </w:pPr>
      <w:r>
        <w:rPr>
          <w:rFonts w:ascii="Arial" w:hAnsi="Arial" w:cs="Arial"/>
        </w:rPr>
        <w:t>Provide a written record of the visit when appropriate.</w:t>
      </w:r>
    </w:p>
    <w:p w14:paraId="301E986A" w14:textId="77777777" w:rsidR="00B602B4" w:rsidRDefault="00B602B4">
      <w:pPr>
        <w:pStyle w:val="Heading3"/>
        <w:spacing w:before="0" w:after="200"/>
        <w:jc w:val="both"/>
        <w:rPr>
          <w:i/>
          <w:iCs/>
          <w:sz w:val="22"/>
        </w:rPr>
      </w:pPr>
      <w:bookmarkStart w:id="5" w:name="_Responding_to_non-compliance"/>
      <w:bookmarkEnd w:id="5"/>
      <w:r>
        <w:rPr>
          <w:i/>
          <w:iCs/>
          <w:sz w:val="22"/>
        </w:rPr>
        <w:t>Responding to non-compliance</w:t>
      </w:r>
    </w:p>
    <w:p w14:paraId="20C9EBE2" w14:textId="17EFB514" w:rsidR="00B602B4" w:rsidRDefault="00B602B4">
      <w:pPr>
        <w:spacing w:after="200"/>
        <w:jc w:val="both"/>
        <w:rPr>
          <w:rFonts w:ascii="Arial" w:hAnsi="Arial" w:cs="Arial"/>
          <w:sz w:val="22"/>
          <w:szCs w:val="22"/>
        </w:rPr>
      </w:pPr>
      <w:r>
        <w:rPr>
          <w:rFonts w:ascii="Arial" w:hAnsi="Arial" w:cs="Arial"/>
          <w:sz w:val="22"/>
          <w:szCs w:val="22"/>
        </w:rPr>
        <w:t>Where we identify any failure to meet legal obligations, we will respond proportionately, taking account of the circumstances, in line with our Enforcement Policy [</w:t>
      </w:r>
      <w:hyperlink r:id="rId8" w:history="1">
        <w:r w:rsidR="004C2DF7">
          <w:rPr>
            <w:rStyle w:val="Hyperlink"/>
            <w:rFonts w:ascii="Arial" w:hAnsi="Arial" w:cs="Arial"/>
            <w:sz w:val="22"/>
            <w:szCs w:val="22"/>
          </w:rPr>
          <w:t xml:space="preserve">Enforcement Policy document </w:t>
        </w:r>
      </w:hyperlink>
      <w:r>
        <w:rPr>
          <w:rFonts w:ascii="Arial" w:hAnsi="Arial" w:cs="Arial"/>
          <w:sz w:val="22"/>
          <w:szCs w:val="22"/>
        </w:rPr>
        <w:t>].</w:t>
      </w:r>
    </w:p>
    <w:p w14:paraId="7D6AFA9D" w14:textId="77777777" w:rsidR="00B602B4" w:rsidRDefault="00B602B4">
      <w:pPr>
        <w:spacing w:after="200"/>
        <w:jc w:val="both"/>
        <w:rPr>
          <w:rFonts w:ascii="Arial" w:hAnsi="Arial" w:cs="Arial"/>
          <w:sz w:val="22"/>
          <w:szCs w:val="22"/>
        </w:rPr>
      </w:pPr>
      <w:r>
        <w:rPr>
          <w:rFonts w:ascii="Arial" w:hAnsi="Arial" w:cs="Arial"/>
          <w:sz w:val="22"/>
          <w:szCs w:val="22"/>
        </w:rPr>
        <w:lastRenderedPageBreak/>
        <w:t>We deal proportionately with breaches of the law as set out in our Enforcement Policy, including taking firm enforcement action when necessary.</w:t>
      </w:r>
    </w:p>
    <w:p w14:paraId="0C1D5E1C" w14:textId="77777777" w:rsidR="00B602B4" w:rsidRDefault="00B602B4">
      <w:pPr>
        <w:spacing w:after="200"/>
        <w:jc w:val="both"/>
        <w:rPr>
          <w:rFonts w:ascii="Arial" w:hAnsi="Arial" w:cs="Arial"/>
          <w:sz w:val="22"/>
          <w:szCs w:val="22"/>
        </w:rPr>
      </w:pPr>
      <w:r>
        <w:rPr>
          <w:rFonts w:ascii="Arial" w:hAnsi="Arial" w:cs="Arial"/>
          <w:sz w:val="22"/>
          <w:szCs w:val="22"/>
        </w:rPr>
        <w:t>Where we require you to take action to remedy any failings we will:</w:t>
      </w:r>
    </w:p>
    <w:p w14:paraId="5DB0226D" w14:textId="77777777" w:rsidR="00B602B4" w:rsidRDefault="00B602B4">
      <w:pPr>
        <w:pStyle w:val="ListParagraph"/>
        <w:numPr>
          <w:ilvl w:val="0"/>
          <w:numId w:val="1"/>
        </w:numPr>
        <w:spacing w:line="240" w:lineRule="auto"/>
        <w:ind w:left="680" w:hanging="340"/>
        <w:jc w:val="both"/>
        <w:rPr>
          <w:rFonts w:ascii="Arial" w:hAnsi="Arial" w:cs="Arial"/>
        </w:rPr>
      </w:pPr>
      <w:r>
        <w:rPr>
          <w:rFonts w:ascii="Arial" w:hAnsi="Arial" w:cs="Arial"/>
        </w:rPr>
        <w:t>Explain the nature of the non-compliance</w:t>
      </w:r>
    </w:p>
    <w:p w14:paraId="492589A9" w14:textId="77777777" w:rsidR="00B602B4" w:rsidRDefault="00B602B4">
      <w:pPr>
        <w:pStyle w:val="ListParagraph"/>
        <w:numPr>
          <w:ilvl w:val="0"/>
          <w:numId w:val="1"/>
        </w:numPr>
        <w:spacing w:line="240" w:lineRule="auto"/>
        <w:ind w:left="680" w:hanging="340"/>
        <w:jc w:val="both"/>
        <w:rPr>
          <w:rFonts w:ascii="Arial" w:hAnsi="Arial" w:cs="Arial"/>
        </w:rPr>
      </w:pPr>
      <w:r>
        <w:rPr>
          <w:rFonts w:ascii="Arial" w:hAnsi="Arial" w:cs="Arial"/>
        </w:rPr>
        <w:t>Discuss what is required to achieve compliance, taking into account your circumstances</w:t>
      </w:r>
    </w:p>
    <w:p w14:paraId="401EFEF9" w14:textId="77777777" w:rsidR="00B602B4" w:rsidRDefault="00B602B4">
      <w:pPr>
        <w:pStyle w:val="ListParagraph"/>
        <w:numPr>
          <w:ilvl w:val="0"/>
          <w:numId w:val="1"/>
        </w:numPr>
        <w:spacing w:line="240" w:lineRule="auto"/>
        <w:ind w:left="680" w:hanging="340"/>
        <w:jc w:val="both"/>
        <w:rPr>
          <w:rFonts w:ascii="Arial" w:hAnsi="Arial" w:cs="Arial"/>
        </w:rPr>
      </w:pPr>
      <w:r>
        <w:rPr>
          <w:rFonts w:ascii="Arial" w:hAnsi="Arial" w:cs="Arial"/>
        </w:rPr>
        <w:t>Clearly explain any advice, actions required or decisions that we have taken</w:t>
      </w:r>
    </w:p>
    <w:p w14:paraId="0028637D" w14:textId="77777777" w:rsidR="00B602B4" w:rsidRDefault="00B602B4">
      <w:pPr>
        <w:pStyle w:val="ListParagraph"/>
        <w:numPr>
          <w:ilvl w:val="0"/>
          <w:numId w:val="1"/>
        </w:numPr>
        <w:spacing w:line="240" w:lineRule="auto"/>
        <w:ind w:left="680" w:hanging="340"/>
        <w:jc w:val="both"/>
        <w:rPr>
          <w:rFonts w:ascii="Arial" w:hAnsi="Arial" w:cs="Arial"/>
        </w:rPr>
      </w:pPr>
      <w:r>
        <w:rPr>
          <w:rFonts w:ascii="Arial" w:hAnsi="Arial" w:cs="Arial"/>
        </w:rPr>
        <w:t>Agree timescales that are appropriate to the risk, in relation to any actions required</w:t>
      </w:r>
    </w:p>
    <w:p w14:paraId="287D5B66" w14:textId="77777777" w:rsidR="00B602B4" w:rsidRDefault="00B602B4">
      <w:pPr>
        <w:pStyle w:val="ListParagraph"/>
        <w:numPr>
          <w:ilvl w:val="0"/>
          <w:numId w:val="1"/>
        </w:numPr>
        <w:spacing w:line="240" w:lineRule="auto"/>
        <w:ind w:left="680" w:hanging="340"/>
        <w:jc w:val="both"/>
        <w:rPr>
          <w:rFonts w:ascii="Arial" w:hAnsi="Arial" w:cs="Arial"/>
        </w:rPr>
      </w:pPr>
      <w:r>
        <w:rPr>
          <w:rFonts w:ascii="Arial" w:hAnsi="Arial" w:cs="Arial"/>
        </w:rPr>
        <w:t>Provide in writing details of how to informally appeal against any advice provided, actions required or decisions taken, including any statutory rights to appeal</w:t>
      </w:r>
    </w:p>
    <w:p w14:paraId="6C28193E" w14:textId="77777777" w:rsidR="00B602B4" w:rsidRDefault="00B602B4">
      <w:pPr>
        <w:pStyle w:val="ListParagraph"/>
        <w:numPr>
          <w:ilvl w:val="0"/>
          <w:numId w:val="1"/>
        </w:numPr>
        <w:spacing w:line="240" w:lineRule="auto"/>
        <w:ind w:left="680" w:hanging="340"/>
        <w:jc w:val="both"/>
        <w:rPr>
          <w:rFonts w:ascii="Arial" w:hAnsi="Arial" w:cs="Arial"/>
        </w:rPr>
      </w:pPr>
      <w:r>
        <w:rPr>
          <w:rFonts w:ascii="Arial" w:hAnsi="Arial" w:cs="Arial"/>
        </w:rPr>
        <w:t>Explain what will happen next</w:t>
      </w:r>
    </w:p>
    <w:p w14:paraId="595D48CC" w14:textId="77777777" w:rsidR="00B602B4" w:rsidRDefault="00B602B4">
      <w:pPr>
        <w:pStyle w:val="ListParagraph"/>
        <w:numPr>
          <w:ilvl w:val="0"/>
          <w:numId w:val="1"/>
        </w:numPr>
        <w:spacing w:line="240" w:lineRule="auto"/>
        <w:ind w:left="680" w:hanging="340"/>
        <w:jc w:val="both"/>
        <w:rPr>
          <w:rFonts w:ascii="Arial" w:hAnsi="Arial" w:cs="Arial"/>
        </w:rPr>
      </w:pPr>
      <w:r>
        <w:rPr>
          <w:rFonts w:ascii="Arial" w:hAnsi="Arial" w:cs="Arial"/>
        </w:rPr>
        <w:t>Keep in touch with you, where required, until the matter is resolved</w:t>
      </w:r>
    </w:p>
    <w:p w14:paraId="6ABE9BE3" w14:textId="77777777" w:rsidR="00B602B4" w:rsidRDefault="00B602B4">
      <w:pPr>
        <w:pStyle w:val="Heading3"/>
        <w:spacing w:before="0" w:after="200"/>
        <w:jc w:val="both"/>
        <w:rPr>
          <w:sz w:val="24"/>
          <w:szCs w:val="24"/>
        </w:rPr>
      </w:pPr>
      <w:bookmarkStart w:id="6" w:name="_Requests_for_our"/>
      <w:bookmarkEnd w:id="6"/>
      <w:r>
        <w:rPr>
          <w:sz w:val="24"/>
          <w:szCs w:val="24"/>
        </w:rPr>
        <w:t>Requests for our services</w:t>
      </w:r>
    </w:p>
    <w:p w14:paraId="2D6F553E" w14:textId="77777777" w:rsidR="00B602B4" w:rsidRDefault="00B602B4">
      <w:pPr>
        <w:spacing w:after="200"/>
        <w:jc w:val="both"/>
        <w:rPr>
          <w:rFonts w:ascii="Arial" w:hAnsi="Arial" w:cs="Arial"/>
          <w:sz w:val="22"/>
          <w:szCs w:val="22"/>
        </w:rPr>
      </w:pPr>
      <w:r>
        <w:rPr>
          <w:rFonts w:ascii="Arial" w:hAnsi="Arial" w:cs="Arial"/>
          <w:sz w:val="22"/>
          <w:szCs w:val="22"/>
        </w:rPr>
        <w:t>We clearly explain the services that we offer, including details of any fees and charges that apply by displaying on our website.</w:t>
      </w:r>
    </w:p>
    <w:p w14:paraId="2325F614" w14:textId="77777777" w:rsidR="00B602B4" w:rsidRDefault="00B602B4">
      <w:pPr>
        <w:spacing w:after="200"/>
        <w:jc w:val="both"/>
        <w:rPr>
          <w:rFonts w:ascii="Arial" w:hAnsi="Arial" w:cs="Arial"/>
          <w:sz w:val="22"/>
          <w:szCs w:val="22"/>
        </w:rPr>
      </w:pPr>
      <w:r>
        <w:rPr>
          <w:rFonts w:ascii="Arial" w:hAnsi="Arial" w:cs="Arial"/>
          <w:sz w:val="22"/>
          <w:szCs w:val="22"/>
        </w:rPr>
        <w:t>In responding to requests for our services, including requests for advice and complaints about breaches of the law, we will:</w:t>
      </w:r>
    </w:p>
    <w:p w14:paraId="025E2CD8" w14:textId="77777777" w:rsidR="00B602B4" w:rsidRDefault="00B602B4">
      <w:pPr>
        <w:pStyle w:val="ListParagraph"/>
        <w:numPr>
          <w:ilvl w:val="0"/>
          <w:numId w:val="2"/>
        </w:numPr>
        <w:spacing w:line="240" w:lineRule="auto"/>
        <w:jc w:val="both"/>
        <w:rPr>
          <w:rFonts w:ascii="Arial" w:hAnsi="Arial" w:cs="Arial"/>
        </w:rPr>
      </w:pPr>
      <w:r>
        <w:rPr>
          <w:rFonts w:ascii="Arial" w:hAnsi="Arial" w:cs="Arial"/>
        </w:rPr>
        <w:t>Acknowledge your request</w:t>
      </w:r>
    </w:p>
    <w:p w14:paraId="71EB0A32" w14:textId="77777777" w:rsidR="00B602B4" w:rsidRDefault="00B602B4">
      <w:pPr>
        <w:pStyle w:val="ListParagraph"/>
        <w:numPr>
          <w:ilvl w:val="0"/>
          <w:numId w:val="2"/>
        </w:numPr>
        <w:spacing w:line="240" w:lineRule="auto"/>
        <w:jc w:val="both"/>
        <w:rPr>
          <w:rFonts w:ascii="Arial" w:hAnsi="Arial" w:cs="Arial"/>
        </w:rPr>
      </w:pPr>
      <w:r>
        <w:rPr>
          <w:rFonts w:ascii="Arial" w:hAnsi="Arial" w:cs="Arial"/>
        </w:rPr>
        <w:t>Tell you when you can expect a substantive response</w:t>
      </w:r>
    </w:p>
    <w:p w14:paraId="60F3150E" w14:textId="77777777" w:rsidR="00B602B4" w:rsidRDefault="00B602B4">
      <w:pPr>
        <w:pStyle w:val="ListParagraph"/>
        <w:numPr>
          <w:ilvl w:val="0"/>
          <w:numId w:val="2"/>
        </w:numPr>
        <w:spacing w:line="240" w:lineRule="auto"/>
        <w:jc w:val="both"/>
        <w:rPr>
          <w:rFonts w:ascii="Arial" w:hAnsi="Arial" w:cs="Arial"/>
        </w:rPr>
      </w:pPr>
      <w:r>
        <w:rPr>
          <w:rFonts w:ascii="Arial" w:hAnsi="Arial" w:cs="Arial"/>
        </w:rPr>
        <w:t>Seek to fully understand the nature of your request</w:t>
      </w:r>
    </w:p>
    <w:p w14:paraId="687B926D" w14:textId="77777777" w:rsidR="00B602B4" w:rsidRDefault="00B602B4">
      <w:pPr>
        <w:pStyle w:val="ListParagraph"/>
        <w:numPr>
          <w:ilvl w:val="0"/>
          <w:numId w:val="2"/>
        </w:numPr>
        <w:spacing w:line="240" w:lineRule="auto"/>
        <w:jc w:val="both"/>
        <w:rPr>
          <w:rFonts w:ascii="Arial" w:hAnsi="Arial" w:cs="Arial"/>
        </w:rPr>
      </w:pPr>
      <w:r>
        <w:rPr>
          <w:rFonts w:ascii="Arial" w:hAnsi="Arial" w:cs="Arial"/>
        </w:rPr>
        <w:t>Explain what we may or may not be able to do, so that you know what to expect</w:t>
      </w:r>
    </w:p>
    <w:p w14:paraId="67AD3F5B" w14:textId="77777777" w:rsidR="00B602B4" w:rsidRDefault="00B602B4">
      <w:pPr>
        <w:pStyle w:val="ListParagraph"/>
        <w:numPr>
          <w:ilvl w:val="0"/>
          <w:numId w:val="2"/>
        </w:numPr>
        <w:spacing w:line="240" w:lineRule="auto"/>
        <w:jc w:val="both"/>
        <w:rPr>
          <w:rFonts w:ascii="Arial" w:hAnsi="Arial" w:cs="Arial"/>
        </w:rPr>
      </w:pPr>
      <w:r>
        <w:rPr>
          <w:rFonts w:ascii="Arial" w:hAnsi="Arial" w:cs="Arial"/>
        </w:rPr>
        <w:t>Keep you informed of progress throughout our involvement</w:t>
      </w:r>
    </w:p>
    <w:p w14:paraId="7C646524" w14:textId="77777777" w:rsidR="00B602B4" w:rsidRDefault="00B602B4">
      <w:pPr>
        <w:pStyle w:val="ListParagraph"/>
        <w:numPr>
          <w:ilvl w:val="0"/>
          <w:numId w:val="2"/>
        </w:numPr>
        <w:spacing w:line="240" w:lineRule="auto"/>
        <w:jc w:val="both"/>
        <w:rPr>
          <w:rFonts w:ascii="Arial" w:hAnsi="Arial" w:cs="Arial"/>
        </w:rPr>
      </w:pPr>
      <w:r>
        <w:rPr>
          <w:rFonts w:ascii="Arial" w:hAnsi="Arial" w:cs="Arial"/>
        </w:rPr>
        <w:t>Inform you of the outcome as appropriate</w:t>
      </w:r>
    </w:p>
    <w:p w14:paraId="3289032D" w14:textId="77777777" w:rsidR="00B602B4" w:rsidRDefault="00B602B4">
      <w:pPr>
        <w:pStyle w:val="Heading3"/>
        <w:spacing w:before="0" w:after="200"/>
        <w:jc w:val="both"/>
        <w:rPr>
          <w:sz w:val="24"/>
          <w:szCs w:val="28"/>
        </w:rPr>
      </w:pPr>
      <w:bookmarkStart w:id="7" w:name="_How_to_contact"/>
      <w:bookmarkEnd w:id="7"/>
      <w:r>
        <w:rPr>
          <w:sz w:val="24"/>
          <w:szCs w:val="28"/>
        </w:rPr>
        <w:t>How to contact us</w:t>
      </w:r>
    </w:p>
    <w:p w14:paraId="4D4B9ACE" w14:textId="77777777" w:rsidR="00B602B4" w:rsidRDefault="00B602B4">
      <w:pPr>
        <w:spacing w:after="200"/>
        <w:jc w:val="both"/>
        <w:rPr>
          <w:rFonts w:ascii="Arial" w:hAnsi="Arial" w:cs="Arial"/>
          <w:i/>
          <w:sz w:val="22"/>
          <w:szCs w:val="22"/>
        </w:rPr>
      </w:pPr>
      <w:r>
        <w:rPr>
          <w:rFonts w:ascii="Arial" w:hAnsi="Arial" w:cs="Arial"/>
          <w:sz w:val="22"/>
          <w:szCs w:val="22"/>
        </w:rPr>
        <w:t xml:space="preserve">You can contact us by: </w:t>
      </w:r>
    </w:p>
    <w:p w14:paraId="687EB949" w14:textId="77777777" w:rsidR="00B602B4" w:rsidRDefault="00B602B4">
      <w:pPr>
        <w:jc w:val="both"/>
        <w:rPr>
          <w:rFonts w:ascii="Arial" w:hAnsi="Arial" w:cs="Arial"/>
          <w:color w:val="FF0000"/>
          <w:sz w:val="22"/>
          <w:szCs w:val="22"/>
        </w:rPr>
      </w:pPr>
      <w:r>
        <w:rPr>
          <w:rFonts w:ascii="Arial" w:hAnsi="Arial" w:cs="Arial"/>
          <w:sz w:val="22"/>
          <w:szCs w:val="22"/>
        </w:rPr>
        <w:t xml:space="preserve">Telephone: </w:t>
      </w:r>
      <w:r>
        <w:rPr>
          <w:rFonts w:ascii="Arial" w:hAnsi="Arial" w:cs="Arial"/>
          <w:i/>
          <w:sz w:val="22"/>
          <w:szCs w:val="22"/>
        </w:rPr>
        <w:t>0115 915 5555</w:t>
      </w:r>
      <w:r w:rsidR="00224325">
        <w:rPr>
          <w:rFonts w:ascii="Arial" w:hAnsi="Arial" w:cs="Arial"/>
          <w:i/>
          <w:sz w:val="22"/>
          <w:szCs w:val="22"/>
        </w:rPr>
        <w:t xml:space="preserve"> </w:t>
      </w:r>
    </w:p>
    <w:p w14:paraId="6097074D" w14:textId="77777777" w:rsidR="00B602B4" w:rsidRDefault="00B602B4">
      <w:pPr>
        <w:jc w:val="both"/>
        <w:rPr>
          <w:rFonts w:ascii="Arial" w:hAnsi="Arial" w:cs="Arial"/>
          <w:i/>
          <w:color w:val="FF0000"/>
          <w:sz w:val="22"/>
          <w:szCs w:val="22"/>
        </w:rPr>
      </w:pPr>
      <w:r>
        <w:rPr>
          <w:rFonts w:ascii="Arial" w:hAnsi="Arial" w:cs="Arial"/>
          <w:sz w:val="22"/>
          <w:szCs w:val="22"/>
        </w:rPr>
        <w:t xml:space="preserve">Online: </w:t>
      </w:r>
      <w:hyperlink r:id="rId9" w:history="1">
        <w:r w:rsidR="008D7739" w:rsidRPr="008D7739">
          <w:rPr>
            <w:color w:val="0000FF"/>
            <w:u w:val="single"/>
          </w:rPr>
          <w:t>Contact Us - Nottingham City Council</w:t>
        </w:r>
      </w:hyperlink>
    </w:p>
    <w:p w14:paraId="1CFFF063" w14:textId="77777777" w:rsidR="00B602B4" w:rsidRDefault="00B602B4">
      <w:pPr>
        <w:jc w:val="both"/>
        <w:rPr>
          <w:rFonts w:ascii="Arial" w:hAnsi="Arial" w:cs="Arial"/>
          <w:sz w:val="22"/>
          <w:szCs w:val="22"/>
        </w:rPr>
      </w:pPr>
      <w:r>
        <w:rPr>
          <w:rFonts w:ascii="Arial" w:hAnsi="Arial" w:cs="Arial"/>
          <w:sz w:val="22"/>
          <w:szCs w:val="22"/>
        </w:rPr>
        <w:t xml:space="preserve">Web information: </w:t>
      </w:r>
      <w:hyperlink r:id="rId10" w:history="1">
        <w:r w:rsidR="00503189" w:rsidRPr="00503189">
          <w:rPr>
            <w:rStyle w:val="Hyperlink"/>
            <w:rFonts w:ascii="Arial" w:hAnsi="Arial" w:cs="Arial"/>
            <w:sz w:val="22"/>
            <w:szCs w:val="22"/>
          </w:rPr>
          <w:t>Business Information and Support - Nottingham City Council</w:t>
        </w:r>
      </w:hyperlink>
    </w:p>
    <w:p w14:paraId="21B5D085" w14:textId="77777777" w:rsidR="00B602B4" w:rsidRDefault="00B602B4">
      <w:pPr>
        <w:jc w:val="both"/>
        <w:rPr>
          <w:rFonts w:ascii="Arial" w:hAnsi="Arial" w:cs="Arial"/>
          <w:i/>
          <w:sz w:val="22"/>
          <w:szCs w:val="22"/>
        </w:rPr>
      </w:pPr>
      <w:r>
        <w:rPr>
          <w:rFonts w:ascii="Arial" w:hAnsi="Arial" w:cs="Arial"/>
          <w:sz w:val="22"/>
          <w:szCs w:val="22"/>
        </w:rPr>
        <w:t>By post: Communit</w:t>
      </w:r>
      <w:r w:rsidR="00224325">
        <w:rPr>
          <w:rFonts w:ascii="Arial" w:hAnsi="Arial" w:cs="Arial"/>
          <w:sz w:val="22"/>
          <w:szCs w:val="22"/>
        </w:rPr>
        <w:t>ies</w:t>
      </w:r>
      <w:r>
        <w:rPr>
          <w:rFonts w:ascii="Arial" w:hAnsi="Arial" w:cs="Arial"/>
          <w:sz w:val="22"/>
          <w:szCs w:val="22"/>
        </w:rPr>
        <w:t xml:space="preserve">, </w:t>
      </w:r>
      <w:r>
        <w:rPr>
          <w:rFonts w:ascii="Arial" w:hAnsi="Arial" w:cs="Arial"/>
          <w:i/>
          <w:sz w:val="22"/>
          <w:szCs w:val="22"/>
        </w:rPr>
        <w:t>Loxley House, Station St. Nottingham NG2 3NG</w:t>
      </w:r>
      <w:bookmarkStart w:id="8" w:name="OLE_LINK1"/>
      <w:bookmarkStart w:id="9" w:name="OLE_LINK2"/>
    </w:p>
    <w:p w14:paraId="570D4DE4" w14:textId="77777777" w:rsidR="00B602B4" w:rsidRDefault="00B602B4">
      <w:pPr>
        <w:jc w:val="both"/>
        <w:rPr>
          <w:rFonts w:ascii="Arial" w:hAnsi="Arial" w:cs="Arial"/>
          <w:i/>
          <w:color w:val="FF0000"/>
          <w:sz w:val="22"/>
          <w:szCs w:val="22"/>
        </w:rPr>
      </w:pPr>
    </w:p>
    <w:bookmarkEnd w:id="8"/>
    <w:bookmarkEnd w:id="9"/>
    <w:p w14:paraId="3471F9EC" w14:textId="77777777" w:rsidR="00B602B4" w:rsidRDefault="00B602B4">
      <w:pPr>
        <w:spacing w:after="200"/>
        <w:jc w:val="both"/>
        <w:rPr>
          <w:rFonts w:ascii="Arial" w:hAnsi="Arial" w:cs="Arial"/>
          <w:i/>
          <w:sz w:val="22"/>
          <w:szCs w:val="22"/>
        </w:rPr>
      </w:pPr>
      <w:r>
        <w:rPr>
          <w:rFonts w:ascii="Arial" w:hAnsi="Arial" w:cs="Arial"/>
          <w:sz w:val="22"/>
          <w:szCs w:val="22"/>
        </w:rPr>
        <w:t xml:space="preserve">We will seek to work with you in the most appropriate way to meet your individual needs. We can make information available in different </w:t>
      </w:r>
      <w:r w:rsidR="008D7739">
        <w:rPr>
          <w:rFonts w:ascii="Arial" w:hAnsi="Arial" w:cs="Arial"/>
          <w:sz w:val="22"/>
          <w:szCs w:val="22"/>
        </w:rPr>
        <w:t>formats and</w:t>
      </w:r>
      <w:r>
        <w:rPr>
          <w:rFonts w:ascii="Arial" w:hAnsi="Arial" w:cs="Arial"/>
          <w:sz w:val="22"/>
          <w:szCs w:val="22"/>
        </w:rPr>
        <w:t xml:space="preserve"> have access to translation and interpretation services. </w:t>
      </w:r>
    </w:p>
    <w:p w14:paraId="138DA143" w14:textId="77777777" w:rsidR="00B602B4" w:rsidRDefault="00B602B4">
      <w:pPr>
        <w:spacing w:after="200"/>
        <w:jc w:val="both"/>
        <w:rPr>
          <w:rFonts w:ascii="Arial" w:hAnsi="Arial" w:cs="Arial"/>
          <w:sz w:val="22"/>
          <w:szCs w:val="22"/>
        </w:rPr>
      </w:pPr>
      <w:r>
        <w:rPr>
          <w:rFonts w:ascii="Arial" w:hAnsi="Arial" w:cs="Arial"/>
          <w:sz w:val="22"/>
          <w:szCs w:val="22"/>
        </w:rPr>
        <w:t>If you contact us we will ask you for your name and contact details to enable us to keep in touch with you as the matter progresses. We treat all contact with the service in confidence unless you have given us permission to share your details with others as part of the matter we are dealing with on your behalf or there is an operational reason why we need to do so. We will respond to anonymous complaints and enquiries where we judge it appropriate to do so.</w:t>
      </w:r>
    </w:p>
    <w:p w14:paraId="3B70489A" w14:textId="77777777" w:rsidR="00B602B4" w:rsidRDefault="00B602B4">
      <w:pPr>
        <w:spacing w:after="200"/>
        <w:jc w:val="both"/>
        <w:rPr>
          <w:rFonts w:ascii="Arial" w:hAnsi="Arial" w:cs="Arial"/>
          <w:sz w:val="22"/>
          <w:szCs w:val="22"/>
        </w:rPr>
      </w:pPr>
      <w:r>
        <w:rPr>
          <w:rFonts w:ascii="Arial" w:hAnsi="Arial" w:cs="Arial"/>
          <w:sz w:val="22"/>
          <w:szCs w:val="22"/>
        </w:rPr>
        <w:t xml:space="preserve">Personal data will be managed in accordance with Nottingham City Council’s Data Protection Policy. </w:t>
      </w:r>
      <w:bookmarkStart w:id="10" w:name="_Our_Team"/>
      <w:bookmarkEnd w:id="10"/>
      <w:r w:rsidR="00224325" w:rsidRPr="00224325">
        <w:rPr>
          <w:rFonts w:ascii="Arial" w:hAnsi="Arial" w:cs="Arial"/>
          <w:sz w:val="22"/>
          <w:szCs w:val="22"/>
        </w:rPr>
        <w:fldChar w:fldCharType="begin"/>
      </w:r>
      <w:r w:rsidR="00224325" w:rsidRPr="00224325">
        <w:rPr>
          <w:rFonts w:ascii="Arial" w:hAnsi="Arial" w:cs="Arial"/>
          <w:sz w:val="22"/>
          <w:szCs w:val="22"/>
        </w:rPr>
        <w:instrText xml:space="preserve"> HYPERLINK "https://www.nottinghamcity.gov.uk/privacy-statement" </w:instrText>
      </w:r>
      <w:r w:rsidR="00224325" w:rsidRPr="00224325">
        <w:rPr>
          <w:rFonts w:ascii="Arial" w:hAnsi="Arial" w:cs="Arial"/>
          <w:sz w:val="22"/>
          <w:szCs w:val="22"/>
        </w:rPr>
        <w:fldChar w:fldCharType="separate"/>
      </w:r>
      <w:r w:rsidR="00224325" w:rsidRPr="00224325">
        <w:rPr>
          <w:rStyle w:val="Hyperlink"/>
          <w:rFonts w:ascii="Arial" w:hAnsi="Arial" w:cs="Arial"/>
          <w:sz w:val="22"/>
          <w:szCs w:val="22"/>
        </w:rPr>
        <w:t>Nottingham City Council Privacy Notice - Nottingham City Council</w:t>
      </w:r>
      <w:r w:rsidR="00224325" w:rsidRPr="00224325">
        <w:rPr>
          <w:rFonts w:ascii="Arial" w:hAnsi="Arial" w:cs="Arial"/>
          <w:sz w:val="22"/>
          <w:szCs w:val="22"/>
        </w:rPr>
        <w:fldChar w:fldCharType="end"/>
      </w:r>
    </w:p>
    <w:p w14:paraId="5D9E1DCD" w14:textId="77777777" w:rsidR="0022366C" w:rsidRDefault="0022366C">
      <w:pPr>
        <w:spacing w:after="200"/>
        <w:jc w:val="both"/>
        <w:rPr>
          <w:rFonts w:ascii="Arial" w:hAnsi="Arial" w:cs="Arial"/>
          <w:sz w:val="22"/>
          <w:szCs w:val="22"/>
        </w:rPr>
      </w:pPr>
    </w:p>
    <w:p w14:paraId="15EA23DB" w14:textId="77777777" w:rsidR="00B602B4" w:rsidRDefault="00B602B4">
      <w:pPr>
        <w:spacing w:after="200"/>
        <w:jc w:val="both"/>
        <w:rPr>
          <w:rFonts w:ascii="Arial" w:hAnsi="Arial" w:cs="Arial"/>
          <w:sz w:val="22"/>
          <w:szCs w:val="22"/>
        </w:rPr>
      </w:pPr>
    </w:p>
    <w:p w14:paraId="526E4EFE" w14:textId="77777777" w:rsidR="00B602B4" w:rsidRDefault="00B602B4">
      <w:pPr>
        <w:spacing w:after="200"/>
        <w:jc w:val="both"/>
        <w:rPr>
          <w:rFonts w:ascii="Arial" w:hAnsi="Arial" w:cs="Arial"/>
          <w:sz w:val="22"/>
          <w:szCs w:val="22"/>
        </w:rPr>
      </w:pPr>
    </w:p>
    <w:p w14:paraId="6CD93638" w14:textId="77777777" w:rsidR="00B602B4" w:rsidRDefault="00B602B4">
      <w:pPr>
        <w:pStyle w:val="Heading3"/>
        <w:spacing w:before="0" w:after="200"/>
        <w:jc w:val="both"/>
        <w:rPr>
          <w:sz w:val="24"/>
        </w:rPr>
      </w:pPr>
      <w:r>
        <w:rPr>
          <w:sz w:val="24"/>
        </w:rPr>
        <w:lastRenderedPageBreak/>
        <w:t>Our Team</w:t>
      </w:r>
    </w:p>
    <w:p w14:paraId="6401FB47" w14:textId="64A34F65" w:rsidR="00B602B4" w:rsidRDefault="00B602B4">
      <w:pPr>
        <w:spacing w:after="200"/>
        <w:jc w:val="both"/>
        <w:rPr>
          <w:rFonts w:ascii="Arial" w:hAnsi="Arial" w:cs="Arial"/>
          <w:sz w:val="22"/>
          <w:szCs w:val="22"/>
        </w:rPr>
      </w:pPr>
      <w:r>
        <w:rPr>
          <w:rFonts w:ascii="Arial" w:hAnsi="Arial" w:cs="Arial"/>
          <w:sz w:val="22"/>
          <w:szCs w:val="22"/>
        </w:rPr>
        <w:t>We have a dedicated team of officers who have the appropriate qualifications, skills</w:t>
      </w:r>
      <w:r w:rsidR="00C655E4">
        <w:rPr>
          <w:rFonts w:ascii="Arial" w:hAnsi="Arial" w:cs="Arial"/>
          <w:sz w:val="22"/>
          <w:szCs w:val="22"/>
        </w:rPr>
        <w:t xml:space="preserve">, </w:t>
      </w:r>
      <w:r w:rsidR="005B7ACB" w:rsidRPr="005B7ACB">
        <w:rPr>
          <w:rFonts w:ascii="Arial" w:hAnsi="Arial" w:cs="Arial"/>
          <w:sz w:val="22"/>
          <w:szCs w:val="22"/>
        </w:rPr>
        <w:t>training and</w:t>
      </w:r>
      <w:r>
        <w:rPr>
          <w:rFonts w:ascii="Arial" w:hAnsi="Arial" w:cs="Arial"/>
          <w:sz w:val="22"/>
          <w:szCs w:val="22"/>
        </w:rPr>
        <w:t xml:space="preserve"> experience to deliver the services provided. We have arrangements in place to ensure the ongoing training and professional competency of all officers. </w:t>
      </w:r>
    </w:p>
    <w:p w14:paraId="3B11B33A" w14:textId="77777777" w:rsidR="00B602B4" w:rsidRDefault="00B602B4">
      <w:pPr>
        <w:spacing w:after="200"/>
        <w:jc w:val="both"/>
        <w:rPr>
          <w:rFonts w:ascii="Arial" w:hAnsi="Arial" w:cs="Arial"/>
          <w:sz w:val="22"/>
          <w:szCs w:val="22"/>
        </w:rPr>
      </w:pPr>
      <w:r>
        <w:rPr>
          <w:rFonts w:ascii="Arial" w:hAnsi="Arial" w:cs="Arial"/>
          <w:sz w:val="22"/>
          <w:szCs w:val="22"/>
        </w:rPr>
        <w:t>Where specialist knowledge is required in an area outside of our expertise we have arrangements in place, with neighbouring authorities, other regulatory organisations and specialist service providers, to call on additional resources as necessary.</w:t>
      </w:r>
    </w:p>
    <w:p w14:paraId="31158925" w14:textId="77777777" w:rsidR="00B602B4" w:rsidRPr="00D31E7B" w:rsidRDefault="00B602B4">
      <w:pPr>
        <w:pStyle w:val="Heading4"/>
        <w:rPr>
          <w:sz w:val="24"/>
          <w:szCs w:val="24"/>
        </w:rPr>
      </w:pPr>
      <w:r w:rsidRPr="00D31E7B">
        <w:rPr>
          <w:sz w:val="24"/>
          <w:szCs w:val="24"/>
        </w:rPr>
        <w:t>Safeguarding</w:t>
      </w:r>
    </w:p>
    <w:p w14:paraId="223B1873" w14:textId="77777777" w:rsidR="00B602B4" w:rsidRPr="00D8614F" w:rsidRDefault="00B602B4">
      <w:pPr>
        <w:pStyle w:val="BodyText2"/>
        <w:rPr>
          <w:iCs/>
        </w:rPr>
      </w:pPr>
      <w:r>
        <w:rPr>
          <w:iCs/>
        </w:rPr>
        <w:t xml:space="preserve">We aim to protect citizens from harm particularly those that are vulnerable such as </w:t>
      </w:r>
      <w:r w:rsidR="00B76302">
        <w:rPr>
          <w:iCs/>
        </w:rPr>
        <w:t xml:space="preserve">the </w:t>
      </w:r>
      <w:r>
        <w:rPr>
          <w:iCs/>
        </w:rPr>
        <w:t xml:space="preserve">elderly, children or </w:t>
      </w:r>
      <w:r w:rsidR="00B76302">
        <w:rPr>
          <w:iCs/>
        </w:rPr>
        <w:t xml:space="preserve">due to </w:t>
      </w:r>
      <w:r>
        <w:rPr>
          <w:iCs/>
        </w:rPr>
        <w:t>disability, immigration or refugee status. As part of the routine regulatory work officers will be mindful of safeguarding considerations and will were necessary report concerns that they may have about vulnerable persons. In doing</w:t>
      </w:r>
      <w:r w:rsidR="00D8614F">
        <w:rPr>
          <w:iCs/>
        </w:rPr>
        <w:t>,</w:t>
      </w:r>
      <w:r>
        <w:rPr>
          <w:iCs/>
        </w:rPr>
        <w:t xml:space="preserve"> so officers will be proportionate and sensitive as far as reasonably practicable. </w:t>
      </w:r>
    </w:p>
    <w:p w14:paraId="5025BC9B" w14:textId="77777777" w:rsidR="00B602B4" w:rsidRDefault="00B602B4">
      <w:pPr>
        <w:pStyle w:val="Heading3"/>
        <w:spacing w:before="0" w:after="200"/>
        <w:jc w:val="both"/>
        <w:rPr>
          <w:sz w:val="24"/>
        </w:rPr>
      </w:pPr>
      <w:bookmarkStart w:id="11" w:name="_Working_with_others"/>
      <w:bookmarkEnd w:id="11"/>
      <w:r>
        <w:rPr>
          <w:sz w:val="24"/>
        </w:rPr>
        <w:t xml:space="preserve">Working with others </w:t>
      </w:r>
    </w:p>
    <w:p w14:paraId="52C1756D" w14:textId="77777777" w:rsidR="00B602B4" w:rsidRDefault="00B602B4">
      <w:pPr>
        <w:spacing w:after="200"/>
        <w:jc w:val="both"/>
        <w:rPr>
          <w:rFonts w:ascii="Arial" w:hAnsi="Arial" w:cs="Arial"/>
          <w:sz w:val="22"/>
          <w:szCs w:val="22"/>
        </w:rPr>
      </w:pPr>
      <w:r>
        <w:rPr>
          <w:rFonts w:ascii="Arial" w:hAnsi="Arial" w:cs="Arial"/>
          <w:sz w:val="22"/>
          <w:szCs w:val="22"/>
        </w:rPr>
        <w:t>We are part of a much wider regulatory system in the Nottingham City and East Midlands area. We have good working relationships with other regulators; this includes sharing information and data on compliance and risk, where the law allows, to help target regulatory resources.</w:t>
      </w:r>
    </w:p>
    <w:p w14:paraId="62C2BEBF" w14:textId="77777777" w:rsidR="00B602B4" w:rsidRDefault="00B602B4">
      <w:pPr>
        <w:spacing w:after="200"/>
        <w:jc w:val="both"/>
        <w:rPr>
          <w:rFonts w:ascii="Arial" w:hAnsi="Arial" w:cs="Arial"/>
          <w:i/>
          <w:sz w:val="22"/>
          <w:szCs w:val="22"/>
        </w:rPr>
      </w:pPr>
      <w:r>
        <w:rPr>
          <w:rFonts w:ascii="Arial" w:hAnsi="Arial" w:cs="Arial"/>
          <w:sz w:val="22"/>
          <w:szCs w:val="22"/>
        </w:rPr>
        <w:t xml:space="preserve">Our officers are familiar with the work of our partners and can help signpost you to the advice and guidance you need. </w:t>
      </w:r>
    </w:p>
    <w:p w14:paraId="641C91A8" w14:textId="77777777" w:rsidR="00B602B4" w:rsidRDefault="00B602B4">
      <w:pPr>
        <w:pStyle w:val="Heading3"/>
        <w:spacing w:before="0" w:after="200"/>
        <w:jc w:val="both"/>
        <w:rPr>
          <w:i/>
          <w:sz w:val="24"/>
        </w:rPr>
      </w:pPr>
      <w:bookmarkStart w:id="12" w:name="_Having_your_say"/>
      <w:bookmarkEnd w:id="12"/>
      <w:r>
        <w:rPr>
          <w:sz w:val="24"/>
          <w:szCs w:val="28"/>
        </w:rPr>
        <w:t xml:space="preserve">Having your say </w:t>
      </w:r>
    </w:p>
    <w:p w14:paraId="370CC5EE" w14:textId="77777777" w:rsidR="00B602B4" w:rsidRDefault="00B602B4">
      <w:pPr>
        <w:pStyle w:val="Heading3"/>
        <w:spacing w:before="0" w:after="200"/>
        <w:jc w:val="both"/>
        <w:rPr>
          <w:i/>
          <w:iCs/>
          <w:sz w:val="22"/>
          <w:szCs w:val="22"/>
        </w:rPr>
      </w:pPr>
      <w:r>
        <w:rPr>
          <w:i/>
          <w:iCs/>
          <w:sz w:val="22"/>
          <w:szCs w:val="22"/>
        </w:rPr>
        <w:t>Complaints and appeals</w:t>
      </w:r>
    </w:p>
    <w:p w14:paraId="00120485" w14:textId="77777777" w:rsidR="00B602B4" w:rsidRDefault="00B602B4">
      <w:pPr>
        <w:spacing w:after="200"/>
        <w:jc w:val="both"/>
        <w:rPr>
          <w:rFonts w:ascii="Arial" w:hAnsi="Arial" w:cs="Arial"/>
          <w:sz w:val="22"/>
          <w:szCs w:val="22"/>
        </w:rPr>
      </w:pPr>
      <w:r>
        <w:rPr>
          <w:rFonts w:ascii="Arial" w:hAnsi="Arial" w:cs="Arial"/>
          <w:sz w:val="22"/>
          <w:szCs w:val="22"/>
        </w:rPr>
        <w:t>Where we take formal enforcement action, there is often a statutory right to appeal. We will always tell you about this at the appropriate time.</w:t>
      </w:r>
    </w:p>
    <w:p w14:paraId="4E44199D" w14:textId="77777777" w:rsidR="00B602B4" w:rsidRDefault="00B602B4">
      <w:pPr>
        <w:spacing w:after="200"/>
        <w:jc w:val="both"/>
        <w:rPr>
          <w:rFonts w:ascii="Arial" w:hAnsi="Arial" w:cs="Arial"/>
          <w:sz w:val="22"/>
          <w:szCs w:val="22"/>
        </w:rPr>
      </w:pPr>
      <w:r>
        <w:rPr>
          <w:rFonts w:ascii="Arial" w:hAnsi="Arial" w:cs="Arial"/>
          <w:sz w:val="22"/>
          <w:szCs w:val="22"/>
        </w:rPr>
        <w:t xml:space="preserve">We are always willing to discuss with you the reasons why we have acted in a particular </w:t>
      </w:r>
      <w:r w:rsidR="00941247">
        <w:rPr>
          <w:rFonts w:ascii="Arial" w:hAnsi="Arial" w:cs="Arial"/>
          <w:sz w:val="22"/>
          <w:szCs w:val="22"/>
        </w:rPr>
        <w:t>way or</w:t>
      </w:r>
      <w:r>
        <w:rPr>
          <w:rFonts w:ascii="Arial" w:hAnsi="Arial" w:cs="Arial"/>
          <w:sz w:val="22"/>
          <w:szCs w:val="22"/>
        </w:rPr>
        <w:t xml:space="preserve"> asked you to act in a particular way. If you have been unable to resolve your concerns with the inspecting </w:t>
      </w:r>
      <w:r w:rsidR="00941247">
        <w:rPr>
          <w:rFonts w:ascii="Arial" w:hAnsi="Arial" w:cs="Arial"/>
          <w:sz w:val="22"/>
          <w:szCs w:val="22"/>
        </w:rPr>
        <w:t>officer,</w:t>
      </w:r>
      <w:r>
        <w:rPr>
          <w:rFonts w:ascii="Arial" w:hAnsi="Arial" w:cs="Arial"/>
          <w:sz w:val="22"/>
          <w:szCs w:val="22"/>
        </w:rPr>
        <w:t xml:space="preserve"> then you can contact the officer’s line manager for an informal review of the matter.</w:t>
      </w:r>
    </w:p>
    <w:p w14:paraId="259777D3" w14:textId="77777777" w:rsidR="00B602B4" w:rsidRDefault="00B602B4">
      <w:pPr>
        <w:spacing w:after="200"/>
        <w:jc w:val="both"/>
        <w:rPr>
          <w:rFonts w:ascii="Arial" w:hAnsi="Arial" w:cs="Arial"/>
          <w:sz w:val="22"/>
          <w:szCs w:val="22"/>
        </w:rPr>
      </w:pPr>
      <w:r>
        <w:rPr>
          <w:rFonts w:ascii="Arial" w:hAnsi="Arial" w:cs="Arial"/>
          <w:sz w:val="22"/>
          <w:szCs w:val="22"/>
        </w:rPr>
        <w:t xml:space="preserve">We manage formal complaints about our service, or about the conduct of our officers, through Nottingham City Council’s Corporate Complaints Policy </w:t>
      </w:r>
      <w:hyperlink r:id="rId11" w:history="1">
        <w:r w:rsidR="00224325" w:rsidRPr="00224325">
          <w:rPr>
            <w:rStyle w:val="Hyperlink"/>
            <w:rFonts w:ascii="Arial" w:hAnsi="Arial" w:cs="Arial"/>
            <w:sz w:val="22"/>
            <w:szCs w:val="22"/>
          </w:rPr>
          <w:t>Comments, Compliments &amp; Complaints - Nottingham City Council</w:t>
        </w:r>
      </w:hyperlink>
    </w:p>
    <w:p w14:paraId="3EDCAE52" w14:textId="77777777" w:rsidR="00B602B4" w:rsidRDefault="00B602B4">
      <w:pPr>
        <w:pStyle w:val="Heading3"/>
        <w:spacing w:before="0" w:after="200"/>
        <w:jc w:val="both"/>
        <w:rPr>
          <w:i/>
          <w:iCs/>
          <w:sz w:val="22"/>
        </w:rPr>
      </w:pPr>
      <w:r>
        <w:rPr>
          <w:i/>
          <w:iCs/>
          <w:sz w:val="22"/>
        </w:rPr>
        <w:t>Feedback</w:t>
      </w:r>
    </w:p>
    <w:p w14:paraId="3318635F" w14:textId="77777777" w:rsidR="00B602B4" w:rsidRDefault="00B602B4">
      <w:pPr>
        <w:spacing w:after="200"/>
        <w:jc w:val="both"/>
        <w:rPr>
          <w:rFonts w:ascii="Arial" w:hAnsi="Arial" w:cs="Arial"/>
          <w:sz w:val="22"/>
          <w:szCs w:val="22"/>
        </w:rPr>
      </w:pPr>
      <w:r>
        <w:rPr>
          <w:rFonts w:ascii="Arial" w:hAnsi="Arial" w:cs="Arial"/>
          <w:sz w:val="22"/>
          <w:szCs w:val="22"/>
        </w:rPr>
        <w:t>We value input from you to help us ensure our service is meeting your needs. We would like to hear from you whether your experience of us has been good or in need of improvement. This helps us to ensure we keep doing the right things and make changes where we need to. We use customer satisfaction surveys from time</w:t>
      </w:r>
      <w:r w:rsidR="00513033">
        <w:rPr>
          <w:rFonts w:ascii="Arial" w:hAnsi="Arial" w:cs="Arial"/>
          <w:sz w:val="22"/>
          <w:szCs w:val="22"/>
        </w:rPr>
        <w:t>-</w:t>
      </w:r>
      <w:r>
        <w:rPr>
          <w:rFonts w:ascii="Arial" w:hAnsi="Arial" w:cs="Arial"/>
          <w:sz w:val="22"/>
          <w:szCs w:val="22"/>
        </w:rPr>
        <w:t>to</w:t>
      </w:r>
      <w:r w:rsidR="00513033">
        <w:rPr>
          <w:rFonts w:ascii="Arial" w:hAnsi="Arial" w:cs="Arial"/>
          <w:sz w:val="22"/>
          <w:szCs w:val="22"/>
        </w:rPr>
        <w:t>-</w:t>
      </w:r>
      <w:r>
        <w:rPr>
          <w:rFonts w:ascii="Arial" w:hAnsi="Arial" w:cs="Arial"/>
          <w:sz w:val="22"/>
          <w:szCs w:val="22"/>
        </w:rPr>
        <w:t xml:space="preserve">time but we would welcome your feedback at any time. You can provide feedback through our Have Your Say </w:t>
      </w:r>
      <w:r w:rsidR="00513033">
        <w:rPr>
          <w:rFonts w:ascii="Arial" w:hAnsi="Arial" w:cs="Arial"/>
          <w:sz w:val="22"/>
          <w:szCs w:val="22"/>
        </w:rPr>
        <w:t xml:space="preserve">page on the </w:t>
      </w:r>
      <w:r>
        <w:rPr>
          <w:rFonts w:ascii="Arial" w:hAnsi="Arial" w:cs="Arial"/>
          <w:sz w:val="22"/>
          <w:szCs w:val="22"/>
        </w:rPr>
        <w:t xml:space="preserve">website: </w:t>
      </w:r>
      <w:hyperlink r:id="rId12" w:history="1">
        <w:r w:rsidR="00513033" w:rsidRPr="00513033">
          <w:rPr>
            <w:rStyle w:val="Hyperlink"/>
            <w:rFonts w:ascii="Arial" w:hAnsi="Arial" w:cs="Arial"/>
            <w:sz w:val="22"/>
            <w:szCs w:val="22"/>
          </w:rPr>
          <w:t>Comments, Compliments &amp; Complaints - Nottingham City Council</w:t>
        </w:r>
      </w:hyperlink>
    </w:p>
    <w:p w14:paraId="49A8F659" w14:textId="77777777" w:rsidR="00B602B4" w:rsidRDefault="00B602B4">
      <w:pPr>
        <w:pStyle w:val="Heading3"/>
        <w:spacing w:before="0" w:after="200"/>
        <w:jc w:val="both"/>
        <w:rPr>
          <w:i/>
          <w:iCs/>
          <w:color w:val="FF0000"/>
          <w:sz w:val="22"/>
        </w:rPr>
      </w:pPr>
      <w:r>
        <w:rPr>
          <w:i/>
          <w:iCs/>
          <w:sz w:val="22"/>
        </w:rPr>
        <w:t>Developing our services with you</w:t>
      </w:r>
    </w:p>
    <w:p w14:paraId="71FF8F11" w14:textId="77777777" w:rsidR="00B602B4" w:rsidRPr="005B7ACB" w:rsidRDefault="00EE5CEC">
      <w:pPr>
        <w:spacing w:after="200"/>
        <w:jc w:val="both"/>
        <w:rPr>
          <w:rFonts w:ascii="Arial" w:hAnsi="Arial" w:cs="Arial"/>
          <w:sz w:val="22"/>
          <w:szCs w:val="22"/>
        </w:rPr>
      </w:pPr>
      <w:r>
        <w:rPr>
          <w:rFonts w:ascii="Arial" w:hAnsi="Arial" w:cs="Arial"/>
          <w:sz w:val="22"/>
          <w:szCs w:val="22"/>
        </w:rPr>
        <w:t xml:space="preserve">Individual Council service areas carry out </w:t>
      </w:r>
      <w:r w:rsidR="00513033">
        <w:rPr>
          <w:rFonts w:ascii="Arial" w:hAnsi="Arial" w:cs="Arial"/>
          <w:sz w:val="22"/>
          <w:szCs w:val="22"/>
        </w:rPr>
        <w:t>liaison with businesses</w:t>
      </w:r>
      <w:r>
        <w:rPr>
          <w:rFonts w:ascii="Arial" w:hAnsi="Arial" w:cs="Arial"/>
          <w:sz w:val="22"/>
          <w:szCs w:val="22"/>
        </w:rPr>
        <w:t xml:space="preserve"> to find out and understand </w:t>
      </w:r>
      <w:r w:rsidR="00513033">
        <w:rPr>
          <w:rFonts w:ascii="Arial" w:hAnsi="Arial" w:cs="Arial"/>
          <w:sz w:val="22"/>
          <w:szCs w:val="22"/>
        </w:rPr>
        <w:t xml:space="preserve">their </w:t>
      </w:r>
      <w:r>
        <w:rPr>
          <w:rFonts w:ascii="Arial" w:hAnsi="Arial" w:cs="Arial"/>
          <w:sz w:val="22"/>
          <w:szCs w:val="22"/>
        </w:rPr>
        <w:t>views</w:t>
      </w:r>
      <w:r w:rsidR="00513033">
        <w:rPr>
          <w:rFonts w:ascii="Arial" w:hAnsi="Arial" w:cs="Arial"/>
          <w:sz w:val="22"/>
          <w:szCs w:val="22"/>
        </w:rPr>
        <w:t xml:space="preserve"> to ensure </w:t>
      </w:r>
      <w:r w:rsidR="00B602B4">
        <w:rPr>
          <w:rFonts w:ascii="Arial" w:hAnsi="Arial" w:cs="Arial"/>
          <w:sz w:val="22"/>
          <w:szCs w:val="22"/>
        </w:rPr>
        <w:t xml:space="preserve">we are delivering our services to meet </w:t>
      </w:r>
      <w:r w:rsidR="00513033">
        <w:rPr>
          <w:rFonts w:ascii="Arial" w:hAnsi="Arial" w:cs="Arial"/>
          <w:sz w:val="22"/>
          <w:szCs w:val="22"/>
        </w:rPr>
        <w:t>the needs of citizens and the business sector.</w:t>
      </w:r>
      <w:r w:rsidR="00C655E4">
        <w:rPr>
          <w:rFonts w:ascii="Arial" w:hAnsi="Arial" w:cs="Arial"/>
          <w:sz w:val="22"/>
          <w:szCs w:val="22"/>
        </w:rPr>
        <w:t xml:space="preserve"> </w:t>
      </w:r>
      <w:r w:rsidR="00C655E4" w:rsidRPr="005B7ACB">
        <w:rPr>
          <w:rFonts w:ascii="Arial" w:hAnsi="Arial" w:cs="Arial"/>
          <w:sz w:val="22"/>
          <w:szCs w:val="22"/>
        </w:rPr>
        <w:t xml:space="preserve">Note that this also requires the Service to ensure all parties understand and </w:t>
      </w:r>
      <w:r w:rsidR="00C655E4" w:rsidRPr="005B7ACB">
        <w:rPr>
          <w:rFonts w:ascii="Arial" w:hAnsi="Arial" w:cs="Arial"/>
          <w:sz w:val="22"/>
          <w:szCs w:val="22"/>
        </w:rPr>
        <w:lastRenderedPageBreak/>
        <w:t>comply with their legal duties and obligations and are aware of any constraints these may impose on service delivery.</w:t>
      </w:r>
    </w:p>
    <w:p w14:paraId="74207E1A" w14:textId="77777777" w:rsidR="00C655E4" w:rsidRPr="005B7ACB" w:rsidRDefault="00C655E4">
      <w:pPr>
        <w:spacing w:after="200"/>
        <w:jc w:val="both"/>
        <w:rPr>
          <w:rFonts w:ascii="Arial" w:hAnsi="Arial" w:cs="Arial"/>
          <w:b/>
          <w:bCs/>
          <w:sz w:val="22"/>
          <w:szCs w:val="22"/>
        </w:rPr>
      </w:pPr>
      <w:r w:rsidRPr="005B7ACB">
        <w:rPr>
          <w:rFonts w:ascii="Arial" w:hAnsi="Arial" w:cs="Arial"/>
          <w:b/>
          <w:bCs/>
          <w:sz w:val="22"/>
          <w:szCs w:val="22"/>
        </w:rPr>
        <w:t>Policy Review</w:t>
      </w:r>
    </w:p>
    <w:p w14:paraId="1D92A043" w14:textId="77777777" w:rsidR="00C655E4" w:rsidRPr="005B7ACB" w:rsidRDefault="00C655E4">
      <w:pPr>
        <w:spacing w:after="200"/>
        <w:jc w:val="both"/>
        <w:rPr>
          <w:rFonts w:ascii="Arial" w:hAnsi="Arial" w:cs="Arial"/>
          <w:sz w:val="22"/>
          <w:szCs w:val="22"/>
        </w:rPr>
      </w:pPr>
      <w:r w:rsidRPr="005B7ACB">
        <w:rPr>
          <w:rFonts w:ascii="Arial" w:hAnsi="Arial" w:cs="Arial"/>
          <w:sz w:val="22"/>
          <w:szCs w:val="22"/>
        </w:rPr>
        <w:t>Review of the service standards will be undertaken periodically and following any explicit change in government policy.</w:t>
      </w:r>
    </w:p>
    <w:p w14:paraId="1D1AE4B6" w14:textId="77777777" w:rsidR="00C655E4" w:rsidRDefault="00C655E4">
      <w:pPr>
        <w:spacing w:after="200"/>
        <w:jc w:val="both"/>
        <w:rPr>
          <w:rFonts w:ascii="Arial" w:hAnsi="Arial" w:cs="Arial"/>
        </w:rPr>
        <w:sectPr w:rsidR="00C655E4">
          <w:footerReference w:type="default" r:id="rId13"/>
          <w:footerReference w:type="first" r:id="rId14"/>
          <w:pgSz w:w="11906" w:h="16838" w:code="9"/>
          <w:pgMar w:top="1418" w:right="1418" w:bottom="1418" w:left="1418" w:header="578" w:footer="578" w:gutter="0"/>
          <w:cols w:space="708"/>
          <w:titlePg/>
          <w:docGrid w:linePitch="360"/>
        </w:sectPr>
      </w:pPr>
    </w:p>
    <w:p w14:paraId="2BC4E0B4" w14:textId="77777777" w:rsidR="00B602B4" w:rsidRDefault="00B602B4">
      <w:pPr>
        <w:pStyle w:val="Heading3"/>
        <w:spacing w:before="0" w:after="200"/>
        <w:jc w:val="both"/>
        <w:rPr>
          <w:rFonts w:ascii="Arial Black" w:hAnsi="Arial Black"/>
          <w:b w:val="0"/>
          <w:sz w:val="24"/>
          <w:szCs w:val="24"/>
        </w:rPr>
      </w:pPr>
      <w:bookmarkStart w:id="13" w:name="_Appendix_A._Example"/>
      <w:bookmarkStart w:id="14" w:name="Appendix_A"/>
      <w:bookmarkEnd w:id="13"/>
      <w:r>
        <w:rPr>
          <w:rFonts w:ascii="Arial Black" w:hAnsi="Arial Black"/>
          <w:b w:val="0"/>
          <w:sz w:val="24"/>
          <w:szCs w:val="24"/>
        </w:rPr>
        <w:lastRenderedPageBreak/>
        <w:t>Appendix A: Legislation, Guidance and Codes that Influenced the Preparation of the Enforcement Policy</w:t>
      </w:r>
    </w:p>
    <w:bookmarkEnd w:id="14"/>
    <w:p w14:paraId="3AED10EA" w14:textId="77777777" w:rsidR="00B602B4" w:rsidRDefault="00B602B4">
      <w:pPr>
        <w:pStyle w:val="Default"/>
        <w:numPr>
          <w:ilvl w:val="0"/>
          <w:numId w:val="21"/>
        </w:numPr>
        <w:spacing w:after="200"/>
        <w:ind w:left="360"/>
        <w:jc w:val="both"/>
        <w:rPr>
          <w:b/>
        </w:rPr>
      </w:pPr>
      <w:r>
        <w:rPr>
          <w:b/>
        </w:rPr>
        <w:t>Principles of Good Regulation</w:t>
      </w:r>
    </w:p>
    <w:p w14:paraId="33AEAB56" w14:textId="77777777" w:rsidR="00B602B4" w:rsidRDefault="00B602B4">
      <w:pPr>
        <w:pStyle w:val="Default"/>
        <w:spacing w:after="200"/>
        <w:jc w:val="both"/>
        <w:rPr>
          <w:color w:val="auto"/>
          <w:sz w:val="22"/>
          <w:szCs w:val="22"/>
        </w:rPr>
      </w:pPr>
      <w:r>
        <w:rPr>
          <w:sz w:val="22"/>
          <w:szCs w:val="22"/>
        </w:rPr>
        <w:t xml:space="preserve">The Legislative and Regulatory Reform Act 2006, </w:t>
      </w:r>
      <w:r>
        <w:rPr>
          <w:color w:val="auto"/>
          <w:sz w:val="22"/>
          <w:szCs w:val="22"/>
        </w:rPr>
        <w:t>Part 2, requires Nottingham City Council to have regard to the Principles of Good Regulation when exercising a specified regulatory function</w:t>
      </w:r>
      <w:r>
        <w:rPr>
          <w:rStyle w:val="FootnoteReference"/>
          <w:color w:val="auto"/>
          <w:sz w:val="22"/>
          <w:szCs w:val="22"/>
        </w:rPr>
        <w:footnoteReference w:id="1"/>
      </w:r>
      <w:r>
        <w:rPr>
          <w:color w:val="auto"/>
          <w:sz w:val="22"/>
          <w:szCs w:val="22"/>
        </w:rPr>
        <w:t xml:space="preserve">. For local authorities, the specified functions include those carried out by our environmental health, trading standards and licensing services. </w:t>
      </w:r>
    </w:p>
    <w:p w14:paraId="4EEFE346" w14:textId="77777777" w:rsidR="00B602B4" w:rsidRDefault="00B602B4">
      <w:pPr>
        <w:pStyle w:val="Default"/>
        <w:spacing w:after="200"/>
        <w:jc w:val="both"/>
        <w:rPr>
          <w:color w:val="auto"/>
          <w:sz w:val="22"/>
          <w:szCs w:val="22"/>
        </w:rPr>
      </w:pPr>
      <w:r>
        <w:rPr>
          <w:color w:val="auto"/>
          <w:sz w:val="22"/>
          <w:szCs w:val="22"/>
        </w:rPr>
        <w:t xml:space="preserve">We will exercise our regulatory activities in a way that is: </w:t>
      </w:r>
    </w:p>
    <w:p w14:paraId="63EED6E2" w14:textId="77777777" w:rsidR="00B602B4" w:rsidRDefault="00B602B4">
      <w:pPr>
        <w:numPr>
          <w:ilvl w:val="0"/>
          <w:numId w:val="18"/>
        </w:numPr>
        <w:autoSpaceDE w:val="0"/>
        <w:autoSpaceDN w:val="0"/>
        <w:adjustRightInd w:val="0"/>
        <w:spacing w:after="200"/>
        <w:ind w:left="680" w:hanging="340"/>
        <w:jc w:val="both"/>
        <w:rPr>
          <w:rFonts w:ascii="Arial" w:eastAsia="Calibri" w:hAnsi="Arial" w:cs="Arial"/>
          <w:sz w:val="22"/>
          <w:szCs w:val="22"/>
          <w:lang w:val="en-US"/>
        </w:rPr>
      </w:pPr>
      <w:r>
        <w:rPr>
          <w:rFonts w:ascii="Arial" w:hAnsi="Arial" w:cs="Arial"/>
          <w:sz w:val="22"/>
          <w:szCs w:val="22"/>
        </w:rPr>
        <w:t xml:space="preserve">Proportionate – our activities will </w:t>
      </w:r>
      <w:r>
        <w:rPr>
          <w:rFonts w:ascii="Arial" w:eastAsia="Calibri" w:hAnsi="Arial" w:cs="Arial"/>
          <w:sz w:val="22"/>
          <w:szCs w:val="22"/>
          <w:lang w:val="en-US"/>
        </w:rPr>
        <w:t>reflect the level of risk to the public and enforcement action taken will relate to the seriousness of the offence,</w:t>
      </w:r>
    </w:p>
    <w:p w14:paraId="5CB68FDD" w14:textId="77777777" w:rsidR="00B602B4" w:rsidRDefault="00B602B4">
      <w:pPr>
        <w:numPr>
          <w:ilvl w:val="0"/>
          <w:numId w:val="18"/>
        </w:numPr>
        <w:autoSpaceDE w:val="0"/>
        <w:autoSpaceDN w:val="0"/>
        <w:adjustRightInd w:val="0"/>
        <w:spacing w:after="200"/>
        <w:ind w:left="680" w:hanging="340"/>
        <w:jc w:val="both"/>
        <w:rPr>
          <w:rFonts w:ascii="Arial" w:eastAsia="Calibri" w:hAnsi="Arial" w:cs="Arial"/>
          <w:sz w:val="22"/>
          <w:szCs w:val="22"/>
          <w:lang w:val="en-US"/>
        </w:rPr>
      </w:pPr>
      <w:r>
        <w:rPr>
          <w:rFonts w:ascii="Arial" w:hAnsi="Arial" w:cs="Arial"/>
          <w:sz w:val="22"/>
          <w:szCs w:val="22"/>
        </w:rPr>
        <w:t>Accountable – our activities will be open to public scrutiny, with clear and accessible policies, and fair and efficient complaints procedures,</w:t>
      </w:r>
    </w:p>
    <w:p w14:paraId="62BA0379" w14:textId="77777777" w:rsidR="00B602B4" w:rsidRDefault="00B602B4">
      <w:pPr>
        <w:numPr>
          <w:ilvl w:val="0"/>
          <w:numId w:val="18"/>
        </w:numPr>
        <w:autoSpaceDE w:val="0"/>
        <w:autoSpaceDN w:val="0"/>
        <w:adjustRightInd w:val="0"/>
        <w:spacing w:after="200"/>
        <w:ind w:left="680" w:hanging="340"/>
        <w:jc w:val="both"/>
        <w:rPr>
          <w:rFonts w:ascii="Arial" w:eastAsia="Calibri" w:hAnsi="Arial" w:cs="Arial"/>
          <w:sz w:val="22"/>
          <w:szCs w:val="22"/>
          <w:lang w:val="en-US"/>
        </w:rPr>
      </w:pPr>
      <w:r>
        <w:rPr>
          <w:rFonts w:ascii="Arial" w:hAnsi="Arial" w:cs="Arial"/>
          <w:sz w:val="22"/>
          <w:szCs w:val="22"/>
        </w:rPr>
        <w:t>Consistent – our advice to those we regulate will be robust and reliable and we will respect advice provided by others. Where circumstances are similar, we will endeavour to act in similar ways to other local authorities,</w:t>
      </w:r>
    </w:p>
    <w:p w14:paraId="15243245" w14:textId="77777777" w:rsidR="00B602B4" w:rsidRDefault="00B602B4">
      <w:pPr>
        <w:numPr>
          <w:ilvl w:val="0"/>
          <w:numId w:val="18"/>
        </w:numPr>
        <w:autoSpaceDE w:val="0"/>
        <w:autoSpaceDN w:val="0"/>
        <w:adjustRightInd w:val="0"/>
        <w:spacing w:after="200"/>
        <w:ind w:left="680" w:hanging="340"/>
        <w:jc w:val="both"/>
        <w:rPr>
          <w:rFonts w:ascii="Arial" w:eastAsia="Calibri" w:hAnsi="Arial" w:cs="Arial"/>
          <w:sz w:val="22"/>
          <w:szCs w:val="22"/>
          <w:lang w:val="en-US"/>
        </w:rPr>
      </w:pPr>
      <w:r>
        <w:rPr>
          <w:rFonts w:ascii="Arial" w:hAnsi="Arial" w:cs="Arial"/>
          <w:sz w:val="22"/>
          <w:szCs w:val="22"/>
        </w:rPr>
        <w:t xml:space="preserve">Transparent – we will ensure that those we regulate are able to understand what is expected of them and what they can anticipate in return, and </w:t>
      </w:r>
    </w:p>
    <w:p w14:paraId="28A93777" w14:textId="77777777" w:rsidR="00B602B4" w:rsidRDefault="00B602B4">
      <w:pPr>
        <w:numPr>
          <w:ilvl w:val="0"/>
          <w:numId w:val="18"/>
        </w:numPr>
        <w:autoSpaceDE w:val="0"/>
        <w:autoSpaceDN w:val="0"/>
        <w:adjustRightInd w:val="0"/>
        <w:spacing w:after="200"/>
        <w:ind w:left="680" w:hanging="340"/>
        <w:jc w:val="both"/>
        <w:rPr>
          <w:rFonts w:ascii="Arial" w:eastAsia="Calibri" w:hAnsi="Arial" w:cs="Arial"/>
          <w:sz w:val="22"/>
          <w:szCs w:val="22"/>
          <w:lang w:val="en-US"/>
        </w:rPr>
      </w:pPr>
      <w:r>
        <w:rPr>
          <w:rFonts w:ascii="Arial" w:hAnsi="Arial" w:cs="Arial"/>
          <w:sz w:val="22"/>
          <w:szCs w:val="22"/>
        </w:rPr>
        <w:t>Targeted – we will focus our resources on higher risk enterprises and activities, reflecting local need and national priorities.</w:t>
      </w:r>
    </w:p>
    <w:p w14:paraId="7EC1A51F" w14:textId="77777777" w:rsidR="00B602B4" w:rsidRDefault="00B602B4">
      <w:pPr>
        <w:pStyle w:val="Default"/>
        <w:numPr>
          <w:ilvl w:val="0"/>
          <w:numId w:val="21"/>
        </w:numPr>
        <w:spacing w:after="200"/>
        <w:ind w:left="360"/>
        <w:jc w:val="both"/>
        <w:rPr>
          <w:sz w:val="22"/>
          <w:szCs w:val="22"/>
        </w:rPr>
      </w:pPr>
      <w:r>
        <w:rPr>
          <w:b/>
        </w:rPr>
        <w:t>Regulators’ Code</w:t>
      </w:r>
    </w:p>
    <w:p w14:paraId="65E88EBF" w14:textId="77777777" w:rsidR="00B602B4" w:rsidRDefault="00B602B4">
      <w:pPr>
        <w:pStyle w:val="Default"/>
        <w:spacing w:after="200"/>
        <w:jc w:val="both"/>
        <w:rPr>
          <w:sz w:val="22"/>
          <w:szCs w:val="22"/>
        </w:rPr>
      </w:pPr>
      <w:r>
        <w:rPr>
          <w:color w:val="auto"/>
          <w:sz w:val="22"/>
          <w:szCs w:val="22"/>
        </w:rPr>
        <w:t xml:space="preserve">Nottingham City Council </w:t>
      </w:r>
      <w:r>
        <w:rPr>
          <w:sz w:val="22"/>
          <w:szCs w:val="22"/>
        </w:rPr>
        <w:t>has</w:t>
      </w:r>
      <w:r>
        <w:rPr>
          <w:color w:val="auto"/>
          <w:sz w:val="22"/>
          <w:szCs w:val="22"/>
        </w:rPr>
        <w:t xml:space="preserve"> had regard to the </w:t>
      </w:r>
      <w:hyperlink r:id="rId15" w:history="1">
        <w:r>
          <w:rPr>
            <w:rStyle w:val="Hyperlink"/>
            <w:sz w:val="22"/>
            <w:szCs w:val="22"/>
          </w:rPr>
          <w:t>Regulators’ Code</w:t>
        </w:r>
      </w:hyperlink>
      <w:r>
        <w:rPr>
          <w:sz w:val="22"/>
          <w:szCs w:val="22"/>
        </w:rPr>
        <w:t xml:space="preserve"> </w:t>
      </w:r>
      <w:r>
        <w:rPr>
          <w:color w:val="auto"/>
          <w:sz w:val="22"/>
          <w:szCs w:val="22"/>
        </w:rPr>
        <w:t xml:space="preserve">in the preparation of this policy. </w:t>
      </w:r>
      <w:r>
        <w:rPr>
          <w:sz w:val="22"/>
          <w:szCs w:val="22"/>
        </w:rPr>
        <w:t xml:space="preserve">In certain </w:t>
      </w:r>
      <w:r w:rsidR="003D72E7">
        <w:rPr>
          <w:sz w:val="22"/>
          <w:szCs w:val="22"/>
        </w:rPr>
        <w:t>instances,</w:t>
      </w:r>
      <w:r>
        <w:rPr>
          <w:sz w:val="22"/>
          <w:szCs w:val="22"/>
        </w:rPr>
        <w:t xml:space="preserve"> we may conclude that a provision in the Code is either not relevant or is outweighed by another provision. We will ensure that any decision to depart from the Code will be properly reasoned, based on material evidence and documented.</w:t>
      </w:r>
    </w:p>
    <w:p w14:paraId="25B9123A" w14:textId="77777777" w:rsidR="00B602B4" w:rsidRDefault="00B602B4">
      <w:pPr>
        <w:pStyle w:val="Default"/>
        <w:numPr>
          <w:ilvl w:val="0"/>
          <w:numId w:val="21"/>
        </w:numPr>
        <w:spacing w:after="200"/>
        <w:ind w:left="360"/>
        <w:jc w:val="both"/>
        <w:rPr>
          <w:color w:val="auto"/>
        </w:rPr>
      </w:pPr>
      <w:r>
        <w:rPr>
          <w:b/>
        </w:rPr>
        <w:t>Human Rights Act 1998</w:t>
      </w:r>
    </w:p>
    <w:p w14:paraId="47FCF092" w14:textId="77777777" w:rsidR="00B602B4" w:rsidRDefault="00B602B4">
      <w:pPr>
        <w:pStyle w:val="Default"/>
        <w:spacing w:after="200"/>
        <w:jc w:val="both"/>
        <w:rPr>
          <w:sz w:val="22"/>
          <w:szCs w:val="22"/>
        </w:rPr>
      </w:pPr>
      <w:r>
        <w:rPr>
          <w:color w:val="auto"/>
          <w:sz w:val="22"/>
          <w:szCs w:val="22"/>
        </w:rPr>
        <w:t xml:space="preserve">Nottingham City Council </w:t>
      </w:r>
      <w:r>
        <w:rPr>
          <w:sz w:val="22"/>
          <w:szCs w:val="22"/>
        </w:rPr>
        <w:t>is a public authority for the purposes of the Human Rights Act 1998. We therefore apply the principles of the European Convention for the Protection of Human Rights and Fundamental Freedoms. This Policy and all associated enforcement decisions take account of the provisions of the Human Rights Act 1998. In particular, due regard is had to the right to a fair trial and the right to respect for private and family life, home and correspondence.</w:t>
      </w:r>
    </w:p>
    <w:p w14:paraId="4DA5DF0A" w14:textId="77777777" w:rsidR="00B602B4" w:rsidRDefault="00B602B4">
      <w:pPr>
        <w:pStyle w:val="Default"/>
        <w:numPr>
          <w:ilvl w:val="0"/>
          <w:numId w:val="21"/>
        </w:numPr>
        <w:spacing w:after="200"/>
        <w:ind w:left="360"/>
        <w:jc w:val="both"/>
        <w:rPr>
          <w:b/>
        </w:rPr>
      </w:pPr>
      <w:r>
        <w:rPr>
          <w:b/>
        </w:rPr>
        <w:t>Data Protection Act 1998</w:t>
      </w:r>
    </w:p>
    <w:p w14:paraId="6F6A5FD7" w14:textId="77777777" w:rsidR="00B602B4" w:rsidRDefault="00B602B4">
      <w:pPr>
        <w:pStyle w:val="Default"/>
        <w:spacing w:after="200"/>
        <w:jc w:val="both"/>
        <w:rPr>
          <w:sz w:val="22"/>
          <w:szCs w:val="22"/>
        </w:rPr>
      </w:pPr>
      <w:r>
        <w:rPr>
          <w:sz w:val="22"/>
          <w:szCs w:val="22"/>
        </w:rPr>
        <w:t xml:space="preserve">Where there is a need for </w:t>
      </w:r>
      <w:r>
        <w:rPr>
          <w:color w:val="auto"/>
          <w:sz w:val="22"/>
          <w:szCs w:val="22"/>
        </w:rPr>
        <w:t xml:space="preserve">Nottingham City Council </w:t>
      </w:r>
      <w:r>
        <w:rPr>
          <w:sz w:val="22"/>
          <w:szCs w:val="22"/>
        </w:rPr>
        <w:t>to share enforcement information with other agencies, we will follow the provisions of the Data Protection Act 1988.</w:t>
      </w:r>
    </w:p>
    <w:p w14:paraId="5EEBB9CF" w14:textId="77777777" w:rsidR="00B602B4" w:rsidRDefault="00B602B4">
      <w:pPr>
        <w:pStyle w:val="Default"/>
        <w:numPr>
          <w:ilvl w:val="0"/>
          <w:numId w:val="21"/>
        </w:numPr>
        <w:spacing w:after="200"/>
        <w:ind w:left="360"/>
        <w:jc w:val="both"/>
        <w:rPr>
          <w:color w:val="auto"/>
        </w:rPr>
      </w:pPr>
      <w:r>
        <w:rPr>
          <w:b/>
        </w:rPr>
        <w:t>The Code for Crown Prosecutors</w:t>
      </w:r>
    </w:p>
    <w:p w14:paraId="14441A09" w14:textId="77777777" w:rsidR="00B602B4" w:rsidRDefault="00B602B4">
      <w:pPr>
        <w:spacing w:after="200"/>
        <w:jc w:val="both"/>
        <w:rPr>
          <w:rFonts w:ascii="Arial" w:hAnsi="Arial" w:cs="Arial"/>
          <w:sz w:val="22"/>
          <w:szCs w:val="22"/>
        </w:rPr>
      </w:pPr>
      <w:r>
        <w:rPr>
          <w:rFonts w:ascii="Arial" w:hAnsi="Arial" w:cs="Arial"/>
          <w:sz w:val="22"/>
          <w:szCs w:val="22"/>
        </w:rPr>
        <w:t xml:space="preserve">When deciding whether to prosecute Nottingham City Council has regard to the provisions of </w:t>
      </w:r>
      <w:hyperlink r:id="rId16" w:history="1">
        <w:r>
          <w:rPr>
            <w:rStyle w:val="Hyperlink"/>
            <w:rFonts w:ascii="Arial" w:hAnsi="Arial" w:cs="Arial"/>
            <w:sz w:val="22"/>
            <w:szCs w:val="22"/>
          </w:rPr>
          <w:t>The Code for Crown Prosecutors</w:t>
        </w:r>
      </w:hyperlink>
      <w:r>
        <w:rPr>
          <w:rFonts w:ascii="Arial" w:hAnsi="Arial" w:cs="Arial"/>
          <w:sz w:val="22"/>
          <w:szCs w:val="22"/>
        </w:rPr>
        <w:t xml:space="preserve"> as issued by the Director of Public Prosecutions.</w:t>
      </w:r>
    </w:p>
    <w:p w14:paraId="13A78AF6" w14:textId="77777777" w:rsidR="00B602B4" w:rsidRDefault="00B602B4">
      <w:pPr>
        <w:spacing w:after="200"/>
        <w:jc w:val="both"/>
        <w:rPr>
          <w:rFonts w:ascii="Arial" w:hAnsi="Arial" w:cs="Arial"/>
          <w:sz w:val="22"/>
          <w:szCs w:val="22"/>
        </w:rPr>
      </w:pPr>
      <w:r>
        <w:rPr>
          <w:rFonts w:ascii="Arial" w:hAnsi="Arial" w:cs="Arial"/>
          <w:sz w:val="22"/>
          <w:szCs w:val="22"/>
        </w:rPr>
        <w:lastRenderedPageBreak/>
        <w:t xml:space="preserve">The Code for Crown Prosecutors is a public document that sets out the general principles to follow when decisions are made in respect of prosecuting cases. The Code sets out two tests that must be </w:t>
      </w:r>
      <w:r w:rsidR="00C3384E">
        <w:rPr>
          <w:rFonts w:ascii="Arial" w:hAnsi="Arial" w:cs="Arial"/>
          <w:sz w:val="22"/>
          <w:szCs w:val="22"/>
        </w:rPr>
        <w:t>satisfied</w:t>
      </w:r>
      <w:r>
        <w:rPr>
          <w:rFonts w:ascii="Arial" w:hAnsi="Arial" w:cs="Arial"/>
          <w:sz w:val="22"/>
          <w:szCs w:val="22"/>
        </w:rPr>
        <w:t xml:space="preserve"> commonly referred to as the ‘Evidential Test’ and the ‘Public Interest Test’:</w:t>
      </w:r>
    </w:p>
    <w:p w14:paraId="1D8AC1FB" w14:textId="77777777" w:rsidR="00B602B4" w:rsidRDefault="00B602B4">
      <w:pPr>
        <w:pStyle w:val="Default"/>
        <w:numPr>
          <w:ilvl w:val="1"/>
          <w:numId w:val="16"/>
        </w:numPr>
        <w:tabs>
          <w:tab w:val="left" w:pos="426"/>
        </w:tabs>
        <w:spacing w:after="200"/>
        <w:ind w:left="680" w:hanging="340"/>
        <w:jc w:val="both"/>
        <w:rPr>
          <w:color w:val="auto"/>
          <w:sz w:val="22"/>
          <w:szCs w:val="22"/>
        </w:rPr>
      </w:pPr>
      <w:r>
        <w:rPr>
          <w:color w:val="auto"/>
          <w:sz w:val="22"/>
          <w:szCs w:val="22"/>
        </w:rPr>
        <w:t>Evidential Test - is there enough evidence against the defendant?</w:t>
      </w:r>
    </w:p>
    <w:p w14:paraId="6F408004" w14:textId="77777777" w:rsidR="00B602B4" w:rsidRDefault="00B602B4">
      <w:pPr>
        <w:pStyle w:val="Default"/>
        <w:tabs>
          <w:tab w:val="left" w:pos="426"/>
        </w:tabs>
        <w:spacing w:after="200"/>
        <w:ind w:left="680"/>
        <w:jc w:val="both"/>
        <w:rPr>
          <w:color w:val="auto"/>
          <w:sz w:val="22"/>
          <w:szCs w:val="22"/>
        </w:rPr>
      </w:pPr>
      <w:r>
        <w:rPr>
          <w:color w:val="auto"/>
          <w:sz w:val="22"/>
          <w:szCs w:val="22"/>
        </w:rPr>
        <w:t>When deciding whether there is enough evidence to prosecute, Nottingham City Council will consider what evidence can be used in court and is reliable. We must be satisfied there is enough evidence to provide a "realistic prospect of conviction" against each alleged offender.</w:t>
      </w:r>
    </w:p>
    <w:p w14:paraId="187BFE62" w14:textId="77777777" w:rsidR="00B602B4" w:rsidRDefault="00B602B4">
      <w:pPr>
        <w:pStyle w:val="Default"/>
        <w:numPr>
          <w:ilvl w:val="1"/>
          <w:numId w:val="16"/>
        </w:numPr>
        <w:tabs>
          <w:tab w:val="left" w:pos="426"/>
        </w:tabs>
        <w:spacing w:after="200"/>
        <w:ind w:left="680" w:hanging="340"/>
        <w:jc w:val="both"/>
        <w:rPr>
          <w:color w:val="auto"/>
          <w:sz w:val="22"/>
          <w:szCs w:val="22"/>
        </w:rPr>
      </w:pPr>
      <w:r>
        <w:rPr>
          <w:color w:val="auto"/>
          <w:sz w:val="22"/>
          <w:szCs w:val="22"/>
        </w:rPr>
        <w:t>Public Interest Test - is it in the public interest for the case to be brought to court?</w:t>
      </w:r>
    </w:p>
    <w:p w14:paraId="67DAC2DA" w14:textId="77777777" w:rsidR="00B602B4" w:rsidRDefault="00B602B4">
      <w:pPr>
        <w:pStyle w:val="Default"/>
        <w:tabs>
          <w:tab w:val="left" w:pos="426"/>
        </w:tabs>
        <w:spacing w:after="200"/>
        <w:ind w:left="680"/>
        <w:jc w:val="both"/>
        <w:rPr>
          <w:color w:val="auto"/>
          <w:sz w:val="22"/>
          <w:szCs w:val="22"/>
        </w:rPr>
      </w:pPr>
      <w:r>
        <w:rPr>
          <w:color w:val="auto"/>
          <w:sz w:val="22"/>
          <w:szCs w:val="22"/>
        </w:rPr>
        <w:t xml:space="preserve">Nottingham City Council </w:t>
      </w:r>
      <w:r>
        <w:rPr>
          <w:sz w:val="22"/>
          <w:szCs w:val="22"/>
        </w:rPr>
        <w:t xml:space="preserve">will balance factors for and against prosecution carefully and fairly, considering each case on its merits. The public interest factors that we will take into account are detailed under the enforcement options available to us in </w:t>
      </w:r>
      <w:hyperlink w:anchor="Appendix_C" w:history="1">
        <w:r>
          <w:rPr>
            <w:rStyle w:val="Hyperlink"/>
            <w:sz w:val="22"/>
            <w:szCs w:val="22"/>
          </w:rPr>
          <w:t>Appendix C</w:t>
        </w:r>
      </w:hyperlink>
      <w:r>
        <w:rPr>
          <w:sz w:val="22"/>
          <w:szCs w:val="22"/>
        </w:rPr>
        <w:t>.</w:t>
      </w:r>
    </w:p>
    <w:p w14:paraId="4E720973" w14:textId="77777777" w:rsidR="00B602B4" w:rsidRDefault="00B602B4">
      <w:pPr>
        <w:numPr>
          <w:ilvl w:val="0"/>
          <w:numId w:val="21"/>
        </w:numPr>
        <w:shd w:val="clear" w:color="auto" w:fill="FFFFFF"/>
        <w:spacing w:after="200"/>
        <w:ind w:left="480" w:hanging="480"/>
        <w:jc w:val="both"/>
        <w:rPr>
          <w:rFonts w:ascii="Arial" w:hAnsi="Arial" w:cs="Arial"/>
        </w:rPr>
      </w:pPr>
      <w:r>
        <w:rPr>
          <w:rFonts w:ascii="Arial" w:hAnsi="Arial" w:cs="Arial"/>
          <w:b/>
        </w:rPr>
        <w:t>Regulatory Enforcement and Sanctions Act 2008</w:t>
      </w:r>
      <w:r>
        <w:rPr>
          <w:rFonts w:ascii="Arial" w:hAnsi="Arial" w:cs="Arial"/>
        </w:rPr>
        <w:t xml:space="preserve"> (‘the RES Act’)</w:t>
      </w:r>
    </w:p>
    <w:p w14:paraId="07E15BF8" w14:textId="77777777" w:rsidR="00A93EC2" w:rsidRDefault="00A93EC2" w:rsidP="00A93EC2">
      <w:pPr>
        <w:pStyle w:val="Default"/>
        <w:spacing w:after="200"/>
        <w:ind w:left="720"/>
        <w:jc w:val="both"/>
        <w:rPr>
          <w:color w:val="auto"/>
          <w:sz w:val="22"/>
          <w:szCs w:val="22"/>
        </w:rPr>
      </w:pPr>
      <w:r>
        <w:rPr>
          <w:sz w:val="22"/>
          <w:szCs w:val="22"/>
        </w:rPr>
        <w:t>The Regulatory Enforcement and Sanctions Act 2008, as amended, established the Primary Authority scheme. W</w:t>
      </w:r>
      <w:r>
        <w:rPr>
          <w:color w:val="auto"/>
          <w:sz w:val="22"/>
          <w:szCs w:val="22"/>
        </w:rPr>
        <w:t>e will comply with the requirements of the Act when we are considering taking enforcement action against any business or organisation that has a primary authority, and will have regard to guidance issued by the Secretary of State in relation to Primary Authority.</w:t>
      </w:r>
    </w:p>
    <w:p w14:paraId="6B91EEBD" w14:textId="77777777" w:rsidR="00A93EC2" w:rsidRPr="00A93EC2" w:rsidRDefault="00A93EC2" w:rsidP="00A93EC2">
      <w:pPr>
        <w:numPr>
          <w:ilvl w:val="0"/>
          <w:numId w:val="21"/>
        </w:numPr>
        <w:shd w:val="clear" w:color="auto" w:fill="FFFFFF"/>
        <w:spacing w:after="200"/>
        <w:ind w:left="480" w:hanging="480"/>
        <w:jc w:val="both"/>
        <w:rPr>
          <w:rFonts w:ascii="Arial" w:hAnsi="Arial" w:cs="Arial"/>
          <w:b/>
          <w:bCs/>
        </w:rPr>
      </w:pPr>
      <w:bookmarkStart w:id="15" w:name="_Appendix_B._Example"/>
      <w:bookmarkEnd w:id="15"/>
      <w:r w:rsidRPr="00A93EC2">
        <w:rPr>
          <w:rFonts w:ascii="Arial" w:hAnsi="Arial" w:cs="Arial"/>
          <w:b/>
          <w:bCs/>
          <w:sz w:val="22"/>
          <w:szCs w:val="22"/>
        </w:rPr>
        <w:t>Provision of Services Regulations 2009</w:t>
      </w:r>
      <w:r>
        <w:rPr>
          <w:rFonts w:ascii="Arial" w:hAnsi="Arial" w:cs="Arial"/>
          <w:b/>
          <w:bCs/>
          <w:sz w:val="22"/>
          <w:szCs w:val="22"/>
        </w:rPr>
        <w:t xml:space="preserve"> </w:t>
      </w:r>
      <w:r w:rsidRPr="00A93EC2">
        <w:rPr>
          <w:rFonts w:ascii="Arial" w:hAnsi="Arial" w:cs="Arial"/>
          <w:sz w:val="22"/>
          <w:szCs w:val="22"/>
        </w:rPr>
        <w:t>(‘Tacit consent’</w:t>
      </w:r>
      <w:r>
        <w:rPr>
          <w:rFonts w:ascii="Arial" w:hAnsi="Arial" w:cs="Arial"/>
          <w:b/>
          <w:bCs/>
          <w:sz w:val="22"/>
          <w:szCs w:val="22"/>
        </w:rPr>
        <w:t>)</w:t>
      </w:r>
    </w:p>
    <w:p w14:paraId="5880CAF6" w14:textId="16A1A466" w:rsidR="00A93EC2" w:rsidRPr="00551A5C" w:rsidRDefault="00A93EC2" w:rsidP="00A93EC2">
      <w:pPr>
        <w:pStyle w:val="Default"/>
        <w:spacing w:after="200"/>
        <w:ind w:left="360"/>
        <w:jc w:val="both"/>
        <w:rPr>
          <w:color w:val="FF0000"/>
          <w:sz w:val="22"/>
          <w:szCs w:val="22"/>
        </w:rPr>
      </w:pPr>
      <w:r w:rsidRPr="003B1FB2">
        <w:rPr>
          <w:color w:val="auto"/>
          <w:sz w:val="22"/>
          <w:szCs w:val="22"/>
        </w:rPr>
        <w:t>Some licensing activities are considered services and are therefore subject to the requirements of the Provision of Services Regulations 2009. This covers the application process, how fees are set and charged and whether tacit consent is applicable. Where this applies the relevant service shall set out how the licensing process complies with these regulations</w:t>
      </w:r>
      <w:r w:rsidR="00CC0903" w:rsidRPr="003B1FB2">
        <w:rPr>
          <w:color w:val="auto"/>
          <w:sz w:val="22"/>
          <w:szCs w:val="22"/>
        </w:rPr>
        <w:t xml:space="preserve"> via their website entries for each licence or via a separate policy</w:t>
      </w:r>
      <w:r w:rsidR="005676D0" w:rsidRPr="003B1FB2">
        <w:rPr>
          <w:color w:val="auto"/>
          <w:sz w:val="22"/>
          <w:szCs w:val="22"/>
        </w:rPr>
        <w:t>. The Private Sector Housing</w:t>
      </w:r>
      <w:r w:rsidR="007D69A8" w:rsidRPr="003B1FB2">
        <w:rPr>
          <w:color w:val="auto"/>
          <w:sz w:val="22"/>
          <w:szCs w:val="22"/>
        </w:rPr>
        <w:t xml:space="preserve"> Team</w:t>
      </w:r>
      <w:r w:rsidR="005676D0" w:rsidRPr="003B1FB2">
        <w:rPr>
          <w:color w:val="auto"/>
          <w:sz w:val="22"/>
          <w:szCs w:val="22"/>
        </w:rPr>
        <w:t xml:space="preserve"> Tacit Consent </w:t>
      </w:r>
      <w:r w:rsidR="007D69A8" w:rsidRPr="003B1FB2">
        <w:rPr>
          <w:color w:val="auto"/>
          <w:sz w:val="22"/>
          <w:szCs w:val="22"/>
        </w:rPr>
        <w:t>P</w:t>
      </w:r>
      <w:r w:rsidR="005676D0" w:rsidRPr="003B1FB2">
        <w:rPr>
          <w:color w:val="auto"/>
          <w:sz w:val="22"/>
          <w:szCs w:val="22"/>
        </w:rPr>
        <w:t>olicy is linked – (here)</w:t>
      </w:r>
      <w:r w:rsidR="00CC0903" w:rsidRPr="003B1FB2">
        <w:rPr>
          <w:color w:val="auto"/>
          <w:sz w:val="22"/>
          <w:szCs w:val="22"/>
        </w:rPr>
        <w:t xml:space="preserve"> </w:t>
      </w:r>
      <w:hyperlink r:id="rId17" w:history="1">
        <w:r w:rsidR="009C5BDC">
          <w:rPr>
            <w:rFonts w:ascii="Times New Roman" w:eastAsia="Times New Roman" w:hAnsi="Times New Roman" w:cs="Times New Roman"/>
            <w:color w:val="0000FF"/>
            <w:u w:val="single"/>
          </w:rPr>
          <w:t>Housing Licensing tacit consent policy (nottinghamcity.gov.uk)</w:t>
        </w:r>
      </w:hyperlink>
    </w:p>
    <w:p w14:paraId="5FF71469" w14:textId="77777777" w:rsidR="00B602B4" w:rsidRDefault="00B602B4">
      <w:pPr>
        <w:pStyle w:val="Heading3"/>
        <w:spacing w:before="0" w:after="200"/>
        <w:jc w:val="both"/>
        <w:rPr>
          <w:rFonts w:ascii="Arial Black" w:hAnsi="Arial Black"/>
          <w:b w:val="0"/>
          <w:sz w:val="24"/>
          <w:szCs w:val="24"/>
        </w:rPr>
      </w:pPr>
      <w:r>
        <w:br w:type="page"/>
      </w:r>
      <w:bookmarkStart w:id="16" w:name="Appendix_B"/>
      <w:r>
        <w:rPr>
          <w:rFonts w:ascii="Arial Black" w:hAnsi="Arial Black"/>
          <w:b w:val="0"/>
          <w:sz w:val="24"/>
          <w:szCs w:val="24"/>
        </w:rPr>
        <w:lastRenderedPageBreak/>
        <w:t>Appendix B: Conduct of Investigations</w:t>
      </w:r>
      <w:bookmarkEnd w:id="16"/>
    </w:p>
    <w:p w14:paraId="24D6E034" w14:textId="77777777" w:rsidR="00B602B4" w:rsidRDefault="00B602B4">
      <w:pPr>
        <w:pStyle w:val="BodyText"/>
        <w:spacing w:after="200"/>
        <w:ind w:right="0"/>
        <w:jc w:val="both"/>
        <w:rPr>
          <w:sz w:val="22"/>
          <w:szCs w:val="22"/>
        </w:rPr>
      </w:pPr>
      <w:r>
        <w:rPr>
          <w:sz w:val="22"/>
          <w:szCs w:val="22"/>
        </w:rPr>
        <w:t>All investigations will be carried out under the following legislation and in accordance with any associated guidance or codes of practice, in so far as they relate to Nottingham City Council :</w:t>
      </w:r>
    </w:p>
    <w:p w14:paraId="6263FF7C" w14:textId="77777777" w:rsidR="00B602B4" w:rsidRDefault="00B602B4">
      <w:pPr>
        <w:pStyle w:val="BodyText"/>
        <w:numPr>
          <w:ilvl w:val="0"/>
          <w:numId w:val="17"/>
        </w:numPr>
        <w:ind w:left="680" w:right="0" w:hanging="340"/>
        <w:jc w:val="both"/>
        <w:rPr>
          <w:sz w:val="22"/>
          <w:szCs w:val="22"/>
        </w:rPr>
      </w:pPr>
      <w:r>
        <w:rPr>
          <w:sz w:val="22"/>
          <w:szCs w:val="22"/>
        </w:rPr>
        <w:t>the Police and Criminal Evidence Act 1984</w:t>
      </w:r>
    </w:p>
    <w:p w14:paraId="314D14A9" w14:textId="77777777" w:rsidR="00B602B4" w:rsidRDefault="00B602B4">
      <w:pPr>
        <w:pStyle w:val="BodyText"/>
        <w:numPr>
          <w:ilvl w:val="0"/>
          <w:numId w:val="17"/>
        </w:numPr>
        <w:ind w:left="680" w:right="0" w:hanging="340"/>
        <w:jc w:val="both"/>
        <w:rPr>
          <w:sz w:val="22"/>
          <w:szCs w:val="22"/>
        </w:rPr>
      </w:pPr>
      <w:r>
        <w:rPr>
          <w:sz w:val="22"/>
          <w:szCs w:val="22"/>
        </w:rPr>
        <w:t xml:space="preserve">the </w:t>
      </w:r>
      <w:r>
        <w:rPr>
          <w:sz w:val="22"/>
          <w:szCs w:val="22"/>
          <w:lang w:val="en-US"/>
        </w:rPr>
        <w:t>Criminal Procedure and Investigations Act 1996</w:t>
      </w:r>
    </w:p>
    <w:p w14:paraId="751E5E59" w14:textId="77777777" w:rsidR="00B602B4" w:rsidRDefault="00B602B4">
      <w:pPr>
        <w:pStyle w:val="BodyText"/>
        <w:numPr>
          <w:ilvl w:val="0"/>
          <w:numId w:val="17"/>
        </w:numPr>
        <w:ind w:left="680" w:right="0" w:hanging="340"/>
        <w:jc w:val="both"/>
        <w:rPr>
          <w:sz w:val="22"/>
          <w:szCs w:val="22"/>
        </w:rPr>
      </w:pPr>
      <w:r>
        <w:rPr>
          <w:sz w:val="22"/>
          <w:szCs w:val="22"/>
        </w:rPr>
        <w:t>the Regulation of Investigatory Powers Act 2000</w:t>
      </w:r>
    </w:p>
    <w:p w14:paraId="29167D10" w14:textId="77777777" w:rsidR="00B602B4" w:rsidRDefault="00B602B4">
      <w:pPr>
        <w:pStyle w:val="BodyText"/>
        <w:numPr>
          <w:ilvl w:val="0"/>
          <w:numId w:val="17"/>
        </w:numPr>
        <w:ind w:left="680" w:right="0" w:hanging="340"/>
        <w:jc w:val="both"/>
        <w:rPr>
          <w:sz w:val="22"/>
          <w:szCs w:val="22"/>
        </w:rPr>
      </w:pPr>
      <w:r>
        <w:rPr>
          <w:sz w:val="22"/>
          <w:szCs w:val="22"/>
        </w:rPr>
        <w:t>the Criminal Justice and Police Act 2001</w:t>
      </w:r>
    </w:p>
    <w:p w14:paraId="5EC884AF" w14:textId="77777777" w:rsidR="00B602B4" w:rsidRDefault="00B602B4">
      <w:pPr>
        <w:pStyle w:val="BodyText"/>
        <w:numPr>
          <w:ilvl w:val="0"/>
          <w:numId w:val="17"/>
        </w:numPr>
        <w:spacing w:after="200"/>
        <w:ind w:left="680" w:right="0" w:hanging="340"/>
        <w:jc w:val="both"/>
        <w:rPr>
          <w:sz w:val="22"/>
          <w:szCs w:val="22"/>
        </w:rPr>
      </w:pPr>
      <w:r>
        <w:rPr>
          <w:sz w:val="22"/>
          <w:szCs w:val="22"/>
        </w:rPr>
        <w:t>the Human Rights Act 1998</w:t>
      </w:r>
    </w:p>
    <w:p w14:paraId="4D971E6A" w14:textId="77777777" w:rsidR="00B602B4" w:rsidRDefault="00B602B4">
      <w:pPr>
        <w:pStyle w:val="BodyText"/>
        <w:spacing w:after="200"/>
        <w:ind w:right="0"/>
        <w:jc w:val="both"/>
        <w:rPr>
          <w:sz w:val="22"/>
          <w:szCs w:val="22"/>
        </w:rPr>
      </w:pPr>
      <w:r>
        <w:rPr>
          <w:sz w:val="22"/>
          <w:szCs w:val="22"/>
        </w:rPr>
        <w:t xml:space="preserve">These Acts and associated guidance control how evidence is collected and used and give a range of protections to citizens and potential defendants. </w:t>
      </w:r>
    </w:p>
    <w:p w14:paraId="3976B77A" w14:textId="77777777" w:rsidR="00B602B4" w:rsidRDefault="00B602B4">
      <w:pPr>
        <w:pStyle w:val="Default"/>
        <w:spacing w:after="200"/>
        <w:jc w:val="both"/>
        <w:rPr>
          <w:bCs/>
          <w:color w:val="auto"/>
          <w:sz w:val="22"/>
          <w:szCs w:val="22"/>
        </w:rPr>
      </w:pPr>
      <w:r>
        <w:rPr>
          <w:bCs/>
          <w:color w:val="auto"/>
          <w:sz w:val="22"/>
          <w:szCs w:val="22"/>
        </w:rPr>
        <w:t>Our authorised officers will also comply with the requirements of the particular legislation under which they are acting, and with any associated guidance or codes of practice.</w:t>
      </w:r>
    </w:p>
    <w:p w14:paraId="1A699D89" w14:textId="77777777" w:rsidR="00B602B4" w:rsidRPr="00453924" w:rsidRDefault="00B602B4">
      <w:pPr>
        <w:pStyle w:val="Heading3"/>
        <w:spacing w:before="0" w:after="200"/>
        <w:jc w:val="both"/>
      </w:pPr>
      <w:bookmarkStart w:id="17" w:name="_Appendix_C._Example"/>
      <w:bookmarkEnd w:id="17"/>
      <w:r>
        <w:br w:type="page"/>
      </w:r>
      <w:bookmarkStart w:id="18" w:name="Appendix_C"/>
      <w:r>
        <w:lastRenderedPageBreak/>
        <w:t xml:space="preserve">Appendix C: </w:t>
      </w:r>
      <w:r w:rsidRPr="00453924">
        <w:t xml:space="preserve">Enforcement Actions available to </w:t>
      </w:r>
      <w:r w:rsidRPr="009C0800">
        <w:t>Nottingham City Council</w:t>
      </w:r>
      <w:r w:rsidRPr="00453924">
        <w:rPr>
          <w:sz w:val="22"/>
          <w:szCs w:val="22"/>
        </w:rPr>
        <w:t xml:space="preserve"> </w:t>
      </w:r>
      <w:r w:rsidRPr="00453924">
        <w:t>in Respect of Criminal and Civil breaches</w:t>
      </w:r>
    </w:p>
    <w:bookmarkEnd w:id="18"/>
    <w:p w14:paraId="60CD5EEB" w14:textId="77777777" w:rsidR="00B602B4" w:rsidRDefault="00B602B4">
      <w:pPr>
        <w:pStyle w:val="ListParagraph"/>
        <w:numPr>
          <w:ilvl w:val="0"/>
          <w:numId w:val="19"/>
        </w:numPr>
        <w:spacing w:line="240" w:lineRule="auto"/>
        <w:ind w:left="680" w:hanging="340"/>
        <w:jc w:val="both"/>
        <w:rPr>
          <w:rFonts w:ascii="Arial" w:hAnsi="Arial" w:cs="Arial"/>
          <w:b/>
        </w:rPr>
      </w:pPr>
      <w:r>
        <w:rPr>
          <w:rFonts w:ascii="Arial" w:hAnsi="Arial" w:cs="Arial"/>
          <w:b/>
        </w:rPr>
        <w:t>Compliance Advice, Guidance and Support</w:t>
      </w:r>
    </w:p>
    <w:p w14:paraId="3B64AF8F" w14:textId="27E4BC02" w:rsidR="00084208" w:rsidRDefault="00084208" w:rsidP="00084208">
      <w:pPr>
        <w:ind w:left="680"/>
        <w:jc w:val="both"/>
        <w:rPr>
          <w:rFonts w:ascii="Arial" w:hAnsi="Arial" w:cs="Arial"/>
        </w:rPr>
      </w:pPr>
      <w:r>
        <w:rPr>
          <w:rFonts w:ascii="Arial" w:hAnsi="Arial" w:cs="Arial"/>
        </w:rPr>
        <w:t>The Council uses compliance advice, guidance and support as a first response in the case of many breaches of legislation that are identified. Advice is provided, sometimes in the form of a warning letter, to assist individuals and businesses in rectifying breaches as quickly and efficiently as possible, avoiding the need for further enforcement action. A warning letter (or ‘letter before action’) will set out what should be done to rectify the breach and to prevent re-occurrence. If a similar breach is identified in the future, this letter will be persuasive in considering the most appropriate enforcement action to take on that occasion. Such a letter cannot be cited in court as a previous conviction but it may be presented in evidence.</w:t>
      </w:r>
    </w:p>
    <w:p w14:paraId="0D0D61C9" w14:textId="77777777" w:rsidR="009C0800" w:rsidRDefault="009C0800" w:rsidP="00084208">
      <w:pPr>
        <w:ind w:left="680"/>
        <w:jc w:val="both"/>
        <w:rPr>
          <w:rFonts w:ascii="Arial" w:hAnsi="Arial" w:cs="Arial"/>
        </w:rPr>
      </w:pPr>
    </w:p>
    <w:p w14:paraId="20AFE5F4" w14:textId="77777777" w:rsidR="00084208" w:rsidRDefault="00084208" w:rsidP="00084208">
      <w:pPr>
        <w:ind w:left="680"/>
        <w:jc w:val="both"/>
        <w:rPr>
          <w:rFonts w:ascii="Arial" w:hAnsi="Arial" w:cs="Arial"/>
        </w:rPr>
      </w:pPr>
      <w:r>
        <w:rPr>
          <w:rFonts w:ascii="Arial" w:hAnsi="Arial" w:cs="Arial"/>
        </w:rPr>
        <w:t>The Council recognises that where a business has entered into a partnership with a Primary Authority, the Primary Authority will provide compliance advice and support, and Nottingham City Council will take such advice into account when considering the most appropriate enforcement action for it to take. It may discuss any need for compliance advice and support with the Primary Authority.</w:t>
      </w:r>
    </w:p>
    <w:p w14:paraId="548AE636" w14:textId="77777777" w:rsidR="009C0800" w:rsidRDefault="009C0800" w:rsidP="00084208">
      <w:pPr>
        <w:ind w:left="680"/>
        <w:jc w:val="both"/>
        <w:rPr>
          <w:rFonts w:ascii="Arial" w:hAnsi="Arial" w:cs="Arial"/>
        </w:rPr>
      </w:pPr>
    </w:p>
    <w:p w14:paraId="171595CA" w14:textId="556D1351" w:rsidR="00084208" w:rsidRDefault="00084208" w:rsidP="00084208">
      <w:pPr>
        <w:ind w:left="680"/>
        <w:jc w:val="both"/>
        <w:rPr>
          <w:rFonts w:ascii="Arial" w:hAnsi="Arial" w:cs="Arial"/>
        </w:rPr>
      </w:pPr>
      <w:r>
        <w:rPr>
          <w:rFonts w:ascii="Arial" w:hAnsi="Arial" w:cs="Arial"/>
        </w:rPr>
        <w:t>Where more formal enforcement action, such as a simple caution or prosecution, is taken, Nottingham City Council recognises that there is likely to be an ongoing need for compliance advice and support, to prevent further breaches.</w:t>
      </w:r>
    </w:p>
    <w:p w14:paraId="71DF64D1" w14:textId="77777777" w:rsidR="00084208" w:rsidRDefault="00084208" w:rsidP="00084208">
      <w:pPr>
        <w:ind w:left="680"/>
        <w:jc w:val="both"/>
        <w:rPr>
          <w:rFonts w:ascii="Arial" w:hAnsi="Arial" w:cs="Arial"/>
        </w:rPr>
      </w:pPr>
    </w:p>
    <w:p w14:paraId="0569DE7F" w14:textId="3C311145" w:rsidR="00B602B4" w:rsidRDefault="00762771">
      <w:pPr>
        <w:pStyle w:val="ListParagraph"/>
        <w:numPr>
          <w:ilvl w:val="0"/>
          <w:numId w:val="19"/>
        </w:numPr>
        <w:spacing w:line="240" w:lineRule="auto"/>
        <w:ind w:left="680" w:hanging="340"/>
        <w:jc w:val="both"/>
        <w:rPr>
          <w:rFonts w:ascii="Arial" w:hAnsi="Arial" w:cs="Arial"/>
          <w:b/>
        </w:rPr>
      </w:pPr>
      <w:r>
        <w:rPr>
          <w:rFonts w:ascii="Arial" w:hAnsi="Arial" w:cs="Arial"/>
          <w:b/>
        </w:rPr>
        <w:t>Written Warnings</w:t>
      </w:r>
    </w:p>
    <w:p w14:paraId="154D4C15" w14:textId="3CB703D0" w:rsidR="00A624E3" w:rsidRDefault="00A624E3" w:rsidP="00A624E3">
      <w:pPr>
        <w:ind w:left="680"/>
        <w:jc w:val="both"/>
        <w:rPr>
          <w:rFonts w:ascii="Arial" w:hAnsi="Arial" w:cs="Arial"/>
        </w:rPr>
      </w:pPr>
      <w:r w:rsidRPr="00771A0A">
        <w:rPr>
          <w:rFonts w:ascii="Arial" w:hAnsi="Arial" w:cs="Arial"/>
        </w:rPr>
        <w:t xml:space="preserve">This method is used in circumstances where there has been a breach of legislation, usually minor, and where it is not thought appropriate to take more formal action. In these cases, the remedy may be simple and easily achieved following a written or verbal warning. </w:t>
      </w:r>
      <w:r>
        <w:rPr>
          <w:rFonts w:ascii="Arial" w:hAnsi="Arial" w:cs="Arial"/>
        </w:rPr>
        <w:t>A</w:t>
      </w:r>
      <w:r w:rsidRPr="00771A0A">
        <w:rPr>
          <w:rFonts w:ascii="Arial" w:hAnsi="Arial" w:cs="Arial"/>
        </w:rPr>
        <w:t xml:space="preserve"> warning can be challenged by the recipient and a review by a senior Officer can be requested. Where this is the case information on how to make a challenge will be included with the details of the warning and in line with individual service procedures.</w:t>
      </w:r>
    </w:p>
    <w:p w14:paraId="541A0A31" w14:textId="77777777" w:rsidR="00A624E3" w:rsidRDefault="00A624E3" w:rsidP="00A624E3">
      <w:pPr>
        <w:ind w:left="680"/>
        <w:jc w:val="both"/>
        <w:rPr>
          <w:rFonts w:ascii="Arial" w:hAnsi="Arial" w:cs="Arial"/>
        </w:rPr>
      </w:pPr>
    </w:p>
    <w:p w14:paraId="38E81963" w14:textId="678B31FD" w:rsidR="00B602B4" w:rsidRDefault="00A624E3">
      <w:pPr>
        <w:pStyle w:val="ListParagraph"/>
        <w:numPr>
          <w:ilvl w:val="0"/>
          <w:numId w:val="19"/>
        </w:numPr>
        <w:spacing w:line="240" w:lineRule="auto"/>
        <w:ind w:left="680" w:hanging="340"/>
        <w:jc w:val="both"/>
        <w:rPr>
          <w:rFonts w:ascii="Arial" w:hAnsi="Arial" w:cs="Arial"/>
          <w:b/>
        </w:rPr>
      </w:pPr>
      <w:r>
        <w:rPr>
          <w:rFonts w:ascii="Arial" w:hAnsi="Arial" w:cs="Arial"/>
          <w:b/>
        </w:rPr>
        <w:t>Voluntary</w:t>
      </w:r>
      <w:r w:rsidR="00143BCF">
        <w:rPr>
          <w:rFonts w:ascii="Arial" w:hAnsi="Arial" w:cs="Arial"/>
          <w:b/>
        </w:rPr>
        <w:t xml:space="preserve"> Undertakings</w:t>
      </w:r>
    </w:p>
    <w:p w14:paraId="571BCB02" w14:textId="77AFF99D" w:rsidR="008C491F" w:rsidRDefault="008C491F" w:rsidP="008C491F">
      <w:pPr>
        <w:ind w:left="680"/>
        <w:jc w:val="both"/>
        <w:rPr>
          <w:rFonts w:ascii="Arial" w:hAnsi="Arial" w:cs="Arial"/>
        </w:rPr>
      </w:pPr>
      <w:r>
        <w:rPr>
          <w:rFonts w:ascii="Arial" w:hAnsi="Arial" w:cs="Arial"/>
        </w:rPr>
        <w:t>Nottingham City Council may accept voluntary undertakings that breaches will be rectified and/or recurrences prevented. Nottingham City Council will take any failure to honour voluntary undertakings very seriously and enforcement action is likely to result.</w:t>
      </w:r>
    </w:p>
    <w:p w14:paraId="3507E503" w14:textId="77777777" w:rsidR="008C491F" w:rsidRDefault="008C491F" w:rsidP="008C491F">
      <w:pPr>
        <w:ind w:left="680"/>
        <w:jc w:val="both"/>
        <w:rPr>
          <w:rFonts w:ascii="Arial" w:hAnsi="Arial" w:cs="Arial"/>
        </w:rPr>
      </w:pPr>
    </w:p>
    <w:p w14:paraId="16DE8268" w14:textId="66324A7A" w:rsidR="00B602B4" w:rsidRDefault="008C491F">
      <w:pPr>
        <w:pStyle w:val="ListParagraph"/>
        <w:numPr>
          <w:ilvl w:val="0"/>
          <w:numId w:val="19"/>
        </w:numPr>
        <w:spacing w:line="240" w:lineRule="auto"/>
        <w:ind w:left="680" w:hanging="340"/>
        <w:jc w:val="both"/>
        <w:rPr>
          <w:rFonts w:ascii="Arial" w:hAnsi="Arial" w:cs="Arial"/>
          <w:b/>
        </w:rPr>
      </w:pPr>
      <w:r>
        <w:rPr>
          <w:rFonts w:ascii="Arial" w:hAnsi="Arial" w:cs="Arial"/>
          <w:b/>
        </w:rPr>
        <w:t>Statutory (Legal) Notices</w:t>
      </w:r>
    </w:p>
    <w:p w14:paraId="61967018" w14:textId="77777777" w:rsidR="004E399C" w:rsidRDefault="004E399C" w:rsidP="004E399C">
      <w:pPr>
        <w:ind w:left="680"/>
        <w:jc w:val="both"/>
        <w:rPr>
          <w:rFonts w:ascii="Arial" w:hAnsi="Arial" w:cs="Arial"/>
        </w:rPr>
      </w:pPr>
      <w:r>
        <w:rPr>
          <w:rFonts w:ascii="Arial" w:hAnsi="Arial" w:cs="Arial"/>
        </w:rPr>
        <w:t xml:space="preserve">In respect of many breaches the Council has powers to issue statutory notices; these include: ‘Stop Notices’, ‘Prohibition Notices’, ‘Suspension Notices’ ‘Emergency Prohibition Notices’, </w:t>
      </w:r>
      <w:r w:rsidRPr="00D72034">
        <w:rPr>
          <w:rFonts w:ascii="Arial" w:hAnsi="Arial" w:cs="Arial"/>
        </w:rPr>
        <w:t xml:space="preserve">‘Abatement Notices’ </w:t>
      </w:r>
      <w:r>
        <w:rPr>
          <w:rFonts w:ascii="Arial" w:hAnsi="Arial" w:cs="Arial"/>
        </w:rPr>
        <w:t xml:space="preserve">and ‘Improvement Notices’. </w:t>
      </w:r>
      <w:r w:rsidRPr="00771A0A">
        <w:rPr>
          <w:rFonts w:ascii="Arial" w:hAnsi="Arial" w:cs="Arial"/>
        </w:rPr>
        <w:t xml:space="preserve">A statutory notice will require a person, business or organisation to comply with specific legal requirements, usually within a specified time period. A notice shall explain what legislation has been breached, how to comply with </w:t>
      </w:r>
      <w:r w:rsidRPr="00771A0A">
        <w:rPr>
          <w:rFonts w:ascii="Arial" w:hAnsi="Arial" w:cs="Arial"/>
        </w:rPr>
        <w:lastRenderedPageBreak/>
        <w:t>the notice and the consequences of not complying with a notice. Notices will be accompanied by any relevant appeal information</w:t>
      </w:r>
      <w:r>
        <w:rPr>
          <w:rFonts w:ascii="Arial" w:hAnsi="Arial" w:cs="Arial"/>
        </w:rPr>
        <w:t xml:space="preserve"> Failure to comply with a statutory notice can be a criminal offence and may lead to prosecution and/ or, where appropriate, the carrying out of work in default.</w:t>
      </w:r>
    </w:p>
    <w:p w14:paraId="174ABB6D" w14:textId="77777777" w:rsidR="009C0800" w:rsidRDefault="009C0800" w:rsidP="004E399C">
      <w:pPr>
        <w:ind w:left="680"/>
        <w:jc w:val="both"/>
        <w:rPr>
          <w:rFonts w:ascii="Arial" w:hAnsi="Arial" w:cs="Arial"/>
        </w:rPr>
      </w:pPr>
    </w:p>
    <w:p w14:paraId="63574480" w14:textId="6FAE9303" w:rsidR="004E399C" w:rsidRDefault="004E399C" w:rsidP="004E399C">
      <w:pPr>
        <w:ind w:left="680"/>
        <w:jc w:val="both"/>
        <w:rPr>
          <w:rFonts w:ascii="Arial" w:hAnsi="Arial" w:cs="Arial"/>
        </w:rPr>
      </w:pPr>
      <w:r>
        <w:rPr>
          <w:rFonts w:ascii="Arial" w:hAnsi="Arial" w:cs="Arial"/>
        </w:rPr>
        <w:t>Some notices issued in respect of premises may be affixed to the premises and/or registered as local land charges.</w:t>
      </w:r>
    </w:p>
    <w:p w14:paraId="6CF2B445" w14:textId="77777777" w:rsidR="004E399C" w:rsidRDefault="004E399C" w:rsidP="004E399C">
      <w:pPr>
        <w:ind w:left="680"/>
        <w:jc w:val="both"/>
        <w:rPr>
          <w:rFonts w:ascii="Arial" w:hAnsi="Arial" w:cs="Arial"/>
        </w:rPr>
      </w:pPr>
    </w:p>
    <w:p w14:paraId="26CF3F52" w14:textId="1ED1D0B4" w:rsidR="00B602B4" w:rsidRDefault="004E399C">
      <w:pPr>
        <w:pStyle w:val="ListParagraph"/>
        <w:numPr>
          <w:ilvl w:val="0"/>
          <w:numId w:val="19"/>
        </w:numPr>
        <w:spacing w:line="240" w:lineRule="auto"/>
        <w:ind w:left="680" w:hanging="340"/>
        <w:jc w:val="both"/>
        <w:rPr>
          <w:rFonts w:ascii="Arial" w:hAnsi="Arial" w:cs="Arial"/>
          <w:b/>
        </w:rPr>
      </w:pPr>
      <w:r>
        <w:rPr>
          <w:rFonts w:ascii="Arial" w:hAnsi="Arial" w:cs="Arial"/>
          <w:b/>
        </w:rPr>
        <w:t>Fixed Penalty Notices</w:t>
      </w:r>
    </w:p>
    <w:p w14:paraId="53B99202" w14:textId="2904F647" w:rsidR="00DD5416" w:rsidRDefault="00DD5416" w:rsidP="00DD5416">
      <w:pPr>
        <w:ind w:left="680"/>
        <w:jc w:val="both"/>
        <w:rPr>
          <w:rFonts w:ascii="Arial" w:hAnsi="Arial" w:cs="Arial"/>
        </w:rPr>
      </w:pPr>
      <w:r>
        <w:rPr>
          <w:rFonts w:ascii="Arial" w:hAnsi="Arial" w:cs="Arial"/>
        </w:rPr>
        <w:t>The Council has powers to issue fixed penalty notices in respect of some breaches. A fixed penalty notice is not a criminal fine, and does not appear on an individual’s criminal record. If a fixed penalty is not paid, Nottingham City Council may commence criminal proceedings or take other enforcement action in respect of the breach.</w:t>
      </w:r>
    </w:p>
    <w:p w14:paraId="3E68C5AE" w14:textId="77777777" w:rsidR="009C0800" w:rsidRDefault="009C0800" w:rsidP="00DD5416">
      <w:pPr>
        <w:ind w:left="680"/>
        <w:jc w:val="both"/>
        <w:rPr>
          <w:rFonts w:ascii="Arial" w:hAnsi="Arial" w:cs="Arial"/>
        </w:rPr>
      </w:pPr>
    </w:p>
    <w:p w14:paraId="112330B8" w14:textId="54746D6A" w:rsidR="00DD5416" w:rsidRDefault="00DD5416" w:rsidP="00DD5416">
      <w:pPr>
        <w:ind w:left="680"/>
        <w:jc w:val="both"/>
        <w:rPr>
          <w:rFonts w:ascii="Arial" w:hAnsi="Arial" w:cs="Arial"/>
        </w:rPr>
      </w:pPr>
      <w:r>
        <w:rPr>
          <w:rFonts w:ascii="Arial" w:hAnsi="Arial" w:cs="Arial"/>
        </w:rPr>
        <w:t xml:space="preserve">If a fixed penalty is paid in respect of a breach Nottingham City Council will not take any further enforcement action in respect of that breach. Payment of a fixed penalty does not provide immunity from prosecution in respect of similar or recurrent breaches. </w:t>
      </w:r>
    </w:p>
    <w:p w14:paraId="1196671C" w14:textId="77777777" w:rsidR="009C0800" w:rsidRDefault="009C0800" w:rsidP="00DD5416">
      <w:pPr>
        <w:ind w:left="680"/>
        <w:jc w:val="both"/>
        <w:rPr>
          <w:rFonts w:ascii="Arial" w:hAnsi="Arial" w:cs="Arial"/>
        </w:rPr>
      </w:pPr>
    </w:p>
    <w:p w14:paraId="0E10BC18" w14:textId="77777777" w:rsidR="00DD5416" w:rsidRDefault="00DD5416" w:rsidP="00DD5416">
      <w:pPr>
        <w:ind w:left="680"/>
        <w:jc w:val="both"/>
        <w:rPr>
          <w:rFonts w:ascii="Arial" w:hAnsi="Arial" w:cs="Arial"/>
        </w:rPr>
      </w:pPr>
      <w:r>
        <w:rPr>
          <w:rFonts w:ascii="Arial" w:hAnsi="Arial" w:cs="Arial"/>
        </w:rPr>
        <w:t>Nottingham City Council is only able to issue fixed penalty notices where it has specific powers to do so. If fixed penalty notices are available, their issue is at Nottingham City Council’s discretion. In some circumstances, in particular where breaches are serious or recurrent, it may be that prosecution is more appropriate than the issue of a fixed penalty notice. In some circumstances the Police may issue fixed penalty notices in connection with investigation work carried out by the Council such as breaches of Licensing legislation discovered through test purchasing.</w:t>
      </w:r>
    </w:p>
    <w:p w14:paraId="7E10B818" w14:textId="77777777" w:rsidR="00B602B4" w:rsidRDefault="00B602B4">
      <w:pPr>
        <w:spacing w:after="200"/>
        <w:ind w:left="680"/>
        <w:jc w:val="both"/>
        <w:rPr>
          <w:rFonts w:ascii="Arial" w:hAnsi="Arial" w:cs="Arial"/>
          <w:sz w:val="22"/>
          <w:szCs w:val="22"/>
        </w:rPr>
      </w:pPr>
    </w:p>
    <w:p w14:paraId="62737DA8" w14:textId="420718BB" w:rsidR="00B602B4" w:rsidRDefault="00DD5416">
      <w:pPr>
        <w:pStyle w:val="ListParagraph"/>
        <w:numPr>
          <w:ilvl w:val="0"/>
          <w:numId w:val="19"/>
        </w:numPr>
        <w:spacing w:line="240" w:lineRule="auto"/>
        <w:ind w:left="680" w:hanging="340"/>
        <w:jc w:val="both"/>
        <w:rPr>
          <w:rFonts w:ascii="Arial" w:hAnsi="Arial" w:cs="Arial"/>
          <w:b/>
        </w:rPr>
      </w:pPr>
      <w:r>
        <w:rPr>
          <w:rFonts w:ascii="Arial" w:hAnsi="Arial" w:cs="Arial"/>
          <w:b/>
        </w:rPr>
        <w:t>Injunctive Actions</w:t>
      </w:r>
      <w:r w:rsidR="004B1CCD">
        <w:rPr>
          <w:rFonts w:ascii="Arial" w:hAnsi="Arial" w:cs="Arial"/>
          <w:b/>
        </w:rPr>
        <w:t>, Enforcement Orders etc.</w:t>
      </w:r>
    </w:p>
    <w:p w14:paraId="0EA7FA0E" w14:textId="51FE4A5A" w:rsidR="00563CAB" w:rsidRDefault="00563CAB" w:rsidP="00563CAB">
      <w:pPr>
        <w:ind w:left="680"/>
        <w:jc w:val="both"/>
        <w:rPr>
          <w:rFonts w:ascii="Arial" w:hAnsi="Arial" w:cs="Arial"/>
        </w:rPr>
      </w:pPr>
      <w:r>
        <w:rPr>
          <w:rFonts w:ascii="Arial" w:hAnsi="Arial" w:cs="Arial"/>
        </w:rPr>
        <w:t>In some circumstances Nottingham City Council may seek a direction from the court (in the form of an order or an injunction) that a breach is rectified and/or prevented from recurring. The court may also direct that specified activities be suspended until the breach has been rectified and/or safeguards have been put in place to prevent future breaches.</w:t>
      </w:r>
    </w:p>
    <w:p w14:paraId="23774CD8" w14:textId="77777777" w:rsidR="009C0800" w:rsidRDefault="009C0800" w:rsidP="00563CAB">
      <w:pPr>
        <w:ind w:left="680"/>
        <w:jc w:val="both"/>
        <w:rPr>
          <w:rFonts w:ascii="Arial" w:hAnsi="Arial" w:cs="Arial"/>
        </w:rPr>
      </w:pPr>
    </w:p>
    <w:p w14:paraId="5D30A9E0" w14:textId="32CBAE65" w:rsidR="00563CAB" w:rsidRDefault="00563CAB" w:rsidP="00563CAB">
      <w:pPr>
        <w:ind w:left="680"/>
        <w:jc w:val="both"/>
        <w:rPr>
          <w:rFonts w:ascii="Arial" w:hAnsi="Arial" w:cs="Arial"/>
        </w:rPr>
      </w:pPr>
      <w:r>
        <w:rPr>
          <w:rFonts w:ascii="Arial" w:hAnsi="Arial" w:cs="Arial"/>
        </w:rPr>
        <w:t>Failure to comply with a court order constitutes contempt of court, a serious offence which may lead to imprisonment.</w:t>
      </w:r>
    </w:p>
    <w:p w14:paraId="4AEE2DCF" w14:textId="77777777" w:rsidR="009C0800" w:rsidRDefault="009C0800" w:rsidP="00563CAB">
      <w:pPr>
        <w:ind w:left="680"/>
        <w:jc w:val="both"/>
        <w:rPr>
          <w:rFonts w:ascii="Arial" w:hAnsi="Arial" w:cs="Arial"/>
        </w:rPr>
      </w:pPr>
    </w:p>
    <w:p w14:paraId="2EF1D875" w14:textId="77777777" w:rsidR="00563CAB" w:rsidRDefault="00563CAB" w:rsidP="00563CAB">
      <w:pPr>
        <w:ind w:left="680"/>
        <w:jc w:val="both"/>
        <w:rPr>
          <w:rFonts w:ascii="Arial" w:hAnsi="Arial" w:cs="Arial"/>
        </w:rPr>
      </w:pPr>
      <w:r>
        <w:rPr>
          <w:rFonts w:ascii="Arial" w:hAnsi="Arial" w:cs="Arial"/>
        </w:rPr>
        <w:t>Nottingham City Council is required to seek enforcement orders after issuing some enforcement notices, providing the court with an opportunity to confirm the restrictions imposed by the notice. Otherwise, Nottingham City Council will usually only seek a court order if it has serious concerns about compliance with voluntary undertakings or a notice.</w:t>
      </w:r>
    </w:p>
    <w:p w14:paraId="101CF4D4" w14:textId="77777777" w:rsidR="004A4C30" w:rsidRDefault="004A4C30">
      <w:pPr>
        <w:pStyle w:val="ListParagraph"/>
        <w:spacing w:line="240" w:lineRule="auto"/>
        <w:ind w:left="680"/>
        <w:jc w:val="both"/>
        <w:rPr>
          <w:rFonts w:ascii="Arial" w:hAnsi="Arial" w:cs="Arial"/>
        </w:rPr>
      </w:pPr>
    </w:p>
    <w:p w14:paraId="41E91659" w14:textId="2A9674EE" w:rsidR="00B602B4" w:rsidRDefault="00563CAB">
      <w:pPr>
        <w:pStyle w:val="ListParagraph"/>
        <w:numPr>
          <w:ilvl w:val="0"/>
          <w:numId w:val="19"/>
        </w:numPr>
        <w:spacing w:line="240" w:lineRule="auto"/>
        <w:ind w:left="680" w:hanging="340"/>
        <w:jc w:val="both"/>
        <w:rPr>
          <w:rFonts w:ascii="Arial" w:hAnsi="Arial" w:cs="Arial"/>
          <w:b/>
        </w:rPr>
      </w:pPr>
      <w:r>
        <w:rPr>
          <w:rFonts w:ascii="Arial" w:hAnsi="Arial" w:cs="Arial"/>
          <w:b/>
        </w:rPr>
        <w:t>Refusal/Suspension/Revocation of L</w:t>
      </w:r>
      <w:r w:rsidR="004F1571">
        <w:rPr>
          <w:rFonts w:ascii="Arial" w:hAnsi="Arial" w:cs="Arial"/>
          <w:b/>
        </w:rPr>
        <w:t>icences</w:t>
      </w:r>
    </w:p>
    <w:p w14:paraId="7366CEF8" w14:textId="2E60453A" w:rsidR="005E5EC7" w:rsidRDefault="005E5EC7" w:rsidP="005E5EC7">
      <w:pPr>
        <w:ind w:left="680"/>
        <w:jc w:val="both"/>
        <w:rPr>
          <w:rFonts w:ascii="Arial" w:hAnsi="Arial" w:cs="Arial"/>
        </w:rPr>
      </w:pPr>
      <w:r>
        <w:rPr>
          <w:rFonts w:ascii="Arial" w:hAnsi="Arial" w:cs="Arial"/>
        </w:rPr>
        <w:t xml:space="preserve">Nottingham City Council issues a number of licences and permits. Nottingham City Council also has a role to play in ensuring that appropriate standards are </w:t>
      </w:r>
      <w:r>
        <w:rPr>
          <w:rFonts w:ascii="Arial" w:hAnsi="Arial" w:cs="Arial"/>
        </w:rPr>
        <w:lastRenderedPageBreak/>
        <w:t>met in relation to licences issued by other agencies. Most licences include conditions which require the licence holder to take steps to ensure that, for example, a business is properly run. Breach of these conditions may lead to a review of the licence which may result in its revocation or amendment. Failure to apply for or renew certain licences and registrations may lead to the Council considering whether a management order is appropriate; reasonable warnings and advice about the consequences of such actions would be provided to duty holders.</w:t>
      </w:r>
    </w:p>
    <w:p w14:paraId="3E4C928B" w14:textId="77777777" w:rsidR="009C0800" w:rsidRDefault="009C0800" w:rsidP="005E5EC7">
      <w:pPr>
        <w:ind w:left="680"/>
        <w:jc w:val="both"/>
        <w:rPr>
          <w:rFonts w:ascii="Arial" w:hAnsi="Arial" w:cs="Arial"/>
        </w:rPr>
      </w:pPr>
    </w:p>
    <w:p w14:paraId="4A1EE4DF" w14:textId="1AAF5EBA" w:rsidR="005E5EC7" w:rsidRDefault="005E5EC7" w:rsidP="005E5EC7">
      <w:pPr>
        <w:ind w:left="680"/>
        <w:jc w:val="both"/>
        <w:rPr>
          <w:rFonts w:ascii="Arial" w:hAnsi="Arial" w:cs="Arial"/>
        </w:rPr>
      </w:pPr>
      <w:r>
        <w:rPr>
          <w:rFonts w:ascii="Arial" w:hAnsi="Arial" w:cs="Arial"/>
        </w:rPr>
        <w:t>When considering future licence applications, Nottingham City Council may take previous breaches and enforcement action into account.</w:t>
      </w:r>
    </w:p>
    <w:p w14:paraId="54D1CACE" w14:textId="77777777" w:rsidR="005E5EC7" w:rsidRDefault="005E5EC7" w:rsidP="005E5EC7">
      <w:pPr>
        <w:ind w:left="680"/>
        <w:jc w:val="both"/>
        <w:rPr>
          <w:rFonts w:ascii="Arial" w:hAnsi="Arial" w:cs="Arial"/>
        </w:rPr>
      </w:pPr>
    </w:p>
    <w:p w14:paraId="098DB5C6" w14:textId="419A41A9" w:rsidR="00B602B4" w:rsidRDefault="005E5EC7">
      <w:pPr>
        <w:pStyle w:val="ListParagraph"/>
        <w:numPr>
          <w:ilvl w:val="0"/>
          <w:numId w:val="19"/>
        </w:numPr>
        <w:spacing w:line="240" w:lineRule="auto"/>
        <w:jc w:val="both"/>
        <w:rPr>
          <w:rFonts w:ascii="Arial" w:hAnsi="Arial" w:cs="Arial"/>
          <w:b/>
        </w:rPr>
      </w:pPr>
      <w:r>
        <w:rPr>
          <w:rFonts w:ascii="Arial" w:hAnsi="Arial" w:cs="Arial"/>
          <w:b/>
        </w:rPr>
        <w:t>Simple Caution</w:t>
      </w:r>
    </w:p>
    <w:p w14:paraId="5AA4F711" w14:textId="1A9EBB7C" w:rsidR="00571B63" w:rsidRDefault="00571B63" w:rsidP="00571B63">
      <w:pPr>
        <w:ind w:left="680"/>
        <w:jc w:val="both"/>
        <w:rPr>
          <w:rFonts w:ascii="Arial" w:hAnsi="Arial" w:cs="Arial"/>
        </w:rPr>
      </w:pPr>
      <w:r>
        <w:rPr>
          <w:rFonts w:ascii="Arial" w:hAnsi="Arial" w:cs="Arial"/>
        </w:rPr>
        <w:t>The Council has the power to issue simple cautions (previously known as ‘formal cautions’) as an alternative to prosecution for some less serious offences, where a person admits an offence and consents to the simple caution. Where a simple caution is offered and declined, Nottingham City Council will consider prosecution.</w:t>
      </w:r>
    </w:p>
    <w:p w14:paraId="568B477B" w14:textId="77777777" w:rsidR="009C0800" w:rsidRDefault="009C0800" w:rsidP="00571B63">
      <w:pPr>
        <w:ind w:left="680"/>
        <w:jc w:val="both"/>
        <w:rPr>
          <w:rFonts w:ascii="Arial" w:hAnsi="Arial" w:cs="Arial"/>
        </w:rPr>
      </w:pPr>
    </w:p>
    <w:p w14:paraId="05A72EF5" w14:textId="384225CE" w:rsidR="00571B63" w:rsidRDefault="00571B63" w:rsidP="00571B63">
      <w:pPr>
        <w:ind w:left="680"/>
        <w:jc w:val="both"/>
        <w:rPr>
          <w:rFonts w:ascii="Arial" w:hAnsi="Arial" w:cs="Arial"/>
        </w:rPr>
      </w:pPr>
      <w:r>
        <w:rPr>
          <w:rFonts w:ascii="Arial" w:hAnsi="Arial" w:cs="Arial"/>
        </w:rPr>
        <w:t>A simple caution will appear on the offender’s criminal record. It is likely to influence how Nottingham City Council and others deal with any similar breaches in the future and may be cited in court if the offender is subsequently prosecuted for a similar offence. If a simple caution is issued to an individual (rather than a corporation) it may have consequences if that individual seeks certain types of employment.</w:t>
      </w:r>
    </w:p>
    <w:p w14:paraId="5CB12DCB" w14:textId="77777777" w:rsidR="009C0800" w:rsidRDefault="009C0800" w:rsidP="00571B63">
      <w:pPr>
        <w:ind w:left="680"/>
        <w:jc w:val="both"/>
        <w:rPr>
          <w:rFonts w:ascii="Arial" w:hAnsi="Arial" w:cs="Arial"/>
        </w:rPr>
      </w:pPr>
    </w:p>
    <w:p w14:paraId="79C11011" w14:textId="44505D54" w:rsidR="00571B63" w:rsidRDefault="00571B63" w:rsidP="00571B63">
      <w:pPr>
        <w:ind w:left="680"/>
        <w:jc w:val="both"/>
        <w:rPr>
          <w:rFonts w:ascii="Arial" w:hAnsi="Arial" w:cs="Arial"/>
        </w:rPr>
      </w:pPr>
      <w:r>
        <w:rPr>
          <w:rFonts w:ascii="Arial" w:hAnsi="Arial" w:cs="Arial"/>
        </w:rPr>
        <w:t xml:space="preserve">Simple cautions will be used in accordance with </w:t>
      </w:r>
      <w:r w:rsidRPr="003273C6">
        <w:rPr>
          <w:rFonts w:ascii="Arial" w:hAnsi="Arial" w:cs="Arial"/>
        </w:rPr>
        <w:t>Ministry of Justice Simple Cautions for Adult Offenders</w:t>
      </w:r>
      <w:r>
        <w:rPr>
          <w:rFonts w:ascii="Arial" w:hAnsi="Arial" w:cs="Arial"/>
        </w:rPr>
        <w:t xml:space="preserve"> and other relevant guidance.</w:t>
      </w:r>
    </w:p>
    <w:p w14:paraId="5A192832" w14:textId="1227E759" w:rsidR="00BB36BE" w:rsidRDefault="00BB36BE" w:rsidP="00571B63">
      <w:pPr>
        <w:ind w:left="680"/>
        <w:jc w:val="both"/>
        <w:rPr>
          <w:rFonts w:ascii="Arial" w:hAnsi="Arial" w:cs="Arial"/>
        </w:rPr>
      </w:pPr>
    </w:p>
    <w:p w14:paraId="4BA042F7" w14:textId="77777777" w:rsidR="00BB36BE" w:rsidRPr="00BB36BE" w:rsidRDefault="00BB36BE" w:rsidP="00BB36BE">
      <w:pPr>
        <w:numPr>
          <w:ilvl w:val="0"/>
          <w:numId w:val="19"/>
        </w:numPr>
        <w:jc w:val="both"/>
        <w:rPr>
          <w:rFonts w:ascii="Arial" w:hAnsi="Arial" w:cs="Arial"/>
          <w:b/>
          <w:bCs/>
        </w:rPr>
      </w:pPr>
      <w:r w:rsidRPr="00BB36BE">
        <w:rPr>
          <w:rFonts w:ascii="Arial" w:hAnsi="Arial" w:cs="Arial"/>
          <w:b/>
          <w:bCs/>
        </w:rPr>
        <w:t>Prosecution</w:t>
      </w:r>
    </w:p>
    <w:p w14:paraId="5E35D8FE" w14:textId="1436BC69" w:rsidR="00BB36BE" w:rsidRDefault="00BB36BE" w:rsidP="00BB36BE">
      <w:pPr>
        <w:ind w:left="680"/>
        <w:jc w:val="both"/>
        <w:rPr>
          <w:rFonts w:ascii="Arial" w:hAnsi="Arial" w:cs="Arial"/>
        </w:rPr>
      </w:pPr>
      <w:r w:rsidRPr="00BB36BE">
        <w:rPr>
          <w:rFonts w:ascii="Arial" w:hAnsi="Arial" w:cs="Arial"/>
        </w:rPr>
        <w:t xml:space="preserve">The Council may prosecute in respect of serious or recurrent breaches, or where other enforcement actions, such as voluntary undertakings or statutory notices have failed to secure compliance. When deciding whether to prosecute Nottingham City Council has regard to the provisions of </w:t>
      </w:r>
      <w:hyperlink r:id="rId18" w:history="1">
        <w:r w:rsidRPr="00BB36BE">
          <w:rPr>
            <w:rStyle w:val="Hyperlink"/>
            <w:rFonts w:ascii="Arial" w:hAnsi="Arial" w:cs="Arial"/>
          </w:rPr>
          <w:t>The Code for Crown Prosecutors</w:t>
        </w:r>
      </w:hyperlink>
      <w:r w:rsidRPr="00BB36BE">
        <w:rPr>
          <w:rFonts w:ascii="Arial" w:hAnsi="Arial" w:cs="Arial"/>
        </w:rPr>
        <w:t xml:space="preserve"> as issued by the Director of Public Prosecutions. </w:t>
      </w:r>
    </w:p>
    <w:p w14:paraId="12E6BEB2" w14:textId="77777777" w:rsidR="009C0800" w:rsidRPr="00BB36BE" w:rsidRDefault="009C0800" w:rsidP="00BB36BE">
      <w:pPr>
        <w:ind w:left="680"/>
        <w:jc w:val="both"/>
        <w:rPr>
          <w:rFonts w:ascii="Arial" w:hAnsi="Arial" w:cs="Arial"/>
        </w:rPr>
      </w:pPr>
    </w:p>
    <w:p w14:paraId="52D26B41" w14:textId="0BAA1D3A" w:rsidR="00BB36BE" w:rsidRDefault="00BB36BE" w:rsidP="00BB36BE">
      <w:pPr>
        <w:ind w:left="680"/>
        <w:jc w:val="both"/>
        <w:rPr>
          <w:rFonts w:ascii="Arial" w:hAnsi="Arial" w:cs="Arial"/>
        </w:rPr>
      </w:pPr>
      <w:r w:rsidRPr="00BB36BE">
        <w:rPr>
          <w:rFonts w:ascii="Arial" w:hAnsi="Arial" w:cs="Arial"/>
        </w:rPr>
        <w:t>Prosecution will only be considered where Nottingham City Council is satisfied that it has sufficient evidence to provide a realistic prospect of conviction against the defendant(s) and where a prosecution is required in the public interest. This is detailed further in paragraph 5 below.</w:t>
      </w:r>
    </w:p>
    <w:p w14:paraId="182FDFBD" w14:textId="77777777" w:rsidR="00BB36BE" w:rsidRPr="00BB36BE" w:rsidRDefault="00BB36BE" w:rsidP="00BB36BE">
      <w:pPr>
        <w:ind w:left="680"/>
        <w:jc w:val="both"/>
        <w:rPr>
          <w:rFonts w:ascii="Arial" w:hAnsi="Arial" w:cs="Arial"/>
        </w:rPr>
      </w:pPr>
    </w:p>
    <w:p w14:paraId="6D69746D" w14:textId="77777777" w:rsidR="00BB36BE" w:rsidRPr="00BB36BE" w:rsidRDefault="00BB36BE" w:rsidP="00BB36BE">
      <w:pPr>
        <w:numPr>
          <w:ilvl w:val="0"/>
          <w:numId w:val="19"/>
        </w:numPr>
        <w:jc w:val="both"/>
        <w:rPr>
          <w:rFonts w:ascii="Arial" w:hAnsi="Arial" w:cs="Arial"/>
          <w:b/>
          <w:bCs/>
        </w:rPr>
      </w:pPr>
      <w:r w:rsidRPr="00BB36BE">
        <w:rPr>
          <w:rFonts w:ascii="Arial" w:hAnsi="Arial" w:cs="Arial"/>
          <w:b/>
          <w:bCs/>
        </w:rPr>
        <w:t xml:space="preserve">Civil/Financial Penalties </w:t>
      </w:r>
    </w:p>
    <w:p w14:paraId="01A4754F" w14:textId="77777777" w:rsidR="00BB36BE" w:rsidRPr="00BB36BE" w:rsidRDefault="00BB36BE" w:rsidP="00BB36BE">
      <w:pPr>
        <w:ind w:left="680"/>
        <w:jc w:val="both"/>
        <w:rPr>
          <w:rFonts w:ascii="Arial" w:hAnsi="Arial" w:cs="Arial"/>
        </w:rPr>
      </w:pPr>
      <w:r w:rsidRPr="00BB36BE">
        <w:rPr>
          <w:rFonts w:ascii="Arial" w:hAnsi="Arial" w:cs="Arial"/>
        </w:rPr>
        <w:t>The Council may serve notices imposing civil/financial penalties, as an alternative to prosecution for a number of offences under various legislation. Where legislation enables the Council to impose civil/financial penalties the Council will adopt a policy to be considered when deciding when to prosecute and when to issue a financial penalty in a particular case. However, the Council must still have regard to this policy when making a decision to issue a civil/financial penalty.</w:t>
      </w:r>
    </w:p>
    <w:p w14:paraId="1D3506FB" w14:textId="77777777" w:rsidR="00BB36BE" w:rsidRPr="00BB36BE" w:rsidRDefault="00BB36BE" w:rsidP="00BB36BE">
      <w:pPr>
        <w:ind w:left="680"/>
        <w:jc w:val="both"/>
        <w:rPr>
          <w:rFonts w:ascii="Arial" w:hAnsi="Arial" w:cs="Arial"/>
        </w:rPr>
      </w:pPr>
      <w:r w:rsidRPr="00BB36BE">
        <w:rPr>
          <w:rFonts w:ascii="Arial" w:hAnsi="Arial" w:cs="Arial"/>
        </w:rPr>
        <w:lastRenderedPageBreak/>
        <w:t xml:space="preserve">The Council will determine, on a case by case basis, whether to instigate prosecution proceedings or to serve a civil penalty. In circumstances where the Council has determined that it would be appropriate to issue a civil/financial penalty as an alternative to prosecution, the level of the penalty will be calculated in accordance with the matrix and guidance set out in the policy adopted for the particular legislation, such as the Housing and Planning Act 2016 and Tenant Fees Act 2019. </w:t>
      </w:r>
    </w:p>
    <w:p w14:paraId="16599644" w14:textId="77777777" w:rsidR="00BB36BE" w:rsidRPr="00BB36BE" w:rsidRDefault="00BB36BE" w:rsidP="00BB36BE">
      <w:pPr>
        <w:ind w:left="680"/>
        <w:jc w:val="both"/>
        <w:rPr>
          <w:rFonts w:ascii="Arial" w:hAnsi="Arial" w:cs="Arial"/>
        </w:rPr>
      </w:pPr>
    </w:p>
    <w:p w14:paraId="74104C45" w14:textId="77777777" w:rsidR="00BB36BE" w:rsidRPr="00BB36BE" w:rsidRDefault="00BB36BE" w:rsidP="00BB36BE">
      <w:pPr>
        <w:numPr>
          <w:ilvl w:val="0"/>
          <w:numId w:val="19"/>
        </w:numPr>
        <w:jc w:val="both"/>
        <w:rPr>
          <w:rFonts w:ascii="Arial" w:hAnsi="Arial" w:cs="Arial"/>
          <w:b/>
          <w:bCs/>
        </w:rPr>
      </w:pPr>
      <w:r w:rsidRPr="00BB36BE">
        <w:rPr>
          <w:rFonts w:ascii="Arial" w:hAnsi="Arial" w:cs="Arial"/>
          <w:b/>
          <w:bCs/>
        </w:rPr>
        <w:t>Proceeds of Crime</w:t>
      </w:r>
    </w:p>
    <w:p w14:paraId="304AEAFE" w14:textId="13857118" w:rsidR="00BB36BE" w:rsidRDefault="00BB36BE" w:rsidP="00BB36BE">
      <w:pPr>
        <w:ind w:left="680"/>
        <w:jc w:val="both"/>
        <w:rPr>
          <w:rFonts w:ascii="Arial" w:hAnsi="Arial" w:cs="Arial"/>
        </w:rPr>
      </w:pPr>
      <w:r w:rsidRPr="00BB36BE">
        <w:rPr>
          <w:rFonts w:ascii="Arial" w:hAnsi="Arial" w:cs="Arial"/>
        </w:rPr>
        <w:t>There are some cases where an application under the provisions of the Proceeds of Crime Act is considered appropriate. This seeks to confiscate assets from an offender in order to recover the financial benefit they have gained during the course of their criminal activities. Where such an approach is considered then the Council will seek the advice of an Accredited Financial Investigator at the earliest opportunity so that a parallel financial investigation can be undertaken. There is a defined timescale for the application to proceed with confiscation; it must be made after conviction but prior to any sentencing</w:t>
      </w:r>
    </w:p>
    <w:p w14:paraId="01506809" w14:textId="77777777" w:rsidR="00BB36BE" w:rsidRPr="00BB36BE" w:rsidRDefault="00BB36BE" w:rsidP="00BB36BE">
      <w:pPr>
        <w:ind w:left="680"/>
        <w:jc w:val="both"/>
        <w:rPr>
          <w:rFonts w:ascii="Arial" w:hAnsi="Arial" w:cs="Arial"/>
        </w:rPr>
      </w:pPr>
    </w:p>
    <w:p w14:paraId="4525CE24" w14:textId="77777777" w:rsidR="00BB36BE" w:rsidRPr="00BB36BE" w:rsidRDefault="00BB36BE" w:rsidP="00BB36BE">
      <w:pPr>
        <w:numPr>
          <w:ilvl w:val="0"/>
          <w:numId w:val="19"/>
        </w:numPr>
        <w:jc w:val="both"/>
        <w:rPr>
          <w:rFonts w:ascii="Arial" w:hAnsi="Arial" w:cs="Arial"/>
          <w:b/>
          <w:bCs/>
        </w:rPr>
      </w:pPr>
      <w:r w:rsidRPr="00BB36BE">
        <w:rPr>
          <w:rFonts w:ascii="Arial" w:hAnsi="Arial" w:cs="Arial"/>
          <w:b/>
          <w:bCs/>
        </w:rPr>
        <w:t>Rent Repayment Orders</w:t>
      </w:r>
    </w:p>
    <w:p w14:paraId="566219F0" w14:textId="04B3CB3C" w:rsidR="00BB36BE" w:rsidRDefault="00BB36BE" w:rsidP="00BB36BE">
      <w:pPr>
        <w:ind w:left="680"/>
        <w:jc w:val="both"/>
        <w:rPr>
          <w:rFonts w:ascii="Arial" w:hAnsi="Arial" w:cs="Arial"/>
        </w:rPr>
      </w:pPr>
      <w:r w:rsidRPr="00BB36BE">
        <w:rPr>
          <w:rFonts w:ascii="Arial" w:hAnsi="Arial" w:cs="Arial"/>
        </w:rPr>
        <w:t xml:space="preserve"> The Council may apply to the First Tier Tribunal for a Rent Repayment Order (RRO) where a landlord has committed a relevant offence (as set out in Section 40 Housing and Planning Act 2016) to recover an amount in respect of a relevant award of universal credit paid in respect of rent under the tenancy for up to 12 months. An application for an RRO may be in addition to other formal action, such as prosecution proceedings or the imposition of a Civil Penalty.</w:t>
      </w:r>
    </w:p>
    <w:p w14:paraId="0088657D" w14:textId="77777777" w:rsidR="00BB36BE" w:rsidRPr="00BB36BE" w:rsidRDefault="00BB36BE" w:rsidP="00BB36BE">
      <w:pPr>
        <w:ind w:left="680"/>
        <w:jc w:val="both"/>
        <w:rPr>
          <w:rFonts w:ascii="Arial" w:hAnsi="Arial" w:cs="Arial"/>
          <w:b/>
        </w:rPr>
      </w:pPr>
    </w:p>
    <w:p w14:paraId="0C89E462" w14:textId="77777777" w:rsidR="00BB36BE" w:rsidRPr="00BB36BE" w:rsidRDefault="00BB36BE" w:rsidP="00BB36BE">
      <w:pPr>
        <w:numPr>
          <w:ilvl w:val="0"/>
          <w:numId w:val="19"/>
        </w:numPr>
        <w:jc w:val="both"/>
        <w:rPr>
          <w:rFonts w:ascii="Arial" w:hAnsi="Arial" w:cs="Arial"/>
          <w:b/>
        </w:rPr>
      </w:pPr>
      <w:r w:rsidRPr="00BB36BE">
        <w:rPr>
          <w:rFonts w:ascii="Arial" w:hAnsi="Arial" w:cs="Arial"/>
          <w:b/>
        </w:rPr>
        <w:t xml:space="preserve">Banning Orders </w:t>
      </w:r>
    </w:p>
    <w:p w14:paraId="210B2F10" w14:textId="77777777" w:rsidR="00BB36BE" w:rsidRPr="00BB36BE" w:rsidRDefault="00BB36BE" w:rsidP="00BB36BE">
      <w:pPr>
        <w:ind w:left="680"/>
        <w:jc w:val="both"/>
        <w:rPr>
          <w:rFonts w:ascii="Arial" w:hAnsi="Arial" w:cs="Arial"/>
        </w:rPr>
      </w:pPr>
      <w:r w:rsidRPr="00BB36BE">
        <w:rPr>
          <w:rFonts w:ascii="Arial" w:hAnsi="Arial" w:cs="Arial"/>
        </w:rPr>
        <w:t xml:space="preserve">For serious offenders, where a landlord has committed one or more offences specified in The Housing and Planning Act 2016, the Council may apply to the First Tier Tribunal for a banning order that bans a landlord from letting housing in England; engaging in English letting agency work and property management work. A banning order, if granted, must be for a minimum period of 12 months. There is no statutory maximum period for a banning order. The Council will generally pursue a banning order for the most serious offenders. It will take into account the seriousness of the offence(s), whether the landlord has committed other banning order offences (or received any civil penalty in relation to a banning order offence) and any history of failing to comply with their obligations or legal responsibilities. </w:t>
      </w:r>
    </w:p>
    <w:p w14:paraId="1FE30B5D" w14:textId="77777777" w:rsidR="00BB36BE" w:rsidRDefault="00BB36BE" w:rsidP="00571B63">
      <w:pPr>
        <w:ind w:left="680"/>
        <w:jc w:val="both"/>
        <w:rPr>
          <w:rFonts w:ascii="Arial" w:hAnsi="Arial" w:cs="Arial"/>
        </w:rPr>
      </w:pPr>
    </w:p>
    <w:p w14:paraId="0FAD671F" w14:textId="77777777" w:rsidR="00571B63" w:rsidRDefault="00571B63" w:rsidP="00571B63">
      <w:pPr>
        <w:ind w:left="680"/>
        <w:jc w:val="both"/>
        <w:rPr>
          <w:rFonts w:ascii="Arial" w:hAnsi="Arial" w:cs="Arial"/>
        </w:rPr>
      </w:pPr>
    </w:p>
    <w:p w14:paraId="2851A7ED" w14:textId="77777777" w:rsidR="00B80047" w:rsidRDefault="00B80047" w:rsidP="00F641AD">
      <w:pPr>
        <w:ind w:left="720"/>
        <w:jc w:val="both"/>
        <w:rPr>
          <w:rFonts w:ascii="Arial" w:hAnsi="Arial" w:cs="Arial"/>
          <w:color w:val="FF0000"/>
        </w:rPr>
      </w:pPr>
    </w:p>
    <w:p w14:paraId="5FA40171" w14:textId="77777777" w:rsidR="00B602B4" w:rsidRDefault="00B602B4"/>
    <w:p w14:paraId="31D83DCB" w14:textId="58D7A01D" w:rsidR="00B602B4" w:rsidRPr="008D3C75" w:rsidRDefault="0060266F">
      <w:pPr>
        <w:rPr>
          <w:rFonts w:ascii="Arial" w:hAnsi="Arial" w:cs="Arial"/>
        </w:rPr>
      </w:pPr>
      <w:r w:rsidRPr="008D3C75">
        <w:rPr>
          <w:rFonts w:ascii="Arial" w:hAnsi="Arial" w:cs="Arial"/>
        </w:rPr>
        <w:t>1</w:t>
      </w:r>
      <w:r w:rsidR="008D3C75" w:rsidRPr="008D3C75">
        <w:rPr>
          <w:rFonts w:ascii="Arial" w:hAnsi="Arial" w:cs="Arial"/>
        </w:rPr>
        <w:t xml:space="preserve">9 September </w:t>
      </w:r>
      <w:r w:rsidR="0028510D" w:rsidRPr="008D3C75">
        <w:rPr>
          <w:rFonts w:ascii="Arial" w:hAnsi="Arial" w:cs="Arial"/>
        </w:rPr>
        <w:t>2023</w:t>
      </w:r>
    </w:p>
    <w:p w14:paraId="03284010" w14:textId="3A2E6401" w:rsidR="00242A0D" w:rsidRDefault="00242A0D">
      <w:pPr>
        <w:rPr>
          <w:rFonts w:ascii="Arial" w:hAnsi="Arial" w:cs="Arial"/>
          <w:color w:val="FF0000"/>
        </w:rPr>
      </w:pPr>
    </w:p>
    <w:p w14:paraId="20BF4B11" w14:textId="65AF8757" w:rsidR="00242A0D" w:rsidRDefault="00242A0D">
      <w:pPr>
        <w:rPr>
          <w:rFonts w:ascii="Arial" w:hAnsi="Arial" w:cs="Arial"/>
          <w:color w:val="FF0000"/>
        </w:rPr>
      </w:pPr>
    </w:p>
    <w:p w14:paraId="19E80F57" w14:textId="76A1444F" w:rsidR="00242A0D" w:rsidRDefault="00242A0D">
      <w:pPr>
        <w:rPr>
          <w:rFonts w:ascii="Arial" w:hAnsi="Arial" w:cs="Arial"/>
          <w:color w:val="FF0000"/>
        </w:rPr>
      </w:pPr>
    </w:p>
    <w:p w14:paraId="23C68463" w14:textId="11D17CD8" w:rsidR="00242A0D" w:rsidRDefault="00242A0D">
      <w:pPr>
        <w:rPr>
          <w:rFonts w:ascii="Arial" w:hAnsi="Arial" w:cs="Arial"/>
          <w:color w:val="FF0000"/>
        </w:rPr>
      </w:pPr>
    </w:p>
    <w:p w14:paraId="2CAF2AC2" w14:textId="77777777" w:rsidR="00242A0D" w:rsidRPr="005676D0" w:rsidRDefault="00242A0D">
      <w:pPr>
        <w:rPr>
          <w:rFonts w:ascii="Arial" w:hAnsi="Arial" w:cs="Arial"/>
          <w:color w:val="FF0000"/>
        </w:rPr>
      </w:pPr>
    </w:p>
    <w:p w14:paraId="4FC7643F" w14:textId="77777777" w:rsidR="004A4C30" w:rsidRDefault="004A4C3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447"/>
        <w:gridCol w:w="1466"/>
        <w:gridCol w:w="1721"/>
        <w:gridCol w:w="1456"/>
        <w:gridCol w:w="1466"/>
      </w:tblGrid>
      <w:tr w:rsidR="004A4C30" w14:paraId="340409BD" w14:textId="77777777" w:rsidTr="00161A3D">
        <w:trPr>
          <w:trHeight w:val="516"/>
        </w:trPr>
        <w:tc>
          <w:tcPr>
            <w:tcW w:w="8962" w:type="dxa"/>
            <w:gridSpan w:val="6"/>
            <w:shd w:val="clear" w:color="auto" w:fill="4472C4"/>
          </w:tcPr>
          <w:p w14:paraId="2F5D9403" w14:textId="77777777" w:rsidR="004A4C30" w:rsidRPr="00161A3D" w:rsidRDefault="004A4C30" w:rsidP="00161A3D">
            <w:pPr>
              <w:jc w:val="center"/>
              <w:rPr>
                <w:rFonts w:ascii="Arial" w:hAnsi="Arial" w:cs="Arial"/>
                <w:sz w:val="22"/>
                <w:szCs w:val="22"/>
              </w:rPr>
            </w:pPr>
            <w:r w:rsidRPr="00161A3D">
              <w:rPr>
                <w:rFonts w:ascii="Arial" w:hAnsi="Arial" w:cs="Arial"/>
                <w:sz w:val="22"/>
                <w:szCs w:val="22"/>
              </w:rPr>
              <w:lastRenderedPageBreak/>
              <w:t>Version Control</w:t>
            </w:r>
          </w:p>
        </w:tc>
      </w:tr>
      <w:tr w:rsidR="004A4C30" w14:paraId="4E9E2A50" w14:textId="77777777" w:rsidTr="00161A3D">
        <w:trPr>
          <w:trHeight w:val="552"/>
        </w:trPr>
        <w:tc>
          <w:tcPr>
            <w:tcW w:w="1493" w:type="dxa"/>
            <w:shd w:val="clear" w:color="auto" w:fill="auto"/>
          </w:tcPr>
          <w:p w14:paraId="19F6588D" w14:textId="77777777" w:rsidR="004A4C30" w:rsidRPr="00161A3D" w:rsidRDefault="004A4C30" w:rsidP="00161A3D">
            <w:pPr>
              <w:rPr>
                <w:rFonts w:ascii="Arial" w:hAnsi="Arial" w:cs="Arial"/>
                <w:sz w:val="22"/>
                <w:szCs w:val="22"/>
              </w:rPr>
            </w:pPr>
            <w:r w:rsidRPr="00161A3D">
              <w:rPr>
                <w:rFonts w:ascii="Arial" w:hAnsi="Arial" w:cs="Arial"/>
                <w:sz w:val="22"/>
                <w:szCs w:val="22"/>
              </w:rPr>
              <w:t>Version</w:t>
            </w:r>
          </w:p>
        </w:tc>
        <w:tc>
          <w:tcPr>
            <w:tcW w:w="1493" w:type="dxa"/>
            <w:shd w:val="clear" w:color="auto" w:fill="auto"/>
          </w:tcPr>
          <w:p w14:paraId="1AAFD83D" w14:textId="77777777" w:rsidR="004A4C30" w:rsidRPr="00161A3D" w:rsidRDefault="004A4C30" w:rsidP="00161A3D">
            <w:pPr>
              <w:rPr>
                <w:rFonts w:ascii="Arial" w:hAnsi="Arial" w:cs="Arial"/>
                <w:sz w:val="22"/>
                <w:szCs w:val="22"/>
              </w:rPr>
            </w:pPr>
            <w:r w:rsidRPr="00161A3D">
              <w:rPr>
                <w:rFonts w:ascii="Arial" w:hAnsi="Arial" w:cs="Arial"/>
                <w:sz w:val="22"/>
                <w:szCs w:val="22"/>
              </w:rPr>
              <w:t>Date</w:t>
            </w:r>
          </w:p>
        </w:tc>
        <w:tc>
          <w:tcPr>
            <w:tcW w:w="1494" w:type="dxa"/>
            <w:shd w:val="clear" w:color="auto" w:fill="auto"/>
          </w:tcPr>
          <w:p w14:paraId="67076CC8" w14:textId="77777777" w:rsidR="004A4C30" w:rsidRPr="00161A3D" w:rsidRDefault="004A4C30" w:rsidP="00161A3D">
            <w:pPr>
              <w:rPr>
                <w:rFonts w:ascii="Arial" w:hAnsi="Arial" w:cs="Arial"/>
                <w:sz w:val="22"/>
                <w:szCs w:val="22"/>
              </w:rPr>
            </w:pPr>
            <w:r w:rsidRPr="00161A3D">
              <w:rPr>
                <w:rFonts w:ascii="Arial" w:hAnsi="Arial" w:cs="Arial"/>
                <w:sz w:val="22"/>
                <w:szCs w:val="22"/>
              </w:rPr>
              <w:t>Approved by</w:t>
            </w:r>
          </w:p>
        </w:tc>
        <w:tc>
          <w:tcPr>
            <w:tcW w:w="1494" w:type="dxa"/>
            <w:shd w:val="clear" w:color="auto" w:fill="auto"/>
          </w:tcPr>
          <w:p w14:paraId="22E51F95" w14:textId="77777777" w:rsidR="004A4C30" w:rsidRPr="00161A3D" w:rsidRDefault="004A4C30" w:rsidP="00161A3D">
            <w:pPr>
              <w:rPr>
                <w:rFonts w:ascii="Arial" w:hAnsi="Arial" w:cs="Arial"/>
                <w:sz w:val="22"/>
                <w:szCs w:val="22"/>
              </w:rPr>
            </w:pPr>
            <w:r w:rsidRPr="00161A3D">
              <w:rPr>
                <w:rFonts w:ascii="Arial" w:hAnsi="Arial" w:cs="Arial"/>
                <w:sz w:val="22"/>
                <w:szCs w:val="22"/>
              </w:rPr>
              <w:t>Implementation date</w:t>
            </w:r>
          </w:p>
        </w:tc>
        <w:tc>
          <w:tcPr>
            <w:tcW w:w="1494" w:type="dxa"/>
            <w:shd w:val="clear" w:color="auto" w:fill="auto"/>
          </w:tcPr>
          <w:p w14:paraId="4AF95252" w14:textId="77777777" w:rsidR="004A4C30" w:rsidRPr="00161A3D" w:rsidRDefault="004A4C30" w:rsidP="00161A3D">
            <w:pPr>
              <w:rPr>
                <w:rFonts w:ascii="Arial" w:hAnsi="Arial" w:cs="Arial"/>
                <w:sz w:val="22"/>
                <w:szCs w:val="22"/>
              </w:rPr>
            </w:pPr>
            <w:r w:rsidRPr="00161A3D">
              <w:rPr>
                <w:rFonts w:ascii="Arial" w:hAnsi="Arial" w:cs="Arial"/>
                <w:sz w:val="22"/>
                <w:szCs w:val="22"/>
              </w:rPr>
              <w:t>Location of changes</w:t>
            </w:r>
          </w:p>
        </w:tc>
        <w:tc>
          <w:tcPr>
            <w:tcW w:w="1494" w:type="dxa"/>
            <w:shd w:val="clear" w:color="auto" w:fill="auto"/>
          </w:tcPr>
          <w:p w14:paraId="59D800A9" w14:textId="77777777" w:rsidR="004A4C30" w:rsidRPr="00161A3D" w:rsidRDefault="004A4C30" w:rsidP="00161A3D">
            <w:pPr>
              <w:rPr>
                <w:rFonts w:ascii="Arial" w:hAnsi="Arial" w:cs="Arial"/>
                <w:sz w:val="22"/>
                <w:szCs w:val="22"/>
              </w:rPr>
            </w:pPr>
            <w:r w:rsidRPr="00161A3D">
              <w:rPr>
                <w:rFonts w:ascii="Arial" w:hAnsi="Arial" w:cs="Arial"/>
                <w:sz w:val="22"/>
                <w:szCs w:val="22"/>
              </w:rPr>
              <w:t>Summary of changes</w:t>
            </w:r>
          </w:p>
        </w:tc>
      </w:tr>
      <w:tr w:rsidR="004A4C30" w14:paraId="6AC85F87" w14:textId="77777777" w:rsidTr="00161A3D">
        <w:trPr>
          <w:trHeight w:val="866"/>
        </w:trPr>
        <w:tc>
          <w:tcPr>
            <w:tcW w:w="1493" w:type="dxa"/>
            <w:shd w:val="clear" w:color="auto" w:fill="auto"/>
          </w:tcPr>
          <w:p w14:paraId="24CA0D84" w14:textId="77777777" w:rsidR="004A4C30" w:rsidRPr="00161A3D" w:rsidRDefault="004A4C30" w:rsidP="00161A3D">
            <w:pPr>
              <w:rPr>
                <w:rFonts w:ascii="Arial" w:hAnsi="Arial" w:cs="Arial"/>
                <w:sz w:val="16"/>
                <w:szCs w:val="16"/>
              </w:rPr>
            </w:pPr>
            <w:r w:rsidRPr="00161A3D">
              <w:rPr>
                <w:rFonts w:ascii="Arial" w:hAnsi="Arial" w:cs="Arial"/>
                <w:sz w:val="16"/>
                <w:szCs w:val="16"/>
              </w:rPr>
              <w:t>1</w:t>
            </w:r>
          </w:p>
        </w:tc>
        <w:tc>
          <w:tcPr>
            <w:tcW w:w="1493" w:type="dxa"/>
            <w:shd w:val="clear" w:color="auto" w:fill="auto"/>
          </w:tcPr>
          <w:p w14:paraId="76753B3F" w14:textId="77777777" w:rsidR="004A4C30" w:rsidRPr="00161A3D" w:rsidRDefault="004A4C30" w:rsidP="00161A3D">
            <w:pPr>
              <w:rPr>
                <w:rFonts w:ascii="Arial" w:hAnsi="Arial" w:cs="Arial"/>
                <w:sz w:val="16"/>
                <w:szCs w:val="16"/>
              </w:rPr>
            </w:pPr>
            <w:r w:rsidRPr="00161A3D">
              <w:rPr>
                <w:rFonts w:ascii="Arial" w:hAnsi="Arial" w:cs="Arial"/>
                <w:sz w:val="16"/>
                <w:szCs w:val="16"/>
              </w:rPr>
              <w:t>1 December 2015</w:t>
            </w:r>
          </w:p>
        </w:tc>
        <w:tc>
          <w:tcPr>
            <w:tcW w:w="1494" w:type="dxa"/>
            <w:shd w:val="clear" w:color="auto" w:fill="auto"/>
          </w:tcPr>
          <w:p w14:paraId="0A6EC5DE" w14:textId="77777777" w:rsidR="004A4C30" w:rsidRPr="00161A3D" w:rsidRDefault="004A4C30" w:rsidP="00161A3D">
            <w:pPr>
              <w:rPr>
                <w:rFonts w:ascii="Arial" w:hAnsi="Arial" w:cs="Arial"/>
                <w:sz w:val="16"/>
                <w:szCs w:val="16"/>
              </w:rPr>
            </w:pPr>
            <w:r w:rsidRPr="00161A3D">
              <w:rPr>
                <w:rFonts w:ascii="Arial" w:hAnsi="Arial" w:cs="Arial"/>
                <w:sz w:val="16"/>
                <w:szCs w:val="16"/>
              </w:rPr>
              <w:t>Delegated Decision No. 2497</w:t>
            </w:r>
          </w:p>
        </w:tc>
        <w:tc>
          <w:tcPr>
            <w:tcW w:w="1494" w:type="dxa"/>
            <w:shd w:val="clear" w:color="auto" w:fill="auto"/>
          </w:tcPr>
          <w:p w14:paraId="56A9915D" w14:textId="77777777" w:rsidR="004A4C30" w:rsidRPr="00161A3D" w:rsidRDefault="004A4C30" w:rsidP="00161A3D">
            <w:pPr>
              <w:rPr>
                <w:rFonts w:ascii="Arial" w:hAnsi="Arial" w:cs="Arial"/>
                <w:sz w:val="16"/>
                <w:szCs w:val="16"/>
              </w:rPr>
            </w:pPr>
            <w:r w:rsidRPr="00161A3D">
              <w:rPr>
                <w:rFonts w:ascii="Arial" w:hAnsi="Arial" w:cs="Arial"/>
                <w:sz w:val="16"/>
                <w:szCs w:val="16"/>
              </w:rPr>
              <w:t>7 June 2016</w:t>
            </w:r>
          </w:p>
        </w:tc>
        <w:tc>
          <w:tcPr>
            <w:tcW w:w="1494" w:type="dxa"/>
            <w:shd w:val="clear" w:color="auto" w:fill="auto"/>
          </w:tcPr>
          <w:p w14:paraId="423A9412" w14:textId="77777777" w:rsidR="004A4C30" w:rsidRPr="00161A3D" w:rsidRDefault="004A4C30" w:rsidP="00161A3D">
            <w:pPr>
              <w:rPr>
                <w:rFonts w:ascii="Arial" w:hAnsi="Arial" w:cs="Arial"/>
                <w:sz w:val="16"/>
                <w:szCs w:val="16"/>
              </w:rPr>
            </w:pPr>
            <w:r w:rsidRPr="00161A3D">
              <w:rPr>
                <w:rFonts w:ascii="Arial" w:hAnsi="Arial" w:cs="Arial"/>
                <w:sz w:val="16"/>
                <w:szCs w:val="16"/>
              </w:rPr>
              <w:t>First draft</w:t>
            </w:r>
          </w:p>
        </w:tc>
        <w:tc>
          <w:tcPr>
            <w:tcW w:w="1494" w:type="dxa"/>
            <w:shd w:val="clear" w:color="auto" w:fill="auto"/>
          </w:tcPr>
          <w:p w14:paraId="5C4F56F8" w14:textId="77777777" w:rsidR="004A4C30" w:rsidRPr="00161A3D" w:rsidRDefault="004A4C30" w:rsidP="00161A3D">
            <w:pPr>
              <w:rPr>
                <w:rFonts w:ascii="Arial" w:hAnsi="Arial" w:cs="Arial"/>
                <w:sz w:val="16"/>
                <w:szCs w:val="16"/>
              </w:rPr>
            </w:pPr>
            <w:r w:rsidRPr="00161A3D">
              <w:rPr>
                <w:rFonts w:ascii="Arial" w:hAnsi="Arial" w:cs="Arial"/>
                <w:sz w:val="16"/>
                <w:szCs w:val="16"/>
              </w:rPr>
              <w:t>N/A</w:t>
            </w:r>
          </w:p>
        </w:tc>
      </w:tr>
      <w:tr w:rsidR="004A4C30" w14:paraId="41A7970B" w14:textId="77777777" w:rsidTr="00161A3D">
        <w:trPr>
          <w:trHeight w:val="866"/>
        </w:trPr>
        <w:tc>
          <w:tcPr>
            <w:tcW w:w="1493" w:type="dxa"/>
            <w:shd w:val="clear" w:color="auto" w:fill="auto"/>
          </w:tcPr>
          <w:p w14:paraId="2405AC6A" w14:textId="77777777" w:rsidR="004A4C30" w:rsidRPr="00161A3D" w:rsidRDefault="004A4C30" w:rsidP="00161A3D">
            <w:pPr>
              <w:rPr>
                <w:rFonts w:ascii="Arial" w:hAnsi="Arial" w:cs="Arial"/>
                <w:sz w:val="16"/>
                <w:szCs w:val="16"/>
              </w:rPr>
            </w:pPr>
            <w:r w:rsidRPr="00161A3D">
              <w:rPr>
                <w:rFonts w:ascii="Arial" w:hAnsi="Arial" w:cs="Arial"/>
                <w:sz w:val="16"/>
                <w:szCs w:val="16"/>
              </w:rPr>
              <w:t>2</w:t>
            </w:r>
          </w:p>
        </w:tc>
        <w:tc>
          <w:tcPr>
            <w:tcW w:w="1493" w:type="dxa"/>
            <w:shd w:val="clear" w:color="auto" w:fill="auto"/>
          </w:tcPr>
          <w:p w14:paraId="08B4276B" w14:textId="17CD41D3" w:rsidR="004A4C30" w:rsidRPr="00161A3D" w:rsidRDefault="00B84A42" w:rsidP="00161A3D">
            <w:pPr>
              <w:rPr>
                <w:rFonts w:ascii="Arial" w:hAnsi="Arial" w:cs="Arial"/>
                <w:sz w:val="16"/>
                <w:szCs w:val="16"/>
              </w:rPr>
            </w:pPr>
            <w:r w:rsidRPr="00B84A42">
              <w:rPr>
                <w:rFonts w:ascii="Arial" w:hAnsi="Arial" w:cs="Arial"/>
                <w:sz w:val="16"/>
                <w:szCs w:val="16"/>
              </w:rPr>
              <w:t>2 October 2023</w:t>
            </w:r>
          </w:p>
        </w:tc>
        <w:tc>
          <w:tcPr>
            <w:tcW w:w="1494" w:type="dxa"/>
            <w:shd w:val="clear" w:color="auto" w:fill="auto"/>
          </w:tcPr>
          <w:p w14:paraId="0258DD3C" w14:textId="783069B5" w:rsidR="004A4C30" w:rsidRPr="00161A3D" w:rsidRDefault="004A4C30" w:rsidP="00161A3D">
            <w:pPr>
              <w:rPr>
                <w:rFonts w:ascii="Arial" w:hAnsi="Arial" w:cs="Arial"/>
                <w:sz w:val="16"/>
                <w:szCs w:val="16"/>
              </w:rPr>
            </w:pPr>
            <w:r w:rsidRPr="00161A3D">
              <w:rPr>
                <w:rFonts w:ascii="Arial" w:hAnsi="Arial" w:cs="Arial"/>
                <w:sz w:val="16"/>
                <w:szCs w:val="16"/>
              </w:rPr>
              <w:t xml:space="preserve">Delegated Decision No. </w:t>
            </w:r>
            <w:r w:rsidR="00A13F24">
              <w:rPr>
                <w:rFonts w:ascii="Arial" w:hAnsi="Arial" w:cs="Arial"/>
                <w:sz w:val="16"/>
                <w:szCs w:val="16"/>
              </w:rPr>
              <w:t>5025</w:t>
            </w:r>
          </w:p>
        </w:tc>
        <w:tc>
          <w:tcPr>
            <w:tcW w:w="1494" w:type="dxa"/>
            <w:shd w:val="clear" w:color="auto" w:fill="auto"/>
          </w:tcPr>
          <w:p w14:paraId="262C0477" w14:textId="0304BA6F" w:rsidR="004A4C30" w:rsidRPr="00161A3D" w:rsidRDefault="00B84A42" w:rsidP="00161A3D">
            <w:pPr>
              <w:rPr>
                <w:rFonts w:ascii="Arial" w:hAnsi="Arial" w:cs="Arial"/>
                <w:sz w:val="16"/>
                <w:szCs w:val="16"/>
              </w:rPr>
            </w:pPr>
            <w:r w:rsidRPr="00B84A42">
              <w:rPr>
                <w:rFonts w:ascii="Arial" w:hAnsi="Arial" w:cs="Arial"/>
                <w:sz w:val="16"/>
                <w:szCs w:val="16"/>
              </w:rPr>
              <w:t>2 October 2023</w:t>
            </w:r>
          </w:p>
        </w:tc>
        <w:tc>
          <w:tcPr>
            <w:tcW w:w="1494" w:type="dxa"/>
            <w:shd w:val="clear" w:color="auto" w:fill="auto"/>
          </w:tcPr>
          <w:p w14:paraId="01B40F85" w14:textId="77777777" w:rsidR="004A4C30" w:rsidRPr="00161A3D" w:rsidRDefault="004A4C30" w:rsidP="00161A3D">
            <w:pPr>
              <w:rPr>
                <w:rFonts w:ascii="Arial" w:hAnsi="Arial" w:cs="Arial"/>
                <w:sz w:val="16"/>
                <w:szCs w:val="16"/>
              </w:rPr>
            </w:pPr>
            <w:r w:rsidRPr="00161A3D">
              <w:rPr>
                <w:rFonts w:ascii="Arial" w:hAnsi="Arial" w:cs="Arial"/>
                <w:sz w:val="16"/>
                <w:szCs w:val="16"/>
              </w:rPr>
              <w:t>Page 2, 1</w:t>
            </w:r>
            <w:r w:rsidRPr="00161A3D">
              <w:rPr>
                <w:rFonts w:ascii="Arial" w:hAnsi="Arial" w:cs="Arial"/>
                <w:sz w:val="16"/>
                <w:szCs w:val="16"/>
                <w:vertAlign w:val="superscript"/>
              </w:rPr>
              <w:t>st</w:t>
            </w:r>
            <w:r w:rsidRPr="00161A3D">
              <w:rPr>
                <w:rFonts w:ascii="Arial" w:hAnsi="Arial" w:cs="Arial"/>
                <w:sz w:val="16"/>
                <w:szCs w:val="16"/>
              </w:rPr>
              <w:t xml:space="preserve"> para</w:t>
            </w:r>
          </w:p>
          <w:p w14:paraId="73C413F7" w14:textId="77777777" w:rsidR="004A4C30" w:rsidRPr="00161A3D" w:rsidRDefault="004A4C30" w:rsidP="00161A3D">
            <w:pPr>
              <w:rPr>
                <w:rFonts w:ascii="Arial" w:hAnsi="Arial" w:cs="Arial"/>
                <w:sz w:val="16"/>
                <w:szCs w:val="16"/>
              </w:rPr>
            </w:pPr>
          </w:p>
          <w:p w14:paraId="443EE2D8" w14:textId="77777777" w:rsidR="004A4C30" w:rsidRPr="00161A3D" w:rsidRDefault="004A4C30" w:rsidP="00161A3D">
            <w:pPr>
              <w:rPr>
                <w:rFonts w:ascii="Arial" w:hAnsi="Arial" w:cs="Arial"/>
                <w:sz w:val="16"/>
                <w:szCs w:val="16"/>
              </w:rPr>
            </w:pPr>
          </w:p>
          <w:p w14:paraId="3B914978" w14:textId="77777777" w:rsidR="004A4C30" w:rsidRPr="00161A3D" w:rsidRDefault="004A4C30" w:rsidP="00161A3D">
            <w:pPr>
              <w:rPr>
                <w:rFonts w:ascii="Arial" w:hAnsi="Arial" w:cs="Arial"/>
                <w:sz w:val="16"/>
                <w:szCs w:val="16"/>
              </w:rPr>
            </w:pPr>
            <w:r w:rsidRPr="00161A3D">
              <w:rPr>
                <w:rFonts w:ascii="Arial" w:hAnsi="Arial" w:cs="Arial"/>
                <w:sz w:val="16"/>
                <w:szCs w:val="16"/>
              </w:rPr>
              <w:t>2</w:t>
            </w:r>
            <w:r w:rsidRPr="00161A3D">
              <w:rPr>
                <w:rFonts w:ascii="Arial" w:hAnsi="Arial" w:cs="Arial"/>
                <w:sz w:val="16"/>
                <w:szCs w:val="16"/>
                <w:vertAlign w:val="superscript"/>
              </w:rPr>
              <w:t>nd</w:t>
            </w:r>
            <w:r w:rsidRPr="00161A3D">
              <w:rPr>
                <w:rFonts w:ascii="Arial" w:hAnsi="Arial" w:cs="Arial"/>
                <w:sz w:val="16"/>
                <w:szCs w:val="16"/>
              </w:rPr>
              <w:t xml:space="preserve"> para</w:t>
            </w:r>
          </w:p>
          <w:p w14:paraId="4FBC41A2" w14:textId="77777777" w:rsidR="00E03B01" w:rsidRPr="00161A3D" w:rsidRDefault="00E03B01" w:rsidP="00161A3D">
            <w:pPr>
              <w:rPr>
                <w:rFonts w:ascii="Arial" w:hAnsi="Arial" w:cs="Arial"/>
                <w:sz w:val="16"/>
                <w:szCs w:val="16"/>
              </w:rPr>
            </w:pPr>
          </w:p>
          <w:p w14:paraId="042EB0CF" w14:textId="77777777" w:rsidR="00E03B01" w:rsidRPr="00161A3D" w:rsidRDefault="00E03B01" w:rsidP="00161A3D">
            <w:pPr>
              <w:rPr>
                <w:rFonts w:ascii="Arial" w:hAnsi="Arial" w:cs="Arial"/>
                <w:sz w:val="16"/>
                <w:szCs w:val="16"/>
              </w:rPr>
            </w:pPr>
          </w:p>
          <w:p w14:paraId="0E419738" w14:textId="77777777" w:rsidR="00E03B01" w:rsidRPr="00161A3D" w:rsidRDefault="00E03B01" w:rsidP="00161A3D">
            <w:pPr>
              <w:rPr>
                <w:rFonts w:ascii="Arial" w:hAnsi="Arial" w:cs="Arial"/>
                <w:sz w:val="16"/>
                <w:szCs w:val="16"/>
              </w:rPr>
            </w:pPr>
          </w:p>
          <w:p w14:paraId="055304A8" w14:textId="77777777" w:rsidR="00E03B01" w:rsidRPr="00161A3D" w:rsidRDefault="00E03B01" w:rsidP="00161A3D">
            <w:pPr>
              <w:rPr>
                <w:rFonts w:ascii="Arial" w:hAnsi="Arial" w:cs="Arial"/>
                <w:sz w:val="16"/>
                <w:szCs w:val="16"/>
              </w:rPr>
            </w:pPr>
          </w:p>
          <w:p w14:paraId="5CE6552E" w14:textId="77777777" w:rsidR="00E03B01" w:rsidRPr="00161A3D" w:rsidRDefault="00E03B01" w:rsidP="00161A3D">
            <w:pPr>
              <w:rPr>
                <w:rFonts w:ascii="Arial" w:hAnsi="Arial" w:cs="Arial"/>
                <w:sz w:val="16"/>
                <w:szCs w:val="16"/>
              </w:rPr>
            </w:pPr>
          </w:p>
          <w:p w14:paraId="0B5EAFBD" w14:textId="77777777" w:rsidR="00E03B01" w:rsidRPr="00161A3D" w:rsidRDefault="00E03B01" w:rsidP="00161A3D">
            <w:pPr>
              <w:rPr>
                <w:rFonts w:ascii="Arial" w:hAnsi="Arial" w:cs="Arial"/>
                <w:sz w:val="16"/>
                <w:szCs w:val="16"/>
              </w:rPr>
            </w:pPr>
          </w:p>
          <w:p w14:paraId="4A8899F6" w14:textId="77777777" w:rsidR="00E03B01" w:rsidRPr="00161A3D" w:rsidRDefault="00E03B01" w:rsidP="00161A3D">
            <w:pPr>
              <w:rPr>
                <w:rFonts w:ascii="Arial" w:hAnsi="Arial" w:cs="Arial"/>
                <w:sz w:val="16"/>
                <w:szCs w:val="16"/>
              </w:rPr>
            </w:pPr>
          </w:p>
          <w:p w14:paraId="758743F6" w14:textId="77777777" w:rsidR="00E03B01" w:rsidRPr="00161A3D" w:rsidRDefault="00E03B01" w:rsidP="00161A3D">
            <w:pPr>
              <w:rPr>
                <w:rFonts w:ascii="Arial" w:hAnsi="Arial" w:cs="Arial"/>
                <w:sz w:val="16"/>
                <w:szCs w:val="16"/>
              </w:rPr>
            </w:pPr>
          </w:p>
          <w:p w14:paraId="61472D26" w14:textId="77777777" w:rsidR="00E03B01" w:rsidRPr="00161A3D" w:rsidRDefault="00E03B01" w:rsidP="00161A3D">
            <w:pPr>
              <w:rPr>
                <w:rFonts w:ascii="Arial" w:hAnsi="Arial" w:cs="Arial"/>
                <w:sz w:val="16"/>
                <w:szCs w:val="16"/>
              </w:rPr>
            </w:pPr>
            <w:r w:rsidRPr="00161A3D">
              <w:rPr>
                <w:rFonts w:ascii="Arial" w:hAnsi="Arial" w:cs="Arial"/>
                <w:sz w:val="16"/>
                <w:szCs w:val="16"/>
              </w:rPr>
              <w:t>Page 4</w:t>
            </w:r>
          </w:p>
          <w:p w14:paraId="029C0385" w14:textId="77777777" w:rsidR="00E03B01" w:rsidRPr="00161A3D" w:rsidRDefault="00E03B01" w:rsidP="00161A3D">
            <w:pPr>
              <w:rPr>
                <w:rFonts w:ascii="Arial" w:hAnsi="Arial" w:cs="Arial"/>
                <w:sz w:val="16"/>
                <w:szCs w:val="16"/>
              </w:rPr>
            </w:pPr>
          </w:p>
          <w:p w14:paraId="363FAA55" w14:textId="77777777" w:rsidR="00E03B01" w:rsidRPr="00161A3D" w:rsidRDefault="00E03B01" w:rsidP="00161A3D">
            <w:pPr>
              <w:rPr>
                <w:rFonts w:ascii="Arial" w:hAnsi="Arial" w:cs="Arial"/>
                <w:sz w:val="16"/>
                <w:szCs w:val="16"/>
              </w:rPr>
            </w:pPr>
          </w:p>
          <w:p w14:paraId="43764E61" w14:textId="77777777" w:rsidR="00791734" w:rsidRPr="00161A3D" w:rsidRDefault="00791734" w:rsidP="00161A3D">
            <w:pPr>
              <w:rPr>
                <w:rFonts w:ascii="Arial" w:hAnsi="Arial" w:cs="Arial"/>
                <w:sz w:val="16"/>
                <w:szCs w:val="16"/>
              </w:rPr>
            </w:pPr>
          </w:p>
          <w:p w14:paraId="2CA9C55E" w14:textId="77777777" w:rsidR="00E03B01" w:rsidRPr="00161A3D" w:rsidRDefault="00791734" w:rsidP="00161A3D">
            <w:pPr>
              <w:rPr>
                <w:rFonts w:ascii="Arial" w:hAnsi="Arial" w:cs="Arial"/>
                <w:sz w:val="16"/>
                <w:szCs w:val="16"/>
              </w:rPr>
            </w:pPr>
            <w:r w:rsidRPr="00161A3D">
              <w:rPr>
                <w:rFonts w:ascii="Arial" w:hAnsi="Arial" w:cs="Arial"/>
                <w:sz w:val="16"/>
                <w:szCs w:val="16"/>
              </w:rPr>
              <w:t>Page 8 section G</w:t>
            </w:r>
          </w:p>
          <w:p w14:paraId="080570BB" w14:textId="77777777" w:rsidR="00791734" w:rsidRPr="00161A3D" w:rsidRDefault="00791734" w:rsidP="00161A3D">
            <w:pPr>
              <w:rPr>
                <w:rFonts w:ascii="Arial" w:hAnsi="Arial" w:cs="Arial"/>
                <w:sz w:val="16"/>
                <w:szCs w:val="16"/>
              </w:rPr>
            </w:pPr>
          </w:p>
          <w:p w14:paraId="53C277A5" w14:textId="77777777" w:rsidR="00791734" w:rsidRPr="00161A3D" w:rsidRDefault="00791734" w:rsidP="00161A3D">
            <w:pPr>
              <w:rPr>
                <w:rFonts w:ascii="Arial" w:hAnsi="Arial" w:cs="Arial"/>
                <w:sz w:val="16"/>
                <w:szCs w:val="16"/>
              </w:rPr>
            </w:pPr>
          </w:p>
          <w:p w14:paraId="6674DA3E" w14:textId="735A9D87" w:rsidR="00E03B01" w:rsidRPr="00161A3D" w:rsidRDefault="00E03B01" w:rsidP="00161A3D">
            <w:pPr>
              <w:rPr>
                <w:rFonts w:ascii="Arial" w:hAnsi="Arial" w:cs="Arial"/>
                <w:sz w:val="16"/>
                <w:szCs w:val="16"/>
              </w:rPr>
            </w:pPr>
            <w:r w:rsidRPr="00161A3D">
              <w:rPr>
                <w:rFonts w:ascii="Arial" w:hAnsi="Arial" w:cs="Arial"/>
                <w:sz w:val="16"/>
                <w:szCs w:val="16"/>
              </w:rPr>
              <w:t xml:space="preserve">Page 10 </w:t>
            </w:r>
            <w:r w:rsidR="004E3636">
              <w:rPr>
                <w:rFonts w:ascii="Arial" w:hAnsi="Arial" w:cs="Arial"/>
                <w:sz w:val="16"/>
                <w:szCs w:val="16"/>
              </w:rPr>
              <w:t>Appendix</w:t>
            </w:r>
            <w:r w:rsidRPr="00161A3D">
              <w:rPr>
                <w:rFonts w:ascii="Arial" w:hAnsi="Arial" w:cs="Arial"/>
                <w:sz w:val="16"/>
                <w:szCs w:val="16"/>
              </w:rPr>
              <w:t xml:space="preserve"> C</w:t>
            </w:r>
          </w:p>
          <w:p w14:paraId="2BE56C8B" w14:textId="77777777" w:rsidR="00E03B01" w:rsidRPr="00161A3D" w:rsidRDefault="00E03B01" w:rsidP="00161A3D">
            <w:pPr>
              <w:rPr>
                <w:rFonts w:ascii="Arial" w:hAnsi="Arial" w:cs="Arial"/>
                <w:sz w:val="16"/>
                <w:szCs w:val="16"/>
              </w:rPr>
            </w:pPr>
          </w:p>
          <w:p w14:paraId="1B81D92E" w14:textId="068FAB82" w:rsidR="007C2E25" w:rsidRDefault="007C2E25" w:rsidP="00161A3D">
            <w:pPr>
              <w:rPr>
                <w:rFonts w:ascii="Arial" w:hAnsi="Arial" w:cs="Arial"/>
                <w:sz w:val="16"/>
                <w:szCs w:val="16"/>
              </w:rPr>
            </w:pPr>
          </w:p>
          <w:p w14:paraId="50B33C3E" w14:textId="071B0233" w:rsidR="008A4D31" w:rsidRDefault="008A4D31" w:rsidP="00161A3D">
            <w:pPr>
              <w:rPr>
                <w:rFonts w:ascii="Arial" w:hAnsi="Arial" w:cs="Arial"/>
                <w:sz w:val="16"/>
                <w:szCs w:val="16"/>
              </w:rPr>
            </w:pPr>
          </w:p>
          <w:p w14:paraId="323012AE" w14:textId="794960DE" w:rsidR="008A4D31" w:rsidRDefault="008A4D31" w:rsidP="00161A3D">
            <w:pPr>
              <w:rPr>
                <w:rFonts w:ascii="Arial" w:hAnsi="Arial" w:cs="Arial"/>
                <w:sz w:val="16"/>
                <w:szCs w:val="16"/>
              </w:rPr>
            </w:pPr>
          </w:p>
          <w:p w14:paraId="0F1625AE" w14:textId="5FB02F98" w:rsidR="008A4D31" w:rsidRDefault="008A4D31" w:rsidP="00161A3D">
            <w:pPr>
              <w:rPr>
                <w:rFonts w:ascii="Arial" w:hAnsi="Arial" w:cs="Arial"/>
                <w:sz w:val="16"/>
                <w:szCs w:val="16"/>
              </w:rPr>
            </w:pPr>
          </w:p>
          <w:p w14:paraId="051EBA95" w14:textId="77777777" w:rsidR="008A4D31" w:rsidRPr="00161A3D" w:rsidRDefault="008A4D31" w:rsidP="00161A3D">
            <w:pPr>
              <w:rPr>
                <w:rFonts w:ascii="Arial" w:hAnsi="Arial" w:cs="Arial"/>
                <w:sz w:val="16"/>
                <w:szCs w:val="16"/>
              </w:rPr>
            </w:pPr>
          </w:p>
          <w:p w14:paraId="38044F70" w14:textId="77777777" w:rsidR="00F641AD" w:rsidRDefault="00F641AD" w:rsidP="00161A3D">
            <w:pPr>
              <w:rPr>
                <w:rFonts w:ascii="Arial" w:hAnsi="Arial" w:cs="Arial"/>
                <w:sz w:val="16"/>
                <w:szCs w:val="16"/>
              </w:rPr>
            </w:pPr>
          </w:p>
          <w:p w14:paraId="186840D9" w14:textId="77777777" w:rsidR="00F641AD" w:rsidRDefault="00F641AD" w:rsidP="00161A3D">
            <w:pPr>
              <w:rPr>
                <w:rFonts w:ascii="Arial" w:hAnsi="Arial" w:cs="Arial"/>
                <w:sz w:val="16"/>
                <w:szCs w:val="16"/>
              </w:rPr>
            </w:pPr>
          </w:p>
          <w:p w14:paraId="728C9168" w14:textId="190DF184" w:rsidR="00F641AD" w:rsidRPr="00161A3D" w:rsidRDefault="00F641AD" w:rsidP="00161A3D">
            <w:pPr>
              <w:rPr>
                <w:rFonts w:ascii="Arial" w:hAnsi="Arial" w:cs="Arial"/>
                <w:sz w:val="16"/>
                <w:szCs w:val="16"/>
              </w:rPr>
            </w:pPr>
          </w:p>
        </w:tc>
        <w:tc>
          <w:tcPr>
            <w:tcW w:w="1494" w:type="dxa"/>
            <w:shd w:val="clear" w:color="auto" w:fill="auto"/>
          </w:tcPr>
          <w:p w14:paraId="15B3350D" w14:textId="77777777" w:rsidR="004A4C30" w:rsidRPr="00161A3D" w:rsidRDefault="004A4C30" w:rsidP="00161A3D">
            <w:pPr>
              <w:rPr>
                <w:rFonts w:ascii="Arial" w:hAnsi="Arial" w:cs="Arial"/>
                <w:sz w:val="16"/>
                <w:szCs w:val="16"/>
              </w:rPr>
            </w:pPr>
            <w:r w:rsidRPr="00161A3D">
              <w:rPr>
                <w:rFonts w:ascii="Arial" w:hAnsi="Arial" w:cs="Arial"/>
                <w:sz w:val="16"/>
                <w:szCs w:val="16"/>
              </w:rPr>
              <w:t>Insertion paragraph</w:t>
            </w:r>
          </w:p>
          <w:p w14:paraId="1706E75A" w14:textId="77777777" w:rsidR="004A4C30" w:rsidRPr="00161A3D" w:rsidRDefault="004A4C30" w:rsidP="00161A3D">
            <w:pPr>
              <w:rPr>
                <w:rFonts w:ascii="Arial" w:hAnsi="Arial" w:cs="Arial"/>
                <w:sz w:val="16"/>
                <w:szCs w:val="16"/>
              </w:rPr>
            </w:pPr>
          </w:p>
          <w:p w14:paraId="7EE620F0" w14:textId="77777777" w:rsidR="004A4C30" w:rsidRPr="00161A3D" w:rsidRDefault="004A4C30" w:rsidP="00161A3D">
            <w:pPr>
              <w:rPr>
                <w:rFonts w:ascii="Arial" w:hAnsi="Arial" w:cs="Arial"/>
                <w:sz w:val="16"/>
                <w:szCs w:val="16"/>
              </w:rPr>
            </w:pPr>
          </w:p>
          <w:p w14:paraId="5D8A8EB2" w14:textId="77777777" w:rsidR="004A4C30" w:rsidRPr="00161A3D" w:rsidRDefault="004A4C30" w:rsidP="00161A3D">
            <w:pPr>
              <w:rPr>
                <w:rFonts w:ascii="Arial" w:hAnsi="Arial" w:cs="Arial"/>
                <w:sz w:val="16"/>
                <w:szCs w:val="16"/>
              </w:rPr>
            </w:pPr>
            <w:r w:rsidRPr="00161A3D">
              <w:rPr>
                <w:rFonts w:ascii="Arial" w:hAnsi="Arial" w:cs="Arial"/>
                <w:sz w:val="16"/>
                <w:szCs w:val="16"/>
              </w:rPr>
              <w:t>Insertion of paragraph detailing which Council functions are not covered by these service standards</w:t>
            </w:r>
          </w:p>
          <w:p w14:paraId="27913814" w14:textId="77777777" w:rsidR="004A4C30" w:rsidRPr="00161A3D" w:rsidRDefault="004A4C30" w:rsidP="00161A3D">
            <w:pPr>
              <w:rPr>
                <w:rFonts w:ascii="Arial" w:hAnsi="Arial" w:cs="Arial"/>
                <w:sz w:val="16"/>
                <w:szCs w:val="16"/>
              </w:rPr>
            </w:pPr>
          </w:p>
          <w:p w14:paraId="092122F2" w14:textId="77777777" w:rsidR="004A4C30" w:rsidRPr="00161A3D" w:rsidRDefault="00E03B01" w:rsidP="00161A3D">
            <w:pPr>
              <w:rPr>
                <w:rFonts w:ascii="Arial" w:hAnsi="Arial" w:cs="Arial"/>
                <w:sz w:val="16"/>
                <w:szCs w:val="16"/>
              </w:rPr>
            </w:pPr>
            <w:r w:rsidRPr="00161A3D">
              <w:rPr>
                <w:rFonts w:ascii="Arial" w:hAnsi="Arial" w:cs="Arial"/>
                <w:sz w:val="16"/>
                <w:szCs w:val="16"/>
              </w:rPr>
              <w:t>Contact information updated</w:t>
            </w:r>
          </w:p>
          <w:p w14:paraId="574662EC" w14:textId="77777777" w:rsidR="00791734" w:rsidRPr="00161A3D" w:rsidRDefault="00791734" w:rsidP="00161A3D">
            <w:pPr>
              <w:rPr>
                <w:rFonts w:ascii="Arial" w:hAnsi="Arial" w:cs="Arial"/>
                <w:sz w:val="16"/>
                <w:szCs w:val="16"/>
              </w:rPr>
            </w:pPr>
          </w:p>
          <w:p w14:paraId="424DDCBD" w14:textId="77777777" w:rsidR="00791734" w:rsidRPr="00161A3D" w:rsidRDefault="00791734" w:rsidP="00161A3D">
            <w:pPr>
              <w:rPr>
                <w:rFonts w:ascii="Arial" w:hAnsi="Arial" w:cs="Arial"/>
                <w:sz w:val="16"/>
                <w:szCs w:val="16"/>
              </w:rPr>
            </w:pPr>
            <w:r w:rsidRPr="00161A3D">
              <w:rPr>
                <w:rFonts w:ascii="Arial" w:hAnsi="Arial" w:cs="Arial"/>
                <w:sz w:val="16"/>
                <w:szCs w:val="16"/>
              </w:rPr>
              <w:t xml:space="preserve">Inclusion of </w:t>
            </w:r>
            <w:r w:rsidR="001F49F4">
              <w:rPr>
                <w:rFonts w:ascii="Arial" w:hAnsi="Arial" w:cs="Arial"/>
                <w:sz w:val="16"/>
                <w:szCs w:val="16"/>
              </w:rPr>
              <w:t>T</w:t>
            </w:r>
            <w:r w:rsidRPr="00161A3D">
              <w:rPr>
                <w:rFonts w:ascii="Arial" w:hAnsi="Arial" w:cs="Arial"/>
                <w:sz w:val="16"/>
                <w:szCs w:val="16"/>
              </w:rPr>
              <w:t xml:space="preserve">acit </w:t>
            </w:r>
            <w:r w:rsidR="001F49F4">
              <w:rPr>
                <w:rFonts w:ascii="Arial" w:hAnsi="Arial" w:cs="Arial"/>
                <w:sz w:val="16"/>
                <w:szCs w:val="16"/>
              </w:rPr>
              <w:t>C</w:t>
            </w:r>
            <w:r w:rsidRPr="00161A3D">
              <w:rPr>
                <w:rFonts w:ascii="Arial" w:hAnsi="Arial" w:cs="Arial"/>
                <w:sz w:val="16"/>
                <w:szCs w:val="16"/>
              </w:rPr>
              <w:t xml:space="preserve">onsent </w:t>
            </w:r>
            <w:r w:rsidR="001F49F4">
              <w:rPr>
                <w:rFonts w:ascii="Arial" w:hAnsi="Arial" w:cs="Arial"/>
                <w:sz w:val="16"/>
                <w:szCs w:val="16"/>
              </w:rPr>
              <w:t>Policy - Housing</w:t>
            </w:r>
          </w:p>
          <w:p w14:paraId="401A12CE" w14:textId="77777777" w:rsidR="00E03B01" w:rsidRPr="00161A3D" w:rsidRDefault="00E03B01" w:rsidP="00161A3D">
            <w:pPr>
              <w:rPr>
                <w:rFonts w:ascii="Arial" w:hAnsi="Arial" w:cs="Arial"/>
                <w:sz w:val="16"/>
                <w:szCs w:val="16"/>
              </w:rPr>
            </w:pPr>
          </w:p>
          <w:p w14:paraId="43504200" w14:textId="2F4BB5F1" w:rsidR="00E03B01" w:rsidRPr="00161A3D" w:rsidRDefault="008A4D31" w:rsidP="00161A3D">
            <w:pPr>
              <w:rPr>
                <w:rFonts w:ascii="Arial" w:hAnsi="Arial" w:cs="Arial"/>
                <w:sz w:val="16"/>
                <w:szCs w:val="16"/>
              </w:rPr>
            </w:pPr>
            <w:r>
              <w:rPr>
                <w:rFonts w:ascii="Arial" w:hAnsi="Arial" w:cs="Arial"/>
                <w:sz w:val="16"/>
                <w:szCs w:val="16"/>
              </w:rPr>
              <w:t>Changes to appendix to reflect alterations in Enforcement Policy</w:t>
            </w:r>
          </w:p>
          <w:p w14:paraId="7900D9AE" w14:textId="77777777" w:rsidR="00E03B01" w:rsidRPr="00161A3D" w:rsidRDefault="00E03B01" w:rsidP="00161A3D">
            <w:pPr>
              <w:rPr>
                <w:rFonts w:ascii="Arial" w:hAnsi="Arial" w:cs="Arial"/>
                <w:sz w:val="16"/>
                <w:szCs w:val="16"/>
              </w:rPr>
            </w:pPr>
          </w:p>
          <w:p w14:paraId="30ABE6B1" w14:textId="77777777" w:rsidR="00E03B01" w:rsidRPr="00161A3D" w:rsidRDefault="00E03B01" w:rsidP="00161A3D">
            <w:pPr>
              <w:rPr>
                <w:rFonts w:ascii="Arial" w:hAnsi="Arial" w:cs="Arial"/>
                <w:sz w:val="16"/>
                <w:szCs w:val="16"/>
              </w:rPr>
            </w:pPr>
          </w:p>
          <w:p w14:paraId="0826C69E" w14:textId="77777777" w:rsidR="00E03B01" w:rsidRPr="00161A3D" w:rsidRDefault="00E03B01" w:rsidP="00E03B01">
            <w:pPr>
              <w:rPr>
                <w:rFonts w:ascii="Arial" w:hAnsi="Arial" w:cs="Arial"/>
                <w:sz w:val="16"/>
                <w:szCs w:val="16"/>
              </w:rPr>
            </w:pPr>
          </w:p>
          <w:p w14:paraId="20FC59C1" w14:textId="77777777" w:rsidR="00E03B01" w:rsidRPr="00161A3D" w:rsidRDefault="00E03B01" w:rsidP="00E03B01">
            <w:pPr>
              <w:rPr>
                <w:rFonts w:ascii="Arial" w:hAnsi="Arial" w:cs="Arial"/>
                <w:sz w:val="16"/>
                <w:szCs w:val="16"/>
              </w:rPr>
            </w:pPr>
          </w:p>
          <w:p w14:paraId="0C0BF44B" w14:textId="77777777" w:rsidR="00E03B01" w:rsidRPr="00161A3D" w:rsidRDefault="00E03B01" w:rsidP="00161A3D">
            <w:pPr>
              <w:rPr>
                <w:rFonts w:ascii="Arial" w:hAnsi="Arial" w:cs="Arial"/>
                <w:sz w:val="16"/>
                <w:szCs w:val="16"/>
              </w:rPr>
            </w:pPr>
          </w:p>
        </w:tc>
      </w:tr>
      <w:tr w:rsidR="004A4C30" w14:paraId="07FA6834" w14:textId="77777777" w:rsidTr="00161A3D">
        <w:trPr>
          <w:trHeight w:val="866"/>
        </w:trPr>
        <w:tc>
          <w:tcPr>
            <w:tcW w:w="1493" w:type="dxa"/>
            <w:shd w:val="clear" w:color="auto" w:fill="auto"/>
          </w:tcPr>
          <w:p w14:paraId="555A6ADE" w14:textId="77777777" w:rsidR="004A4C30" w:rsidRPr="00161A3D" w:rsidRDefault="004A4C30" w:rsidP="00161A3D">
            <w:pPr>
              <w:rPr>
                <w:rFonts w:ascii="Arial" w:hAnsi="Arial" w:cs="Arial"/>
                <w:sz w:val="22"/>
                <w:szCs w:val="22"/>
              </w:rPr>
            </w:pPr>
          </w:p>
        </w:tc>
        <w:tc>
          <w:tcPr>
            <w:tcW w:w="1493" w:type="dxa"/>
            <w:shd w:val="clear" w:color="auto" w:fill="auto"/>
          </w:tcPr>
          <w:p w14:paraId="08C2B9BE" w14:textId="77777777" w:rsidR="004A4C30" w:rsidRPr="00161A3D" w:rsidRDefault="004A4C30" w:rsidP="00161A3D">
            <w:pPr>
              <w:rPr>
                <w:rFonts w:ascii="Arial" w:hAnsi="Arial" w:cs="Arial"/>
                <w:sz w:val="22"/>
                <w:szCs w:val="22"/>
              </w:rPr>
            </w:pPr>
          </w:p>
        </w:tc>
        <w:tc>
          <w:tcPr>
            <w:tcW w:w="1494" w:type="dxa"/>
            <w:shd w:val="clear" w:color="auto" w:fill="auto"/>
          </w:tcPr>
          <w:p w14:paraId="315C6180" w14:textId="77777777" w:rsidR="004A4C30" w:rsidRPr="00161A3D" w:rsidRDefault="004A4C30" w:rsidP="00161A3D">
            <w:pPr>
              <w:rPr>
                <w:rFonts w:ascii="Arial" w:hAnsi="Arial" w:cs="Arial"/>
                <w:sz w:val="22"/>
                <w:szCs w:val="22"/>
              </w:rPr>
            </w:pPr>
          </w:p>
        </w:tc>
        <w:tc>
          <w:tcPr>
            <w:tcW w:w="1494" w:type="dxa"/>
            <w:shd w:val="clear" w:color="auto" w:fill="auto"/>
          </w:tcPr>
          <w:p w14:paraId="40153D2C" w14:textId="77777777" w:rsidR="004A4C30" w:rsidRPr="00161A3D" w:rsidRDefault="004A4C30" w:rsidP="00161A3D">
            <w:pPr>
              <w:rPr>
                <w:rFonts w:ascii="Arial" w:hAnsi="Arial" w:cs="Arial"/>
                <w:sz w:val="22"/>
                <w:szCs w:val="22"/>
              </w:rPr>
            </w:pPr>
          </w:p>
        </w:tc>
        <w:tc>
          <w:tcPr>
            <w:tcW w:w="1494" w:type="dxa"/>
            <w:shd w:val="clear" w:color="auto" w:fill="auto"/>
          </w:tcPr>
          <w:p w14:paraId="09D89A61" w14:textId="77777777" w:rsidR="004A4C30" w:rsidRPr="00161A3D" w:rsidRDefault="004A4C30" w:rsidP="00161A3D">
            <w:pPr>
              <w:rPr>
                <w:rFonts w:ascii="Arial" w:hAnsi="Arial" w:cs="Arial"/>
                <w:sz w:val="22"/>
                <w:szCs w:val="22"/>
              </w:rPr>
            </w:pPr>
          </w:p>
        </w:tc>
        <w:tc>
          <w:tcPr>
            <w:tcW w:w="1494" w:type="dxa"/>
            <w:shd w:val="clear" w:color="auto" w:fill="auto"/>
          </w:tcPr>
          <w:p w14:paraId="55A72319" w14:textId="77777777" w:rsidR="004A4C30" w:rsidRPr="00161A3D" w:rsidRDefault="004A4C30" w:rsidP="00161A3D">
            <w:pPr>
              <w:rPr>
                <w:rFonts w:ascii="Arial" w:hAnsi="Arial" w:cs="Arial"/>
                <w:sz w:val="22"/>
                <w:szCs w:val="22"/>
              </w:rPr>
            </w:pPr>
          </w:p>
        </w:tc>
      </w:tr>
    </w:tbl>
    <w:p w14:paraId="2C7C3882" w14:textId="77777777" w:rsidR="004A4C30" w:rsidRDefault="004A4C30">
      <w:pPr>
        <w:rPr>
          <w:rFonts w:ascii="Arial" w:hAnsi="Arial" w:cs="Arial"/>
        </w:rPr>
      </w:pPr>
    </w:p>
    <w:sectPr w:rsidR="004A4C30">
      <w:headerReference w:type="default" r:id="rId19"/>
      <w:pgSz w:w="11906" w:h="16838" w:code="9"/>
      <w:pgMar w:top="1418" w:right="1418" w:bottom="1418"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01D8" w14:textId="77777777" w:rsidR="008823F6" w:rsidRDefault="008823F6">
      <w:r>
        <w:separator/>
      </w:r>
    </w:p>
  </w:endnote>
  <w:endnote w:type="continuationSeparator" w:id="0">
    <w:p w14:paraId="778A4BF4" w14:textId="77777777" w:rsidR="008823F6" w:rsidRDefault="0088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65B6" w14:textId="77777777" w:rsidR="00B602B4" w:rsidRDefault="00B602B4">
    <w:pPr>
      <w:pStyle w:val="Footer"/>
      <w:jc w:val="center"/>
      <w:rPr>
        <w:rFonts w:ascii="Calibri" w:hAnsi="Calibri"/>
        <w:sz w:val="22"/>
        <w:szCs w:val="22"/>
      </w:rPr>
    </w:pPr>
    <w:r>
      <w:rPr>
        <w:rFonts w:ascii="Calibri" w:hAnsi="Calibri"/>
        <w:sz w:val="22"/>
        <w:szCs w:val="22"/>
      </w:rPr>
      <w:t xml:space="preserve">Page </w:t>
    </w:r>
    <w:r>
      <w:rPr>
        <w:rFonts w:ascii="Calibri" w:hAnsi="Calibri"/>
        <w:sz w:val="22"/>
        <w:szCs w:val="22"/>
      </w:rPr>
      <w:fldChar w:fldCharType="begin"/>
    </w:r>
    <w:r>
      <w:rPr>
        <w:rFonts w:ascii="Calibri" w:hAnsi="Calibri"/>
        <w:sz w:val="22"/>
        <w:szCs w:val="22"/>
      </w:rPr>
      <w:instrText xml:space="preserve"> PAGE   \* MERGEFORMAT </w:instrText>
    </w:r>
    <w:r>
      <w:rPr>
        <w:rFonts w:ascii="Calibri" w:hAnsi="Calibri"/>
        <w:sz w:val="22"/>
        <w:szCs w:val="22"/>
      </w:rPr>
      <w:fldChar w:fldCharType="separate"/>
    </w:r>
    <w:r w:rsidR="00A96884">
      <w:rPr>
        <w:rFonts w:ascii="Calibri" w:hAnsi="Calibri"/>
        <w:noProof/>
        <w:sz w:val="22"/>
        <w:szCs w:val="22"/>
      </w:rPr>
      <w:t>13</w:t>
    </w:r>
    <w:r>
      <w:rPr>
        <w:rFonts w:ascii="Calibri" w:hAnsi="Calibri"/>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7B3F" w14:textId="77777777" w:rsidR="00B602B4" w:rsidRDefault="00B602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8D6D" w14:textId="77777777" w:rsidR="008823F6" w:rsidRDefault="008823F6">
      <w:r>
        <w:separator/>
      </w:r>
    </w:p>
  </w:footnote>
  <w:footnote w:type="continuationSeparator" w:id="0">
    <w:p w14:paraId="637767A5" w14:textId="77777777" w:rsidR="008823F6" w:rsidRDefault="008823F6">
      <w:r>
        <w:continuationSeparator/>
      </w:r>
    </w:p>
  </w:footnote>
  <w:footnote w:id="1">
    <w:p w14:paraId="1669098B" w14:textId="77777777" w:rsidR="00B602B4" w:rsidRDefault="00B602B4">
      <w:pPr>
        <w:pStyle w:val="FootnoteText"/>
        <w:ind w:left="340" w:hanging="340"/>
        <w:jc w:val="both"/>
        <w:rPr>
          <w:rFonts w:ascii="Arial" w:hAnsi="Arial" w:cs="Arial"/>
          <w:sz w:val="18"/>
          <w:szCs w:val="18"/>
        </w:rPr>
      </w:pPr>
      <w:r>
        <w:rPr>
          <w:rStyle w:val="FootnoteReference"/>
          <w:rFonts w:ascii="Calibri" w:hAnsi="Calibri"/>
          <w:sz w:val="18"/>
          <w:szCs w:val="18"/>
        </w:rPr>
        <w:footnoteRef/>
      </w:r>
      <w:r>
        <w:rPr>
          <w:rFonts w:ascii="Calibri" w:hAnsi="Calibri"/>
          <w:sz w:val="18"/>
          <w:szCs w:val="18"/>
        </w:rPr>
        <w:tab/>
      </w:r>
      <w:r>
        <w:rPr>
          <w:rFonts w:ascii="Arial" w:hAnsi="Arial" w:cs="Arial"/>
          <w:sz w:val="18"/>
          <w:szCs w:val="18"/>
        </w:rPr>
        <w:t xml:space="preserve">Specified by the Legislative and Regulatory Reform (Regulatory Functions) Order 2007, available at </w:t>
      </w:r>
      <w:hyperlink r:id="rId1" w:history="1">
        <w:r>
          <w:rPr>
            <w:rStyle w:val="Hyperlink"/>
            <w:rFonts w:ascii="Arial" w:hAnsi="Arial" w:cs="Arial"/>
            <w:sz w:val="18"/>
            <w:szCs w:val="18"/>
          </w:rPr>
          <w:t>www.legislation.gov.uk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88B3" w14:textId="77777777" w:rsidR="00B602B4" w:rsidRDefault="00B602B4">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22D"/>
    <w:multiLevelType w:val="hybridMultilevel"/>
    <w:tmpl w:val="FE383E60"/>
    <w:lvl w:ilvl="0" w:tplc="6AA6CF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604CD"/>
    <w:multiLevelType w:val="hybridMultilevel"/>
    <w:tmpl w:val="132AA43A"/>
    <w:lvl w:ilvl="0" w:tplc="08090017">
      <w:start w:val="1"/>
      <w:numFmt w:val="lowerLetter"/>
      <w:lvlText w:val="%1)"/>
      <w:lvlJc w:val="left"/>
      <w:pPr>
        <w:ind w:left="862" w:hanging="360"/>
      </w:pPr>
    </w:lvl>
    <w:lvl w:ilvl="1" w:tplc="08090019">
      <w:start w:val="1"/>
      <w:numFmt w:val="lowerLetter"/>
      <w:lvlText w:val="%2."/>
      <w:lvlJc w:val="left"/>
      <w:pPr>
        <w:ind w:left="1582" w:hanging="360"/>
      </w:pPr>
    </w:lvl>
    <w:lvl w:ilvl="2" w:tplc="CD3AAA30">
      <w:numFmt w:val="bullet"/>
      <w:lvlText w:val="•"/>
      <w:lvlJc w:val="left"/>
      <w:pPr>
        <w:ind w:left="2482" w:hanging="360"/>
      </w:pPr>
      <w:rPr>
        <w:rFonts w:ascii="Arial" w:eastAsia="Times New Roman" w:hAnsi="Arial" w:cs="Arial" w:hint="default"/>
      </w:r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 w15:restartNumberingAfterBreak="0">
    <w:nsid w:val="05222856"/>
    <w:multiLevelType w:val="hybridMultilevel"/>
    <w:tmpl w:val="47C2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21C9C"/>
    <w:multiLevelType w:val="hybridMultilevel"/>
    <w:tmpl w:val="5C20C9A8"/>
    <w:lvl w:ilvl="0" w:tplc="6AA6CF2E">
      <w:start w:val="1"/>
      <w:numFmt w:val="bullet"/>
      <w:lvlText w:val=""/>
      <w:lvlJc w:val="left"/>
      <w:pPr>
        <w:ind w:left="1146" w:hanging="360"/>
      </w:pPr>
      <w:rPr>
        <w:rFonts w:ascii="Symbol" w:hAnsi="Symbol" w:hint="default"/>
        <w:color w:val="auto"/>
      </w:rPr>
    </w:lvl>
    <w:lvl w:ilvl="1" w:tplc="0809000F">
      <w:start w:val="1"/>
      <w:numFmt w:val="decimal"/>
      <w:lvlText w:val="%2."/>
      <w:lvlJc w:val="left"/>
      <w:pPr>
        <w:tabs>
          <w:tab w:val="num" w:pos="1866"/>
        </w:tabs>
        <w:ind w:left="1866" w:hanging="360"/>
      </w:pPr>
      <w:rPr>
        <w:rFonts w:hint="default"/>
        <w:color w:val="auto"/>
      </w:rPr>
    </w:lvl>
    <w:lvl w:ilvl="2" w:tplc="FFCE1436">
      <w:start w:val="8"/>
      <w:numFmt w:val="decimal"/>
      <w:lvlText w:val="%3"/>
      <w:lvlJc w:val="left"/>
      <w:pPr>
        <w:tabs>
          <w:tab w:val="num" w:pos="2946"/>
        </w:tabs>
        <w:ind w:left="2946" w:hanging="720"/>
      </w:pPr>
      <w:rPr>
        <w:rFonts w:ascii="Calibri" w:hAnsi="Calibri" w:hint="default"/>
        <w:sz w:val="24"/>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F172201"/>
    <w:multiLevelType w:val="hybridMultilevel"/>
    <w:tmpl w:val="6CF0D0BE"/>
    <w:lvl w:ilvl="0" w:tplc="08090017">
      <w:start w:val="1"/>
      <w:numFmt w:val="lowerLetter"/>
      <w:lvlText w:val="%1)"/>
      <w:lvlJc w:val="left"/>
      <w:pPr>
        <w:ind w:left="720" w:hanging="360"/>
      </w:pPr>
    </w:lvl>
    <w:lvl w:ilvl="1" w:tplc="211EDC5C">
      <w:start w:val="1"/>
      <w:numFmt w:val="bullet"/>
      <w:lvlText w:val=""/>
      <w:lvlJc w:val="left"/>
      <w:pPr>
        <w:tabs>
          <w:tab w:val="num" w:pos="1440"/>
        </w:tabs>
        <w:ind w:left="1440" w:hanging="360"/>
      </w:pPr>
      <w:rPr>
        <w:rFonts w:ascii="Symbol" w:hAnsi="Symbol" w:hint="default"/>
      </w:rPr>
    </w:lvl>
    <w:lvl w:ilvl="2" w:tplc="85F205AE">
      <w:start w:val="6"/>
      <w:numFmt w:val="decimal"/>
      <w:lvlText w:val="%3."/>
      <w:lvlJc w:val="left"/>
      <w:pPr>
        <w:tabs>
          <w:tab w:val="num" w:pos="2340"/>
        </w:tabs>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F00D8"/>
    <w:multiLevelType w:val="hybridMultilevel"/>
    <w:tmpl w:val="3892BA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295BEF"/>
    <w:multiLevelType w:val="hybridMultilevel"/>
    <w:tmpl w:val="665E937A"/>
    <w:lvl w:ilvl="0" w:tplc="1E8C39DA">
      <w:start w:val="9"/>
      <w:numFmt w:val="none"/>
      <w:lvlText w:val="8."/>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67576"/>
    <w:multiLevelType w:val="hybridMultilevel"/>
    <w:tmpl w:val="E1DA0AAE"/>
    <w:lvl w:ilvl="0" w:tplc="6AA6CF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A363DA"/>
    <w:multiLevelType w:val="hybridMultilevel"/>
    <w:tmpl w:val="D07CD752"/>
    <w:lvl w:ilvl="0" w:tplc="6AA6CF2E">
      <w:start w:val="1"/>
      <w:numFmt w:val="bullet"/>
      <w:lvlText w:val=""/>
      <w:lvlJc w:val="left"/>
      <w:pPr>
        <w:ind w:left="360" w:hanging="360"/>
      </w:pPr>
      <w:rPr>
        <w:rFonts w:ascii="Symbol" w:hAnsi="Symbol" w:hint="default"/>
        <w:color w:val="auto"/>
      </w:rPr>
    </w:lvl>
    <w:lvl w:ilvl="1" w:tplc="6AA6CF2E">
      <w:start w:val="1"/>
      <w:numFmt w:val="bullet"/>
      <w:lvlText w:val=""/>
      <w:lvlJc w:val="left"/>
      <w:pPr>
        <w:ind w:left="-540" w:hanging="360"/>
      </w:pPr>
      <w:rPr>
        <w:rFonts w:ascii="Symbol" w:hAnsi="Symbol" w:hint="default"/>
        <w:color w:val="auto"/>
      </w:rPr>
    </w:lvl>
    <w:lvl w:ilvl="2" w:tplc="0809001B" w:tentative="1">
      <w:start w:val="1"/>
      <w:numFmt w:val="lowerRoman"/>
      <w:lvlText w:val="%3."/>
      <w:lvlJc w:val="right"/>
      <w:pPr>
        <w:tabs>
          <w:tab w:val="num" w:pos="180"/>
        </w:tabs>
        <w:ind w:left="180" w:hanging="180"/>
      </w:pPr>
    </w:lvl>
    <w:lvl w:ilvl="3" w:tplc="0809000F" w:tentative="1">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9" w15:restartNumberingAfterBreak="0">
    <w:nsid w:val="15017C5C"/>
    <w:multiLevelType w:val="hybridMultilevel"/>
    <w:tmpl w:val="514EA1E8"/>
    <w:lvl w:ilvl="0" w:tplc="6ABE7A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D64D6"/>
    <w:multiLevelType w:val="multilevel"/>
    <w:tmpl w:val="9A3C8128"/>
    <w:lvl w:ilvl="0">
      <w:start w:val="1"/>
      <w:numFmt w:val="decimal"/>
      <w:lvlText w:val="%1."/>
      <w:lvlJc w:val="left"/>
      <w:pPr>
        <w:ind w:left="720" w:hanging="360"/>
      </w:pPr>
      <w:rPr>
        <w:rFonts w:ascii="Arial" w:eastAsia="Times New Roman" w:hAnsi="Arial" w:cs="Arial"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7BE0363"/>
    <w:multiLevelType w:val="hybridMultilevel"/>
    <w:tmpl w:val="7EFE7AA6"/>
    <w:lvl w:ilvl="0" w:tplc="765411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4A07FE"/>
    <w:multiLevelType w:val="hybridMultilevel"/>
    <w:tmpl w:val="B896F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32CAA"/>
    <w:multiLevelType w:val="hybridMultilevel"/>
    <w:tmpl w:val="C48EF00A"/>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135A06"/>
    <w:multiLevelType w:val="hybridMultilevel"/>
    <w:tmpl w:val="CDBA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CB4098"/>
    <w:multiLevelType w:val="hybridMultilevel"/>
    <w:tmpl w:val="D8C24976"/>
    <w:lvl w:ilvl="0" w:tplc="08090017">
      <w:start w:val="1"/>
      <w:numFmt w:val="lowerLetter"/>
      <w:lvlText w:val="%1)"/>
      <w:lvlJc w:val="left"/>
      <w:pPr>
        <w:ind w:left="1440" w:hanging="360"/>
      </w:pPr>
    </w:lvl>
    <w:lvl w:ilvl="1" w:tplc="BB24E9F2">
      <w:start w:val="9"/>
      <w:numFmt w:val="decimal"/>
      <w:lvlText w:val="%2."/>
      <w:lvlJc w:val="left"/>
      <w:pPr>
        <w:tabs>
          <w:tab w:val="num" w:pos="2160"/>
        </w:tabs>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5EB6E91"/>
    <w:multiLevelType w:val="multilevel"/>
    <w:tmpl w:val="35C098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9ED2CA8"/>
    <w:multiLevelType w:val="hybridMultilevel"/>
    <w:tmpl w:val="B5CA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313B9D"/>
    <w:multiLevelType w:val="hybridMultilevel"/>
    <w:tmpl w:val="0DF000F6"/>
    <w:lvl w:ilvl="0" w:tplc="6AA6CF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DD35B5"/>
    <w:multiLevelType w:val="multilevel"/>
    <w:tmpl w:val="4AC01F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EF64DF2"/>
    <w:multiLevelType w:val="hybridMultilevel"/>
    <w:tmpl w:val="14568B0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35D748A0"/>
    <w:multiLevelType w:val="hybridMultilevel"/>
    <w:tmpl w:val="CB1EBEF0"/>
    <w:lvl w:ilvl="0" w:tplc="08090017">
      <w:start w:val="1"/>
      <w:numFmt w:val="lowerLetter"/>
      <w:lvlText w:val="%1)"/>
      <w:lvlJc w:val="left"/>
      <w:pPr>
        <w:ind w:left="752" w:hanging="360"/>
      </w:pPr>
    </w:lvl>
    <w:lvl w:ilvl="1" w:tplc="08090019" w:tentative="1">
      <w:start w:val="1"/>
      <w:numFmt w:val="lowerLetter"/>
      <w:lvlText w:val="%2."/>
      <w:lvlJc w:val="left"/>
      <w:pPr>
        <w:ind w:left="1472" w:hanging="360"/>
      </w:pPr>
    </w:lvl>
    <w:lvl w:ilvl="2" w:tplc="0809001B" w:tentative="1">
      <w:start w:val="1"/>
      <w:numFmt w:val="lowerRoman"/>
      <w:lvlText w:val="%3."/>
      <w:lvlJc w:val="right"/>
      <w:pPr>
        <w:ind w:left="2192" w:hanging="180"/>
      </w:pPr>
    </w:lvl>
    <w:lvl w:ilvl="3" w:tplc="0809000F" w:tentative="1">
      <w:start w:val="1"/>
      <w:numFmt w:val="decimal"/>
      <w:lvlText w:val="%4."/>
      <w:lvlJc w:val="left"/>
      <w:pPr>
        <w:ind w:left="2912" w:hanging="360"/>
      </w:pPr>
    </w:lvl>
    <w:lvl w:ilvl="4" w:tplc="08090019" w:tentative="1">
      <w:start w:val="1"/>
      <w:numFmt w:val="lowerLetter"/>
      <w:lvlText w:val="%5."/>
      <w:lvlJc w:val="left"/>
      <w:pPr>
        <w:ind w:left="3632" w:hanging="360"/>
      </w:pPr>
    </w:lvl>
    <w:lvl w:ilvl="5" w:tplc="0809001B" w:tentative="1">
      <w:start w:val="1"/>
      <w:numFmt w:val="lowerRoman"/>
      <w:lvlText w:val="%6."/>
      <w:lvlJc w:val="right"/>
      <w:pPr>
        <w:ind w:left="4352" w:hanging="180"/>
      </w:pPr>
    </w:lvl>
    <w:lvl w:ilvl="6" w:tplc="0809000F" w:tentative="1">
      <w:start w:val="1"/>
      <w:numFmt w:val="decimal"/>
      <w:lvlText w:val="%7."/>
      <w:lvlJc w:val="left"/>
      <w:pPr>
        <w:ind w:left="5072" w:hanging="360"/>
      </w:pPr>
    </w:lvl>
    <w:lvl w:ilvl="7" w:tplc="08090019" w:tentative="1">
      <w:start w:val="1"/>
      <w:numFmt w:val="lowerLetter"/>
      <w:lvlText w:val="%8."/>
      <w:lvlJc w:val="left"/>
      <w:pPr>
        <w:ind w:left="5792" w:hanging="360"/>
      </w:pPr>
    </w:lvl>
    <w:lvl w:ilvl="8" w:tplc="0809001B" w:tentative="1">
      <w:start w:val="1"/>
      <w:numFmt w:val="lowerRoman"/>
      <w:lvlText w:val="%9."/>
      <w:lvlJc w:val="right"/>
      <w:pPr>
        <w:ind w:left="6512" w:hanging="180"/>
      </w:pPr>
    </w:lvl>
  </w:abstractNum>
  <w:abstractNum w:abstractNumId="22" w15:restartNumberingAfterBreak="0">
    <w:nsid w:val="35F54248"/>
    <w:multiLevelType w:val="hybridMultilevel"/>
    <w:tmpl w:val="F5D0E5B4"/>
    <w:lvl w:ilvl="0" w:tplc="6AA6CF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57FAD"/>
    <w:multiLevelType w:val="hybridMultilevel"/>
    <w:tmpl w:val="B508810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761A38"/>
    <w:multiLevelType w:val="hybridMultilevel"/>
    <w:tmpl w:val="3342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BA1708"/>
    <w:multiLevelType w:val="hybridMultilevel"/>
    <w:tmpl w:val="753277B2"/>
    <w:lvl w:ilvl="0" w:tplc="6AA6CF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EA2B81"/>
    <w:multiLevelType w:val="hybridMultilevel"/>
    <w:tmpl w:val="5184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3F3F87"/>
    <w:multiLevelType w:val="hybridMultilevel"/>
    <w:tmpl w:val="B9E04DEC"/>
    <w:lvl w:ilvl="0" w:tplc="A8EE5C8A">
      <w:start w:val="1"/>
      <w:numFmt w:val="bullet"/>
      <w:lvlText w:val=""/>
      <w:lvlJc w:val="left"/>
      <w:pPr>
        <w:ind w:left="106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28" w15:restartNumberingAfterBreak="0">
    <w:nsid w:val="4E0B2E91"/>
    <w:multiLevelType w:val="hybridMultilevel"/>
    <w:tmpl w:val="5A1A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3460B9"/>
    <w:multiLevelType w:val="hybridMultilevel"/>
    <w:tmpl w:val="1CAAF0F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BB24E9F2">
      <w:start w:val="9"/>
      <w:numFmt w:val="decimal"/>
      <w:lvlText w:val="%3."/>
      <w:lvlJc w:val="left"/>
      <w:pPr>
        <w:tabs>
          <w:tab w:val="num" w:pos="2160"/>
        </w:tabs>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330FC3"/>
    <w:multiLevelType w:val="hybridMultilevel"/>
    <w:tmpl w:val="A98AAF5C"/>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750CE1"/>
    <w:multiLevelType w:val="multilevel"/>
    <w:tmpl w:val="1CAAF0F8"/>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9"/>
      <w:numFmt w:val="decimal"/>
      <w:lvlText w:val="%3."/>
      <w:lvlJc w:val="left"/>
      <w:pPr>
        <w:tabs>
          <w:tab w:val="num" w:pos="2160"/>
        </w:tabs>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BB34A1"/>
    <w:multiLevelType w:val="hybridMultilevel"/>
    <w:tmpl w:val="3D2C0B58"/>
    <w:lvl w:ilvl="0" w:tplc="765411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20C12"/>
    <w:multiLevelType w:val="hybridMultilevel"/>
    <w:tmpl w:val="720A7EE2"/>
    <w:lvl w:ilvl="0" w:tplc="6AA6CF2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4B6556"/>
    <w:multiLevelType w:val="hybridMultilevel"/>
    <w:tmpl w:val="BFFC9B08"/>
    <w:lvl w:ilvl="0" w:tplc="211EDC5C">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2F6672"/>
    <w:multiLevelType w:val="hybridMultilevel"/>
    <w:tmpl w:val="00C6EBA2"/>
    <w:lvl w:ilvl="0" w:tplc="04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8961D82"/>
    <w:multiLevelType w:val="hybridMultilevel"/>
    <w:tmpl w:val="494C3596"/>
    <w:lvl w:ilvl="0" w:tplc="5C267530">
      <w:start w:val="1"/>
      <w:numFmt w:val="lowerLetter"/>
      <w:lvlText w:val="%1)"/>
      <w:lvlJc w:val="left"/>
      <w:pPr>
        <w:tabs>
          <w:tab w:val="num" w:pos="720"/>
        </w:tabs>
        <w:ind w:left="720" w:hanging="360"/>
      </w:pPr>
      <w:rPr>
        <w:rFonts w:hint="default"/>
      </w:rPr>
    </w:lvl>
    <w:lvl w:ilvl="1" w:tplc="6AA6CF2E">
      <w:start w:val="1"/>
      <w:numFmt w:val="bullet"/>
      <w:lvlText w:val=""/>
      <w:lvlJc w:val="left"/>
      <w:pPr>
        <w:ind w:left="-180" w:hanging="360"/>
      </w:pPr>
      <w:rPr>
        <w:rFonts w:ascii="Symbol" w:hAnsi="Symbol" w:hint="default"/>
        <w:color w:val="auto"/>
      </w:r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37" w15:restartNumberingAfterBreak="0">
    <w:nsid w:val="6A1039A2"/>
    <w:multiLevelType w:val="hybridMultilevel"/>
    <w:tmpl w:val="03D8E072"/>
    <w:lvl w:ilvl="0" w:tplc="C39E2E9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CE4184"/>
    <w:multiLevelType w:val="hybridMultilevel"/>
    <w:tmpl w:val="02664628"/>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327A22"/>
    <w:multiLevelType w:val="hybridMultilevel"/>
    <w:tmpl w:val="FB8CD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0815263"/>
    <w:multiLevelType w:val="hybridMultilevel"/>
    <w:tmpl w:val="E21E4972"/>
    <w:lvl w:ilvl="0" w:tplc="6AA6CF2E">
      <w:start w:val="1"/>
      <w:numFmt w:val="bullet"/>
      <w:lvlText w:val=""/>
      <w:lvlJc w:val="left"/>
      <w:pPr>
        <w:ind w:left="360" w:hanging="360"/>
      </w:pPr>
      <w:rPr>
        <w:rFonts w:ascii="Symbol" w:hAnsi="Symbol" w:hint="default"/>
        <w:color w:val="auto"/>
      </w:rPr>
    </w:lvl>
    <w:lvl w:ilvl="1" w:tplc="6AA6CF2E">
      <w:start w:val="1"/>
      <w:numFmt w:val="bullet"/>
      <w:lvlText w:val=""/>
      <w:lvlJc w:val="left"/>
      <w:pPr>
        <w:ind w:left="-180" w:hanging="360"/>
      </w:pPr>
      <w:rPr>
        <w:rFonts w:ascii="Symbol" w:hAnsi="Symbol" w:hint="default"/>
        <w:color w:val="auto"/>
      </w:rPr>
    </w:lvl>
    <w:lvl w:ilvl="2" w:tplc="0809001B" w:tentative="1">
      <w:start w:val="1"/>
      <w:numFmt w:val="lowerRoman"/>
      <w:lvlText w:val="%3."/>
      <w:lvlJc w:val="right"/>
      <w:pPr>
        <w:tabs>
          <w:tab w:val="num" w:pos="540"/>
        </w:tabs>
        <w:ind w:left="540" w:hanging="180"/>
      </w:pPr>
    </w:lvl>
    <w:lvl w:ilvl="3" w:tplc="0809000F" w:tentative="1">
      <w:start w:val="1"/>
      <w:numFmt w:val="decimal"/>
      <w:lvlText w:val="%4."/>
      <w:lvlJc w:val="left"/>
      <w:pPr>
        <w:tabs>
          <w:tab w:val="num" w:pos="1260"/>
        </w:tabs>
        <w:ind w:left="1260" w:hanging="360"/>
      </w:pPr>
    </w:lvl>
    <w:lvl w:ilvl="4" w:tplc="08090019" w:tentative="1">
      <w:start w:val="1"/>
      <w:numFmt w:val="lowerLetter"/>
      <w:lvlText w:val="%5."/>
      <w:lvlJc w:val="left"/>
      <w:pPr>
        <w:tabs>
          <w:tab w:val="num" w:pos="1980"/>
        </w:tabs>
        <w:ind w:left="1980" w:hanging="360"/>
      </w:p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41" w15:restartNumberingAfterBreak="0">
    <w:nsid w:val="76B72E05"/>
    <w:multiLevelType w:val="hybridMultilevel"/>
    <w:tmpl w:val="FBF6B8C6"/>
    <w:lvl w:ilvl="0" w:tplc="6AA6CF2E">
      <w:start w:val="1"/>
      <w:numFmt w:val="bullet"/>
      <w:lvlText w:val=""/>
      <w:lvlJc w:val="left"/>
      <w:pPr>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545448"/>
    <w:multiLevelType w:val="hybridMultilevel"/>
    <w:tmpl w:val="05FCE73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8E7FA6"/>
    <w:multiLevelType w:val="hybridMultilevel"/>
    <w:tmpl w:val="0692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9937C9"/>
    <w:multiLevelType w:val="hybridMultilevel"/>
    <w:tmpl w:val="9626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B427A5"/>
    <w:multiLevelType w:val="hybridMultilevel"/>
    <w:tmpl w:val="26FA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43768E"/>
    <w:multiLevelType w:val="hybridMultilevel"/>
    <w:tmpl w:val="DDA0F238"/>
    <w:lvl w:ilvl="0" w:tplc="6AA6CF2E">
      <w:start w:val="1"/>
      <w:numFmt w:val="bullet"/>
      <w:lvlText w:val=""/>
      <w:lvlJc w:val="left"/>
      <w:pPr>
        <w:ind w:left="720" w:hanging="360"/>
      </w:pPr>
      <w:rPr>
        <w:rFonts w:ascii="Symbol" w:hAnsi="Symbol" w:hint="default"/>
        <w:color w:val="auto"/>
      </w:rPr>
    </w:lvl>
    <w:lvl w:ilvl="1" w:tplc="0809000F">
      <w:start w:val="1"/>
      <w:numFmt w:val="decimal"/>
      <w:lvlText w:val="%2."/>
      <w:lvlJc w:val="left"/>
      <w:pPr>
        <w:tabs>
          <w:tab w:val="num" w:pos="1440"/>
        </w:tabs>
        <w:ind w:left="1440" w:hanging="360"/>
      </w:pPr>
      <w:rPr>
        <w:rFonts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28"/>
  </w:num>
  <w:num w:numId="3">
    <w:abstractNumId w:val="43"/>
  </w:num>
  <w:num w:numId="4">
    <w:abstractNumId w:val="14"/>
  </w:num>
  <w:num w:numId="5">
    <w:abstractNumId w:val="29"/>
  </w:num>
  <w:num w:numId="6">
    <w:abstractNumId w:val="46"/>
  </w:num>
  <w:num w:numId="7">
    <w:abstractNumId w:val="21"/>
  </w:num>
  <w:num w:numId="8">
    <w:abstractNumId w:val="41"/>
  </w:num>
  <w:num w:numId="9">
    <w:abstractNumId w:val="18"/>
  </w:num>
  <w:num w:numId="10">
    <w:abstractNumId w:val="3"/>
  </w:num>
  <w:num w:numId="11">
    <w:abstractNumId w:val="4"/>
  </w:num>
  <w:num w:numId="12">
    <w:abstractNumId w:val="15"/>
  </w:num>
  <w:num w:numId="13">
    <w:abstractNumId w:val="0"/>
  </w:num>
  <w:num w:numId="14">
    <w:abstractNumId w:val="2"/>
  </w:num>
  <w:num w:numId="15">
    <w:abstractNumId w:val="10"/>
  </w:num>
  <w:num w:numId="16">
    <w:abstractNumId w:val="1"/>
  </w:num>
  <w:num w:numId="17">
    <w:abstractNumId w:val="26"/>
  </w:num>
  <w:num w:numId="18">
    <w:abstractNumId w:val="37"/>
  </w:num>
  <w:num w:numId="19">
    <w:abstractNumId w:val="30"/>
  </w:num>
  <w:num w:numId="20">
    <w:abstractNumId w:val="42"/>
  </w:num>
  <w:num w:numId="21">
    <w:abstractNumId w:val="11"/>
  </w:num>
  <w:num w:numId="22">
    <w:abstractNumId w:val="38"/>
  </w:num>
  <w:num w:numId="23">
    <w:abstractNumId w:val="13"/>
  </w:num>
  <w:num w:numId="24">
    <w:abstractNumId w:val="36"/>
  </w:num>
  <w:num w:numId="25">
    <w:abstractNumId w:val="16"/>
  </w:num>
  <w:num w:numId="26">
    <w:abstractNumId w:val="6"/>
  </w:num>
  <w:num w:numId="27">
    <w:abstractNumId w:val="23"/>
  </w:num>
  <w:num w:numId="28">
    <w:abstractNumId w:val="5"/>
  </w:num>
  <w:num w:numId="29">
    <w:abstractNumId w:val="35"/>
  </w:num>
  <w:num w:numId="30">
    <w:abstractNumId w:val="34"/>
  </w:num>
  <w:num w:numId="31">
    <w:abstractNumId w:val="7"/>
  </w:num>
  <w:num w:numId="32">
    <w:abstractNumId w:val="33"/>
  </w:num>
  <w:num w:numId="33">
    <w:abstractNumId w:val="22"/>
  </w:num>
  <w:num w:numId="34">
    <w:abstractNumId w:val="25"/>
  </w:num>
  <w:num w:numId="35">
    <w:abstractNumId w:val="19"/>
  </w:num>
  <w:num w:numId="36">
    <w:abstractNumId w:val="31"/>
  </w:num>
  <w:num w:numId="37">
    <w:abstractNumId w:val="8"/>
  </w:num>
  <w:num w:numId="38">
    <w:abstractNumId w:val="40"/>
  </w:num>
  <w:num w:numId="39">
    <w:abstractNumId w:val="12"/>
  </w:num>
  <w:num w:numId="40">
    <w:abstractNumId w:val="20"/>
  </w:num>
  <w:num w:numId="41">
    <w:abstractNumId w:val="27"/>
  </w:num>
  <w:num w:numId="42">
    <w:abstractNumId w:val="45"/>
  </w:num>
  <w:num w:numId="43">
    <w:abstractNumId w:val="24"/>
  </w:num>
  <w:num w:numId="44">
    <w:abstractNumId w:val="39"/>
  </w:num>
  <w:num w:numId="45">
    <w:abstractNumId w:val="32"/>
  </w:num>
  <w:num w:numId="46">
    <w:abstractNumId w:val="17"/>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57"/>
    <w:rsid w:val="0001126E"/>
    <w:rsid w:val="00037928"/>
    <w:rsid w:val="00051D42"/>
    <w:rsid w:val="00084208"/>
    <w:rsid w:val="000A78C0"/>
    <w:rsid w:val="0012037B"/>
    <w:rsid w:val="0012700A"/>
    <w:rsid w:val="00143BCF"/>
    <w:rsid w:val="00161A3D"/>
    <w:rsid w:val="00184905"/>
    <w:rsid w:val="001A2AFA"/>
    <w:rsid w:val="001F4857"/>
    <w:rsid w:val="001F49F4"/>
    <w:rsid w:val="002038A2"/>
    <w:rsid w:val="0022366C"/>
    <w:rsid w:val="00224325"/>
    <w:rsid w:val="00242A0D"/>
    <w:rsid w:val="0028510D"/>
    <w:rsid w:val="00287A06"/>
    <w:rsid w:val="00294878"/>
    <w:rsid w:val="002D27CE"/>
    <w:rsid w:val="002E51EA"/>
    <w:rsid w:val="00391A64"/>
    <w:rsid w:val="003977C0"/>
    <w:rsid w:val="003B1896"/>
    <w:rsid w:val="003B1FB2"/>
    <w:rsid w:val="003D72E7"/>
    <w:rsid w:val="00401CC7"/>
    <w:rsid w:val="004219D6"/>
    <w:rsid w:val="00453924"/>
    <w:rsid w:val="004910CF"/>
    <w:rsid w:val="004A4C30"/>
    <w:rsid w:val="004B1CCD"/>
    <w:rsid w:val="004C2DF7"/>
    <w:rsid w:val="004E3636"/>
    <w:rsid w:val="004E399C"/>
    <w:rsid w:val="004F1571"/>
    <w:rsid w:val="00501EDA"/>
    <w:rsid w:val="00503189"/>
    <w:rsid w:val="00505FEC"/>
    <w:rsid w:val="00513033"/>
    <w:rsid w:val="00551A5C"/>
    <w:rsid w:val="00563CAB"/>
    <w:rsid w:val="005650DF"/>
    <w:rsid w:val="005676D0"/>
    <w:rsid w:val="00571B63"/>
    <w:rsid w:val="005B7ACB"/>
    <w:rsid w:val="005E5EC7"/>
    <w:rsid w:val="0060266F"/>
    <w:rsid w:val="006435F9"/>
    <w:rsid w:val="006D165C"/>
    <w:rsid w:val="006F405E"/>
    <w:rsid w:val="006F4A81"/>
    <w:rsid w:val="00726903"/>
    <w:rsid w:val="00762771"/>
    <w:rsid w:val="00764233"/>
    <w:rsid w:val="00791734"/>
    <w:rsid w:val="00793643"/>
    <w:rsid w:val="007B6480"/>
    <w:rsid w:val="007C2E25"/>
    <w:rsid w:val="007D11B0"/>
    <w:rsid w:val="007D69A8"/>
    <w:rsid w:val="007D7322"/>
    <w:rsid w:val="008514ED"/>
    <w:rsid w:val="0086613B"/>
    <w:rsid w:val="008823F6"/>
    <w:rsid w:val="0089656E"/>
    <w:rsid w:val="008A4D31"/>
    <w:rsid w:val="008C491F"/>
    <w:rsid w:val="008D3C75"/>
    <w:rsid w:val="008D61C3"/>
    <w:rsid w:val="008D7739"/>
    <w:rsid w:val="008F0F29"/>
    <w:rsid w:val="008F3BEF"/>
    <w:rsid w:val="008F6ACB"/>
    <w:rsid w:val="00941247"/>
    <w:rsid w:val="00965719"/>
    <w:rsid w:val="00971081"/>
    <w:rsid w:val="00977109"/>
    <w:rsid w:val="00996861"/>
    <w:rsid w:val="009A6877"/>
    <w:rsid w:val="009B6FAC"/>
    <w:rsid w:val="009C0800"/>
    <w:rsid w:val="009C5BDC"/>
    <w:rsid w:val="00A13F24"/>
    <w:rsid w:val="00A16A11"/>
    <w:rsid w:val="00A22878"/>
    <w:rsid w:val="00A624E3"/>
    <w:rsid w:val="00A93EC2"/>
    <w:rsid w:val="00A96884"/>
    <w:rsid w:val="00AA2803"/>
    <w:rsid w:val="00B049BD"/>
    <w:rsid w:val="00B054CE"/>
    <w:rsid w:val="00B54828"/>
    <w:rsid w:val="00B602B4"/>
    <w:rsid w:val="00B76302"/>
    <w:rsid w:val="00B80047"/>
    <w:rsid w:val="00B84A42"/>
    <w:rsid w:val="00B87977"/>
    <w:rsid w:val="00BA3769"/>
    <w:rsid w:val="00BB36BE"/>
    <w:rsid w:val="00BD2E5D"/>
    <w:rsid w:val="00C3384E"/>
    <w:rsid w:val="00C62EFA"/>
    <w:rsid w:val="00C655E4"/>
    <w:rsid w:val="00CC0903"/>
    <w:rsid w:val="00CE2709"/>
    <w:rsid w:val="00D31E7B"/>
    <w:rsid w:val="00D37375"/>
    <w:rsid w:val="00D63937"/>
    <w:rsid w:val="00D6499B"/>
    <w:rsid w:val="00D8614F"/>
    <w:rsid w:val="00DA5F2B"/>
    <w:rsid w:val="00DD5416"/>
    <w:rsid w:val="00E03B01"/>
    <w:rsid w:val="00E11EC6"/>
    <w:rsid w:val="00E239D9"/>
    <w:rsid w:val="00E50D2A"/>
    <w:rsid w:val="00E851C6"/>
    <w:rsid w:val="00E87584"/>
    <w:rsid w:val="00EB69D4"/>
    <w:rsid w:val="00EB7150"/>
    <w:rsid w:val="00EC20B7"/>
    <w:rsid w:val="00EE420A"/>
    <w:rsid w:val="00EE5CEC"/>
    <w:rsid w:val="00F641AD"/>
    <w:rsid w:val="00FD6BC2"/>
    <w:rsid w:val="00FF4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F8778"/>
  <w15:chartTrackingRefBased/>
  <w15:docId w15:val="{81BC170D-AE0E-4CBB-8B28-26526E21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after="200"/>
      <w:jc w:val="both"/>
      <w:outlineLvl w:val="3"/>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FootnoteText">
    <w:name w:val="footnote text"/>
    <w:basedOn w:val="Normal"/>
    <w:semiHidden/>
    <w:unhideWhenUsed/>
    <w:rPr>
      <w:sz w:val="20"/>
      <w:szCs w:val="20"/>
    </w:rPr>
  </w:style>
  <w:style w:type="character" w:customStyle="1" w:styleId="FootnoteTextChar">
    <w:name w:val="Footnote Text Char"/>
    <w:semiHidden/>
    <w:rPr>
      <w:lang w:val="en-GB" w:eastAsia="en-US" w:bidi="ar-SA"/>
    </w:rPr>
  </w:style>
  <w:style w:type="character" w:styleId="FootnoteReference">
    <w:name w:val="footnote reference"/>
    <w:semiHidden/>
    <w:unhideWhenUsed/>
    <w:rPr>
      <w:vertAlign w:val="superscript"/>
    </w:rPr>
  </w:style>
  <w:style w:type="paragraph" w:styleId="Footer">
    <w:name w:val="footer"/>
    <w:basedOn w:val="Normal"/>
    <w:semiHidden/>
    <w:pPr>
      <w:tabs>
        <w:tab w:val="center" w:pos="4153"/>
        <w:tab w:val="right" w:pos="8306"/>
      </w:tabs>
    </w:p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paragraph" w:styleId="NoSpacing">
    <w:name w:val="No Spacing"/>
    <w:qFormat/>
    <w:rPr>
      <w:rFonts w:ascii="Calibri" w:hAnsi="Calibri"/>
      <w:sz w:val="22"/>
      <w:szCs w:val="22"/>
      <w:lang w:eastAsia="en-US"/>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pPr>
      <w:shd w:val="clear" w:color="auto" w:fill="FFFFFF"/>
      <w:ind w:right="-514"/>
    </w:pPr>
    <w:rPr>
      <w:rFonts w:ascii="Arial" w:hAnsi="Arial" w:cs="Arial"/>
    </w:rPr>
  </w:style>
  <w:style w:type="character" w:customStyle="1" w:styleId="BodyTextChar">
    <w:name w:val="Body Text Char"/>
    <w:rPr>
      <w:rFonts w:ascii="Arial" w:hAnsi="Arial" w:cs="Arial"/>
      <w:sz w:val="24"/>
      <w:szCs w:val="24"/>
      <w:lang w:val="en-GB" w:eastAsia="en-US" w:bidi="ar-SA"/>
    </w:rPr>
  </w:style>
  <w:style w:type="character" w:customStyle="1" w:styleId="FooterChar">
    <w:name w:val="Footer Char"/>
    <w:rPr>
      <w:sz w:val="24"/>
      <w:szCs w:val="24"/>
      <w:lang w:val="en-GB" w:eastAsia="en-US" w:bidi="ar-SA"/>
    </w:rPr>
  </w:style>
  <w:style w:type="character" w:customStyle="1" w:styleId="Heading3Char">
    <w:name w:val="Heading 3 Char"/>
    <w:rPr>
      <w:rFonts w:ascii="Arial" w:hAnsi="Arial" w:cs="Arial"/>
      <w:b/>
      <w:bCs/>
      <w:sz w:val="26"/>
      <w:szCs w:val="26"/>
      <w:lang w:val="en-GB" w:eastAsia="en-US" w:bidi="ar-SA"/>
    </w:rPr>
  </w:style>
  <w:style w:type="character" w:customStyle="1" w:styleId="Heading1Char">
    <w:name w:val="Heading 1 Char"/>
    <w:rPr>
      <w:rFonts w:ascii="Arial" w:hAnsi="Arial" w:cs="Arial"/>
      <w:b/>
      <w:bCs/>
      <w:kern w:val="32"/>
      <w:sz w:val="32"/>
      <w:szCs w:val="32"/>
      <w:lang w:val="en-GB" w:eastAsia="en-US" w:bidi="ar-SA"/>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BodyText2">
    <w:name w:val="Body Text 2"/>
    <w:basedOn w:val="Normal"/>
    <w:semiHidden/>
    <w:pPr>
      <w:spacing w:after="200"/>
      <w:jc w:val="both"/>
    </w:pPr>
    <w:rPr>
      <w:rFonts w:ascii="Arial" w:hAnsi="Arial" w:cs="Arial"/>
      <w:sz w:val="22"/>
      <w:szCs w:val="22"/>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lang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character" w:customStyle="1" w:styleId="UnresolvedMention1">
    <w:name w:val="Unresolved Mention1"/>
    <w:uiPriority w:val="99"/>
    <w:semiHidden/>
    <w:unhideWhenUsed/>
    <w:rsid w:val="00503189"/>
    <w:rPr>
      <w:color w:val="605E5C"/>
      <w:shd w:val="clear" w:color="auto" w:fill="E1DFDD"/>
    </w:rPr>
  </w:style>
  <w:style w:type="table" w:styleId="TableGrid">
    <w:name w:val="Table Grid"/>
    <w:basedOn w:val="TableNormal"/>
    <w:uiPriority w:val="59"/>
    <w:rsid w:val="004A4C3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3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media/v4chvi2t/ncc-enforcment-policy.docx" TargetMode="External"/><Relationship Id="rId13" Type="http://schemas.openxmlformats.org/officeDocument/2006/relationships/footer" Target="footer1.xml"/><Relationship Id="rId18" Type="http://schemas.openxmlformats.org/officeDocument/2006/relationships/hyperlink" Target="https://www.cps.gov.uk/publication/code-crown-prosecuto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government/publications/regulators-code" TargetMode="External"/><Relationship Id="rId12" Type="http://schemas.openxmlformats.org/officeDocument/2006/relationships/hyperlink" Target="https://myaccount.nottinghamcity.gov.uk/service/Have_Your_Say" TargetMode="External"/><Relationship Id="rId17" Type="http://schemas.openxmlformats.org/officeDocument/2006/relationships/hyperlink" Target="https://www.nottinghamcity.gov.uk/media/uopatkhq/housing-licensing-tacit-consent-policy.pdf" TargetMode="External"/><Relationship Id="rId2" Type="http://schemas.openxmlformats.org/officeDocument/2006/relationships/styles" Target="styles.xml"/><Relationship Id="rId16" Type="http://schemas.openxmlformats.org/officeDocument/2006/relationships/hyperlink" Target="https://www.cps.gov.uk/publication/code-crown-prosecuto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account.nottinghamcity.gov.uk/service/Have_Your_Say" TargetMode="Externa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913510/14-705-regulators-code.pdf" TargetMode="External"/><Relationship Id="rId10" Type="http://schemas.openxmlformats.org/officeDocument/2006/relationships/hyperlink" Target="https://www.nottinghamcity.gov.uk/information-for-business/business-information-and-suppor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ttinghamcity.gov.uk/your-council/contact-u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14</Pages>
  <Words>4657</Words>
  <Characters>26551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lpstr>
    </vt:vector>
  </TitlesOfParts>
  <Company>Nottingham City Council</Company>
  <LinksUpToDate>false</LinksUpToDate>
  <CharactersWithSpaces>31146</CharactersWithSpaces>
  <SharedDoc>false</SharedDoc>
  <HLinks>
    <vt:vector size="162" baseType="variant">
      <vt:variant>
        <vt:i4>4653149</vt:i4>
      </vt:variant>
      <vt:variant>
        <vt:i4>75</vt:i4>
      </vt:variant>
      <vt:variant>
        <vt:i4>0</vt:i4>
      </vt:variant>
      <vt:variant>
        <vt:i4>5</vt:i4>
      </vt:variant>
      <vt:variant>
        <vt:lpwstr>https://www.cps.gov.uk/publication/code-crown-prosecutors</vt:lpwstr>
      </vt:variant>
      <vt:variant>
        <vt:lpwstr/>
      </vt:variant>
      <vt:variant>
        <vt:i4>2621561</vt:i4>
      </vt:variant>
      <vt:variant>
        <vt:i4>72</vt:i4>
      </vt:variant>
      <vt:variant>
        <vt:i4>0</vt:i4>
      </vt:variant>
      <vt:variant>
        <vt:i4>5</vt:i4>
      </vt:variant>
      <vt:variant>
        <vt:lpwstr>https://www.nottinghamcity.gov.uk/media/3376124/housing-licensing-tacit-consent-policy.pdf</vt:lpwstr>
      </vt:variant>
      <vt:variant>
        <vt:lpwstr/>
      </vt:variant>
      <vt:variant>
        <vt:i4>6946889</vt:i4>
      </vt:variant>
      <vt:variant>
        <vt:i4>69</vt:i4>
      </vt:variant>
      <vt:variant>
        <vt:i4>0</vt:i4>
      </vt:variant>
      <vt:variant>
        <vt:i4>5</vt:i4>
      </vt:variant>
      <vt:variant>
        <vt:lpwstr/>
      </vt:variant>
      <vt:variant>
        <vt:lpwstr>Appendix_C</vt:lpwstr>
      </vt:variant>
      <vt:variant>
        <vt:i4>4653149</vt:i4>
      </vt:variant>
      <vt:variant>
        <vt:i4>66</vt:i4>
      </vt:variant>
      <vt:variant>
        <vt:i4>0</vt:i4>
      </vt:variant>
      <vt:variant>
        <vt:i4>5</vt:i4>
      </vt:variant>
      <vt:variant>
        <vt:lpwstr>https://www.cps.gov.uk/publication/code-crown-prosecutors</vt:lpwstr>
      </vt:variant>
      <vt:variant>
        <vt:lpwstr/>
      </vt:variant>
      <vt:variant>
        <vt:i4>3735583</vt:i4>
      </vt:variant>
      <vt:variant>
        <vt:i4>63</vt:i4>
      </vt:variant>
      <vt:variant>
        <vt:i4>0</vt:i4>
      </vt:variant>
      <vt:variant>
        <vt:i4>5</vt:i4>
      </vt:variant>
      <vt:variant>
        <vt:lpwstr>https://assets.publishing.service.gov.uk/government/uploads/system/uploads/attachment_data/file/913510/14-705-regulators-code.pdf</vt:lpwstr>
      </vt:variant>
      <vt:variant>
        <vt:lpwstr/>
      </vt:variant>
      <vt:variant>
        <vt:i4>6684778</vt:i4>
      </vt:variant>
      <vt:variant>
        <vt:i4>60</vt:i4>
      </vt:variant>
      <vt:variant>
        <vt:i4>0</vt:i4>
      </vt:variant>
      <vt:variant>
        <vt:i4>5</vt:i4>
      </vt:variant>
      <vt:variant>
        <vt:lpwstr>https://myaccount.nottinghamcity.gov.uk/service/Have_Your_Say</vt:lpwstr>
      </vt:variant>
      <vt:variant>
        <vt:lpwstr/>
      </vt:variant>
      <vt:variant>
        <vt:i4>6684778</vt:i4>
      </vt:variant>
      <vt:variant>
        <vt:i4>57</vt:i4>
      </vt:variant>
      <vt:variant>
        <vt:i4>0</vt:i4>
      </vt:variant>
      <vt:variant>
        <vt:i4>5</vt:i4>
      </vt:variant>
      <vt:variant>
        <vt:lpwstr>https://myaccount.nottinghamcity.gov.uk/service/Have_Your_Say</vt:lpwstr>
      </vt:variant>
      <vt:variant>
        <vt:lpwstr/>
      </vt:variant>
      <vt:variant>
        <vt:i4>2752565</vt:i4>
      </vt:variant>
      <vt:variant>
        <vt:i4>54</vt:i4>
      </vt:variant>
      <vt:variant>
        <vt:i4>0</vt:i4>
      </vt:variant>
      <vt:variant>
        <vt:i4>5</vt:i4>
      </vt:variant>
      <vt:variant>
        <vt:lpwstr>https://www.nottinghamcity.gov.uk/privacy-statement</vt:lpwstr>
      </vt:variant>
      <vt:variant>
        <vt:lpwstr/>
      </vt:variant>
      <vt:variant>
        <vt:i4>4063346</vt:i4>
      </vt:variant>
      <vt:variant>
        <vt:i4>51</vt:i4>
      </vt:variant>
      <vt:variant>
        <vt:i4>0</vt:i4>
      </vt:variant>
      <vt:variant>
        <vt:i4>5</vt:i4>
      </vt:variant>
      <vt:variant>
        <vt:lpwstr>https://www.nottinghamcity.gov.uk/information-for-business/business-information-and-support</vt:lpwstr>
      </vt:variant>
      <vt:variant>
        <vt:lpwstr/>
      </vt:variant>
      <vt:variant>
        <vt:i4>2424934</vt:i4>
      </vt:variant>
      <vt:variant>
        <vt:i4>48</vt:i4>
      </vt:variant>
      <vt:variant>
        <vt:i4>0</vt:i4>
      </vt:variant>
      <vt:variant>
        <vt:i4>5</vt:i4>
      </vt:variant>
      <vt:variant>
        <vt:lpwstr>https://www.nottinghamcity.gov.uk/your-council/contact-us/</vt:lpwstr>
      </vt:variant>
      <vt:variant>
        <vt:lpwstr/>
      </vt:variant>
      <vt:variant>
        <vt:i4>6750246</vt:i4>
      </vt:variant>
      <vt:variant>
        <vt:i4>45</vt:i4>
      </vt:variant>
      <vt:variant>
        <vt:i4>0</vt:i4>
      </vt:variant>
      <vt:variant>
        <vt:i4>5</vt:i4>
      </vt:variant>
      <vt:variant>
        <vt:lpwstr>https://www.gov.uk/government/publications/regulators-code</vt:lpwstr>
      </vt:variant>
      <vt:variant>
        <vt:lpwstr/>
      </vt:variant>
      <vt:variant>
        <vt:i4>524340</vt:i4>
      </vt:variant>
      <vt:variant>
        <vt:i4>42</vt:i4>
      </vt:variant>
      <vt:variant>
        <vt:i4>0</vt:i4>
      </vt:variant>
      <vt:variant>
        <vt:i4>5</vt:i4>
      </vt:variant>
      <vt:variant>
        <vt:lpwstr/>
      </vt:variant>
      <vt:variant>
        <vt:lpwstr>_Requests_for_our</vt:lpwstr>
      </vt:variant>
      <vt:variant>
        <vt:i4>3407963</vt:i4>
      </vt:variant>
      <vt:variant>
        <vt:i4>39</vt:i4>
      </vt:variant>
      <vt:variant>
        <vt:i4>0</vt:i4>
      </vt:variant>
      <vt:variant>
        <vt:i4>5</vt:i4>
      </vt:variant>
      <vt:variant>
        <vt:lpwstr/>
      </vt:variant>
      <vt:variant>
        <vt:lpwstr>_Responding_to_non-compliance</vt:lpwstr>
      </vt:variant>
      <vt:variant>
        <vt:i4>6750298</vt:i4>
      </vt:variant>
      <vt:variant>
        <vt:i4>36</vt:i4>
      </vt:variant>
      <vt:variant>
        <vt:i4>0</vt:i4>
      </vt:variant>
      <vt:variant>
        <vt:i4>5</vt:i4>
      </vt:variant>
      <vt:variant>
        <vt:lpwstr/>
      </vt:variant>
      <vt:variant>
        <vt:lpwstr>_Inspections_and_other</vt:lpwstr>
      </vt:variant>
      <vt:variant>
        <vt:i4>7471179</vt:i4>
      </vt:variant>
      <vt:variant>
        <vt:i4>33</vt:i4>
      </vt:variant>
      <vt:variant>
        <vt:i4>0</vt:i4>
      </vt:variant>
      <vt:variant>
        <vt:i4>5</vt:i4>
      </vt:variant>
      <vt:variant>
        <vt:lpwstr/>
      </vt:variant>
      <vt:variant>
        <vt:lpwstr>_Helping_you_to</vt:lpwstr>
      </vt:variant>
      <vt:variant>
        <vt:i4>3670018</vt:i4>
      </vt:variant>
      <vt:variant>
        <vt:i4>30</vt:i4>
      </vt:variant>
      <vt:variant>
        <vt:i4>0</vt:i4>
      </vt:variant>
      <vt:variant>
        <vt:i4>5</vt:i4>
      </vt:variant>
      <vt:variant>
        <vt:lpwstr/>
      </vt:variant>
      <vt:variant>
        <vt:lpwstr>_Having_your_say</vt:lpwstr>
      </vt:variant>
      <vt:variant>
        <vt:i4>3473438</vt:i4>
      </vt:variant>
      <vt:variant>
        <vt:i4>27</vt:i4>
      </vt:variant>
      <vt:variant>
        <vt:i4>0</vt:i4>
      </vt:variant>
      <vt:variant>
        <vt:i4>5</vt:i4>
      </vt:variant>
      <vt:variant>
        <vt:lpwstr/>
      </vt:variant>
      <vt:variant>
        <vt:lpwstr>_Working_with_others</vt:lpwstr>
      </vt:variant>
      <vt:variant>
        <vt:i4>524304</vt:i4>
      </vt:variant>
      <vt:variant>
        <vt:i4>24</vt:i4>
      </vt:variant>
      <vt:variant>
        <vt:i4>0</vt:i4>
      </vt:variant>
      <vt:variant>
        <vt:i4>5</vt:i4>
      </vt:variant>
      <vt:variant>
        <vt:lpwstr/>
      </vt:variant>
      <vt:variant>
        <vt:lpwstr>_Our_Team</vt:lpwstr>
      </vt:variant>
      <vt:variant>
        <vt:i4>4980844</vt:i4>
      </vt:variant>
      <vt:variant>
        <vt:i4>21</vt:i4>
      </vt:variant>
      <vt:variant>
        <vt:i4>0</vt:i4>
      </vt:variant>
      <vt:variant>
        <vt:i4>5</vt:i4>
      </vt:variant>
      <vt:variant>
        <vt:lpwstr/>
      </vt:variant>
      <vt:variant>
        <vt:lpwstr>_How_to_contact</vt:lpwstr>
      </vt:variant>
      <vt:variant>
        <vt:i4>524340</vt:i4>
      </vt:variant>
      <vt:variant>
        <vt:i4>18</vt:i4>
      </vt:variant>
      <vt:variant>
        <vt:i4>0</vt:i4>
      </vt:variant>
      <vt:variant>
        <vt:i4>5</vt:i4>
      </vt:variant>
      <vt:variant>
        <vt:lpwstr/>
      </vt:variant>
      <vt:variant>
        <vt:lpwstr>_Requests_for_our</vt:lpwstr>
      </vt:variant>
      <vt:variant>
        <vt:i4>3407963</vt:i4>
      </vt:variant>
      <vt:variant>
        <vt:i4>15</vt:i4>
      </vt:variant>
      <vt:variant>
        <vt:i4>0</vt:i4>
      </vt:variant>
      <vt:variant>
        <vt:i4>5</vt:i4>
      </vt:variant>
      <vt:variant>
        <vt:lpwstr/>
      </vt:variant>
      <vt:variant>
        <vt:lpwstr>_Responding_to_non-compliance</vt:lpwstr>
      </vt:variant>
      <vt:variant>
        <vt:i4>6750298</vt:i4>
      </vt:variant>
      <vt:variant>
        <vt:i4>12</vt:i4>
      </vt:variant>
      <vt:variant>
        <vt:i4>0</vt:i4>
      </vt:variant>
      <vt:variant>
        <vt:i4>5</vt:i4>
      </vt:variant>
      <vt:variant>
        <vt:lpwstr/>
      </vt:variant>
      <vt:variant>
        <vt:lpwstr>_Inspections_and_other</vt:lpwstr>
      </vt:variant>
      <vt:variant>
        <vt:i4>7471179</vt:i4>
      </vt:variant>
      <vt:variant>
        <vt:i4>9</vt:i4>
      </vt:variant>
      <vt:variant>
        <vt:i4>0</vt:i4>
      </vt:variant>
      <vt:variant>
        <vt:i4>5</vt:i4>
      </vt:variant>
      <vt:variant>
        <vt:lpwstr/>
      </vt:variant>
      <vt:variant>
        <vt:lpwstr>_Helping_you_to</vt:lpwstr>
      </vt:variant>
      <vt:variant>
        <vt:i4>3670034</vt:i4>
      </vt:variant>
      <vt:variant>
        <vt:i4>6</vt:i4>
      </vt:variant>
      <vt:variant>
        <vt:i4>0</vt:i4>
      </vt:variant>
      <vt:variant>
        <vt:i4>5</vt:i4>
      </vt:variant>
      <vt:variant>
        <vt:lpwstr/>
      </vt:variant>
      <vt:variant>
        <vt:lpwstr>_Working_with_you</vt:lpwstr>
      </vt:variant>
      <vt:variant>
        <vt:i4>6160500</vt:i4>
      </vt:variant>
      <vt:variant>
        <vt:i4>3</vt:i4>
      </vt:variant>
      <vt:variant>
        <vt:i4>0</vt:i4>
      </vt:variant>
      <vt:variant>
        <vt:i4>5</vt:i4>
      </vt:variant>
      <vt:variant>
        <vt:lpwstr/>
      </vt:variant>
      <vt:variant>
        <vt:lpwstr>_How_we_deliver</vt:lpwstr>
      </vt:variant>
      <vt:variant>
        <vt:i4>4915323</vt:i4>
      </vt:variant>
      <vt:variant>
        <vt:i4>0</vt:i4>
      </vt:variant>
      <vt:variant>
        <vt:i4>0</vt:i4>
      </vt:variant>
      <vt:variant>
        <vt:i4>5</vt:i4>
      </vt:variant>
      <vt:variant>
        <vt:lpwstr/>
      </vt:variant>
      <vt:variant>
        <vt:lpwstr>_Areas_we_regulate</vt:lpwstr>
      </vt:variant>
      <vt:variant>
        <vt:i4>8257583</vt:i4>
      </vt:variant>
      <vt:variant>
        <vt:i4>0</vt:i4>
      </vt:variant>
      <vt:variant>
        <vt:i4>0</vt:i4>
      </vt:variant>
      <vt:variant>
        <vt:i4>5</vt:i4>
      </vt:variant>
      <vt:variant>
        <vt:lpwstr>http://www.legislation.gov.uk/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xp user</dc:creator>
  <cp:keywords/>
  <cp:lastModifiedBy>Paul Parkin</cp:lastModifiedBy>
  <cp:revision>39</cp:revision>
  <dcterms:created xsi:type="dcterms:W3CDTF">2023-05-18T09:09:00Z</dcterms:created>
  <dcterms:modified xsi:type="dcterms:W3CDTF">2023-10-10T12:11:00Z</dcterms:modified>
</cp:coreProperties>
</file>