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8F1" w14:textId="1D4EC004"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F15165">
        <w:rPr>
          <w:rFonts w:cs="Arial"/>
          <w:sz w:val="28"/>
          <w:szCs w:val="28"/>
        </w:rPr>
        <w:t xml:space="preserve">Waste </w:t>
      </w:r>
      <w:r w:rsidR="00452668">
        <w:rPr>
          <w:rFonts w:cs="Arial"/>
          <w:sz w:val="28"/>
          <w:szCs w:val="28"/>
        </w:rPr>
        <w:t xml:space="preserve">and Cleansing </w:t>
      </w:r>
      <w:r w:rsidR="00F15165">
        <w:rPr>
          <w:rFonts w:cs="Arial"/>
          <w:sz w:val="28"/>
          <w:szCs w:val="28"/>
        </w:rPr>
        <w:t>Compliance Manager</w:t>
      </w:r>
    </w:p>
    <w:p w14:paraId="4B2CBA67" w14:textId="7407EFBE"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7250CC">
        <w:rPr>
          <w:rFonts w:cs="Arial"/>
          <w:bCs w:val="0"/>
          <w:sz w:val="28"/>
          <w:szCs w:val="28"/>
        </w:rPr>
        <w:t xml:space="preserve">GLPC - </w:t>
      </w:r>
      <w:r w:rsidR="004F0BA7">
        <w:rPr>
          <w:rFonts w:cs="Arial"/>
          <w:bCs w:val="0"/>
          <w:sz w:val="28"/>
          <w:szCs w:val="28"/>
        </w:rPr>
        <w:t>J</w:t>
      </w:r>
    </w:p>
    <w:p w14:paraId="0DF7EE24" w14:textId="77777777" w:rsidR="004D56CD" w:rsidRDefault="004D56CD">
      <w:pPr>
        <w:rPr>
          <w:sz w:val="22"/>
          <w:szCs w:val="20"/>
        </w:rPr>
      </w:pPr>
    </w:p>
    <w:p w14:paraId="7B77A40E" w14:textId="77777777" w:rsidR="004D56CD" w:rsidRDefault="004D56CD">
      <w:pPr>
        <w:pStyle w:val="Heading1"/>
        <w:jc w:val="both"/>
        <w:rPr>
          <w:sz w:val="26"/>
        </w:rPr>
      </w:pPr>
      <w:r>
        <w:rPr>
          <w:sz w:val="26"/>
        </w:rPr>
        <w:t>Job Purpose</w:t>
      </w:r>
    </w:p>
    <w:p w14:paraId="37DDAA24" w14:textId="77777777" w:rsidR="004D56CD" w:rsidRDefault="004D56CD">
      <w:pPr>
        <w:pStyle w:val="BodyText2"/>
      </w:pPr>
    </w:p>
    <w:p w14:paraId="4DD50710" w14:textId="77777777" w:rsidR="004F48B1" w:rsidRPr="00D8179E" w:rsidRDefault="004F48B1" w:rsidP="004F48B1">
      <w:pPr>
        <w:pStyle w:val="BodyTextIndent"/>
        <w:ind w:left="0" w:firstLine="0"/>
        <w:jc w:val="left"/>
        <w:rPr>
          <w:rFonts w:cs="Arial"/>
          <w:i/>
          <w:sz w:val="24"/>
        </w:rPr>
      </w:pPr>
      <w:r w:rsidRPr="00D8179E">
        <w:rPr>
          <w:sz w:val="24"/>
        </w:rPr>
        <w:t>To actively and effectively promote the Council’s vision, values, aims, objectives and priorities, putting our citizens first through the delivery of best value services.</w:t>
      </w:r>
      <w:r w:rsidRPr="00D8179E">
        <w:rPr>
          <w:rFonts w:cs="Arial"/>
          <w:i/>
          <w:sz w:val="24"/>
        </w:rPr>
        <w:t xml:space="preserve">  </w:t>
      </w:r>
    </w:p>
    <w:p w14:paraId="007CBE71" w14:textId="77777777" w:rsidR="009A2552" w:rsidRPr="00D8179E" w:rsidRDefault="009A2552" w:rsidP="004D5FE6">
      <w:pPr>
        <w:pStyle w:val="BodyTextIndent"/>
        <w:ind w:left="0" w:firstLine="0"/>
        <w:jc w:val="left"/>
        <w:rPr>
          <w:sz w:val="24"/>
        </w:rPr>
      </w:pPr>
    </w:p>
    <w:p w14:paraId="7C052451" w14:textId="670E8D2F" w:rsidR="00C6363B" w:rsidRDefault="00C6363B" w:rsidP="00636111">
      <w:pPr>
        <w:spacing w:after="160" w:line="259" w:lineRule="auto"/>
      </w:pPr>
      <w:r w:rsidRPr="00C6363B">
        <w:t xml:space="preserve">Oversee all legal, statutory, and regulatory compliance for Domestic </w:t>
      </w:r>
      <w:r w:rsidR="006479CA">
        <w:t xml:space="preserve">/ </w:t>
      </w:r>
      <w:r w:rsidRPr="00C6363B">
        <w:t xml:space="preserve">Commercial Waste </w:t>
      </w:r>
      <w:r w:rsidR="006479CA">
        <w:t>and Clea</w:t>
      </w:r>
      <w:r w:rsidR="00CD1F5C">
        <w:t xml:space="preserve">nsing </w:t>
      </w:r>
      <w:r w:rsidRPr="00C6363B">
        <w:t xml:space="preserve">functions, ensuring robust systems, controls, and governance are in place. </w:t>
      </w:r>
    </w:p>
    <w:p w14:paraId="346F295C" w14:textId="52CF7695" w:rsidR="00636111" w:rsidRPr="00481A47" w:rsidRDefault="00636111" w:rsidP="00636111">
      <w:pPr>
        <w:spacing w:after="160" w:line="259" w:lineRule="auto"/>
      </w:pPr>
      <w:r w:rsidRPr="00481A47">
        <w:t xml:space="preserve">As a strategic partner, the postholder works with </w:t>
      </w:r>
      <w:r>
        <w:t>S</w:t>
      </w:r>
      <w:r w:rsidRPr="00481A47">
        <w:t xml:space="preserve">ervice </w:t>
      </w:r>
      <w:r>
        <w:t>M</w:t>
      </w:r>
      <w:r w:rsidRPr="00481A47">
        <w:t>anagers to implement consistent processes that support budget control, capital recharging, grant criteria, simpler recycling, and net burden principles.</w:t>
      </w:r>
    </w:p>
    <w:p w14:paraId="0614E208" w14:textId="186E1B0F" w:rsidR="00636111" w:rsidRDefault="00636111" w:rsidP="00636111">
      <w:pPr>
        <w:spacing w:after="160" w:line="259" w:lineRule="auto"/>
      </w:pPr>
      <w:r w:rsidRPr="00481A47">
        <w:t>Key responsibilities include developing and managing compliance programs, leading procurement from specification to provider performance</w:t>
      </w:r>
      <w:r>
        <w:t xml:space="preserve"> and contract compliance</w:t>
      </w:r>
      <w:r w:rsidRPr="00481A47">
        <w:t>, and driving continuous improvement through audits, reporting, and training</w:t>
      </w:r>
      <w:r>
        <w:t xml:space="preserve">; </w:t>
      </w:r>
      <w:r w:rsidRPr="00481A47">
        <w:t xml:space="preserve">preparing reports for senior leadership, Boards, and Committees to support strategic decisions and ensure accountability and value for money. </w:t>
      </w:r>
    </w:p>
    <w:p w14:paraId="27927DD9" w14:textId="6EACE0D6" w:rsidR="00636111" w:rsidRPr="00481A47" w:rsidRDefault="00636111" w:rsidP="00636111">
      <w:pPr>
        <w:spacing w:after="160" w:line="259" w:lineRule="auto"/>
      </w:pPr>
      <w:r>
        <w:t>To</w:t>
      </w:r>
      <w:r w:rsidRPr="00481A47">
        <w:t xml:space="preserve"> monitor</w:t>
      </w:r>
      <w:r>
        <w:t xml:space="preserve"> and report on</w:t>
      </w:r>
      <w:r w:rsidRPr="00481A47">
        <w:t xml:space="preserve"> health and safety </w:t>
      </w:r>
      <w:r>
        <w:t xml:space="preserve">compliance </w:t>
      </w:r>
      <w:r w:rsidRPr="00481A47">
        <w:t>for Waste and Cleansing</w:t>
      </w:r>
      <w:r>
        <w:t>, making recommendations for improvements</w:t>
      </w:r>
      <w:r w:rsidR="0075380E">
        <w:t xml:space="preserve"> and training gaps.</w:t>
      </w:r>
    </w:p>
    <w:p w14:paraId="183088D2" w14:textId="7EACD339" w:rsidR="004D56CD" w:rsidRPr="00D8179E" w:rsidRDefault="004D56CD"/>
    <w:p w14:paraId="18FDA347" w14:textId="29CCC339" w:rsidR="00426767" w:rsidRPr="00CE386A" w:rsidRDefault="005D711E" w:rsidP="00426767">
      <w:pPr>
        <w:pStyle w:val="Heading1"/>
        <w:jc w:val="both"/>
        <w:rPr>
          <w:color w:val="FFFFFF" w:themeColor="background1"/>
          <w:sz w:val="24"/>
          <w:szCs w:val="24"/>
        </w:rPr>
      </w:pPr>
      <w:bookmarkStart w:id="0" w:name="_Hlk98166142"/>
      <w:r w:rsidRPr="00CE386A">
        <w:rPr>
          <w:color w:val="FFFFFF" w:themeColor="background1"/>
          <w:sz w:val="24"/>
          <w:szCs w:val="24"/>
        </w:rPr>
        <w:t xml:space="preserve">Service Leadership </w:t>
      </w:r>
      <w:r w:rsidR="00426767" w:rsidRPr="00CE386A">
        <w:rPr>
          <w:color w:val="FFFFFF" w:themeColor="background1"/>
          <w:sz w:val="24"/>
          <w:szCs w:val="24"/>
        </w:rPr>
        <w:t>Expectations</w:t>
      </w:r>
    </w:p>
    <w:p w14:paraId="3330EA5E" w14:textId="77777777" w:rsidR="00CE386A" w:rsidRDefault="00CE386A" w:rsidP="004F48B1">
      <w:pPr>
        <w:pStyle w:val="BodyTextIndent"/>
        <w:jc w:val="left"/>
        <w:rPr>
          <w:rFonts w:cs="Arial"/>
          <w:sz w:val="24"/>
        </w:rPr>
      </w:pPr>
    </w:p>
    <w:p w14:paraId="556D9D1B" w14:textId="501E3DAD" w:rsidR="004F48B1" w:rsidRPr="00D8179E" w:rsidRDefault="004F48B1" w:rsidP="004F48B1">
      <w:pPr>
        <w:pStyle w:val="BodyTextIndent"/>
        <w:jc w:val="left"/>
        <w:rPr>
          <w:rFonts w:cs="Arial"/>
          <w:sz w:val="24"/>
        </w:rPr>
      </w:pPr>
      <w:r w:rsidRPr="00D8179E">
        <w:rPr>
          <w:rFonts w:cs="Arial"/>
          <w:sz w:val="24"/>
        </w:rPr>
        <w:t xml:space="preserve">As a service leader you will be expected to demonstrate our core behaviours, built around </w:t>
      </w:r>
    </w:p>
    <w:p w14:paraId="6930E521" w14:textId="26C80EFE" w:rsidR="004F48B1" w:rsidRPr="00D8179E" w:rsidRDefault="006036B5" w:rsidP="004F48B1">
      <w:pPr>
        <w:pStyle w:val="BodyTextIndent"/>
        <w:jc w:val="left"/>
        <w:rPr>
          <w:rFonts w:cs="Arial"/>
          <w:sz w:val="24"/>
        </w:rPr>
      </w:pPr>
      <w:r>
        <w:rPr>
          <w:rFonts w:cs="Arial"/>
          <w:sz w:val="24"/>
        </w:rPr>
        <w:t>four</w:t>
      </w:r>
      <w:r w:rsidR="004F48B1" w:rsidRPr="00D8179E">
        <w:rPr>
          <w:rFonts w:cs="Arial"/>
          <w:sz w:val="24"/>
        </w:rPr>
        <w:t xml:space="preserve"> central themes:</w:t>
      </w:r>
    </w:p>
    <w:p w14:paraId="13D31867" w14:textId="77777777" w:rsidR="004F48B1" w:rsidRPr="00D8179E" w:rsidRDefault="004F48B1" w:rsidP="004F48B1">
      <w:pPr>
        <w:pStyle w:val="BodyTextIndent"/>
        <w:jc w:val="left"/>
        <w:rPr>
          <w:rFonts w:cs="Arial"/>
          <w:sz w:val="24"/>
        </w:rPr>
      </w:pPr>
    </w:p>
    <w:p w14:paraId="245BF319" w14:textId="11778411" w:rsidR="004F48B1" w:rsidRPr="00D8179E" w:rsidRDefault="004F48B1" w:rsidP="004F48B1">
      <w:pPr>
        <w:pStyle w:val="BodyTextIndent"/>
        <w:numPr>
          <w:ilvl w:val="0"/>
          <w:numId w:val="37"/>
        </w:numPr>
        <w:jc w:val="left"/>
        <w:rPr>
          <w:rFonts w:cs="Arial"/>
          <w:sz w:val="24"/>
        </w:rPr>
      </w:pPr>
      <w:r w:rsidRPr="00FF4564">
        <w:rPr>
          <w:rFonts w:cs="Arial"/>
          <w:b/>
          <w:bCs/>
          <w:sz w:val="24"/>
        </w:rPr>
        <w:t>Leading People</w:t>
      </w:r>
      <w:r w:rsidRPr="00D8179E">
        <w:rPr>
          <w:rFonts w:cs="Arial"/>
          <w:sz w:val="24"/>
        </w:rPr>
        <w:t>: by building high performing teams, empowering and motivating others and being a role model for the organisation and its values</w:t>
      </w:r>
      <w:r w:rsidR="00FF4564">
        <w:rPr>
          <w:rFonts w:cs="Arial"/>
          <w:sz w:val="24"/>
        </w:rPr>
        <w:t>.</w:t>
      </w:r>
    </w:p>
    <w:p w14:paraId="7689CB17" w14:textId="77777777" w:rsidR="004F48B1" w:rsidRPr="00D8179E" w:rsidRDefault="004F48B1" w:rsidP="004F48B1">
      <w:pPr>
        <w:pStyle w:val="BodyTextIndent"/>
        <w:jc w:val="left"/>
        <w:rPr>
          <w:rFonts w:cs="Arial"/>
          <w:sz w:val="24"/>
        </w:rPr>
      </w:pPr>
    </w:p>
    <w:p w14:paraId="1F41165C" w14:textId="289ED8E6" w:rsidR="004F48B1" w:rsidRPr="00E77416" w:rsidRDefault="004F48B1" w:rsidP="00E77416">
      <w:pPr>
        <w:pStyle w:val="ListParagraph"/>
        <w:numPr>
          <w:ilvl w:val="0"/>
          <w:numId w:val="39"/>
        </w:numPr>
        <w:jc w:val="both"/>
        <w:rPr>
          <w:rFonts w:cs="Arial"/>
        </w:rPr>
      </w:pPr>
      <w:r w:rsidRPr="00FF4564">
        <w:rPr>
          <w:rFonts w:cs="Arial"/>
          <w:b/>
          <w:bCs/>
        </w:rPr>
        <w:t>Equality Diversity &amp; Inclusion</w:t>
      </w:r>
      <w:r w:rsidRPr="00D8179E">
        <w:rPr>
          <w:rFonts w:cs="Arial"/>
        </w:rPr>
        <w:t xml:space="preserve">:  </w:t>
      </w:r>
      <w:r w:rsidR="00FF4564">
        <w:rPr>
          <w:rFonts w:cs="Arial"/>
        </w:rPr>
        <w:t xml:space="preserve">by </w:t>
      </w:r>
      <w:r w:rsidRPr="00D8179E">
        <w:rPr>
          <w:rFonts w:cs="Arial"/>
        </w:rPr>
        <w:t>creat</w:t>
      </w:r>
      <w:r w:rsidR="00FF4564">
        <w:rPr>
          <w:rFonts w:cs="Arial"/>
        </w:rPr>
        <w:t xml:space="preserve">ing </w:t>
      </w:r>
      <w:r w:rsidRPr="00D8179E">
        <w:rPr>
          <w:rFonts w:cs="Arial"/>
        </w:rPr>
        <w:t xml:space="preserve">  a culture of respect and inclusivity in the services we provide and </w:t>
      </w:r>
      <w:r w:rsidR="00BD594C">
        <w:rPr>
          <w:rFonts w:cs="Arial"/>
        </w:rPr>
        <w:t xml:space="preserve">embedded </w:t>
      </w:r>
      <w:r w:rsidR="00FF4564">
        <w:rPr>
          <w:rFonts w:cs="Arial"/>
        </w:rPr>
        <w:t xml:space="preserve">within our </w:t>
      </w:r>
      <w:proofErr w:type="gramStart"/>
      <w:r w:rsidRPr="00D8179E">
        <w:rPr>
          <w:rFonts w:cs="Arial"/>
        </w:rPr>
        <w:t>workforce</w:t>
      </w:r>
      <w:r w:rsidR="00FF4564">
        <w:rPr>
          <w:rFonts w:cs="Arial"/>
        </w:rPr>
        <w:t>.</w:t>
      </w:r>
      <w:r w:rsidR="00E77416">
        <w:rPr>
          <w:rFonts w:cs="Arial"/>
        </w:rPr>
        <w:t>.</w:t>
      </w:r>
      <w:proofErr w:type="gramEnd"/>
      <w:r w:rsidR="00E77416">
        <w:rPr>
          <w:rFonts w:cs="Arial"/>
        </w:rPr>
        <w:t xml:space="preserve">  </w:t>
      </w:r>
      <w:proofErr w:type="gramStart"/>
      <w:r w:rsidR="00E77416" w:rsidRPr="00B57C89">
        <w:t>Ensur</w:t>
      </w:r>
      <w:r w:rsidR="00BD594C">
        <w:t>ing</w:t>
      </w:r>
      <w:r w:rsidR="00E77416" w:rsidRPr="00B57C89">
        <w:t xml:space="preserve"> E</w:t>
      </w:r>
      <w:r w:rsidR="00FF4564">
        <w:t xml:space="preserve">quality, </w:t>
      </w:r>
      <w:r w:rsidR="00E77416" w:rsidRPr="00B57C89">
        <w:t>D</w:t>
      </w:r>
      <w:r w:rsidR="00FF4564">
        <w:t xml:space="preserve">iversity and </w:t>
      </w:r>
      <w:r w:rsidR="00E77416" w:rsidRPr="00B57C89">
        <w:t>I</w:t>
      </w:r>
      <w:r w:rsidR="00FF4564">
        <w:t>nclusion</w:t>
      </w:r>
      <w:r w:rsidR="009D4420">
        <w:t>,</w:t>
      </w:r>
      <w:proofErr w:type="gramEnd"/>
      <w:r w:rsidR="009D4420">
        <w:t xml:space="preserve"> </w:t>
      </w:r>
      <w:r w:rsidR="00E77416" w:rsidRPr="00B57C89">
        <w:t xml:space="preserve">are </w:t>
      </w:r>
      <w:r w:rsidR="00FF4564">
        <w:t xml:space="preserve">fully </w:t>
      </w:r>
      <w:r w:rsidR="00E77416" w:rsidRPr="00B57C89">
        <w:t xml:space="preserve">considered in </w:t>
      </w:r>
      <w:r w:rsidR="00FF4564">
        <w:t xml:space="preserve">all our </w:t>
      </w:r>
      <w:proofErr w:type="gramStart"/>
      <w:r w:rsidR="00E77416" w:rsidRPr="00B57C89">
        <w:t>decision</w:t>
      </w:r>
      <w:r w:rsidR="00FF4564">
        <w:t>s</w:t>
      </w:r>
      <w:proofErr w:type="gramEnd"/>
      <w:r w:rsidR="00E77416" w:rsidRPr="00B57C89">
        <w:t xml:space="preserve"> </w:t>
      </w:r>
      <w:r w:rsidR="00FF4564">
        <w:t xml:space="preserve">and </w:t>
      </w:r>
      <w:r w:rsidR="00BD594C">
        <w:t xml:space="preserve">we </w:t>
      </w:r>
      <w:r w:rsidR="00FF4564">
        <w:t xml:space="preserve">give due regard to advancing equality. </w:t>
      </w:r>
    </w:p>
    <w:p w14:paraId="1F039B92" w14:textId="77777777" w:rsidR="004F48B1" w:rsidRPr="00D8179E" w:rsidRDefault="004F48B1" w:rsidP="004F48B1">
      <w:pPr>
        <w:pStyle w:val="BodyTextIndent"/>
        <w:ind w:left="0" w:firstLine="0"/>
        <w:jc w:val="left"/>
        <w:rPr>
          <w:rFonts w:cs="Arial"/>
          <w:sz w:val="24"/>
        </w:rPr>
      </w:pPr>
    </w:p>
    <w:p w14:paraId="6873E2D7" w14:textId="0EA6AFBB" w:rsidR="004F48B1" w:rsidRPr="00D8179E" w:rsidRDefault="004F48B1" w:rsidP="004F48B1">
      <w:pPr>
        <w:pStyle w:val="BodyTextIndent"/>
        <w:numPr>
          <w:ilvl w:val="0"/>
          <w:numId w:val="37"/>
        </w:numPr>
        <w:jc w:val="left"/>
        <w:rPr>
          <w:rFonts w:cs="Arial"/>
          <w:sz w:val="24"/>
        </w:rPr>
      </w:pPr>
      <w:r w:rsidRPr="002E2F45">
        <w:rPr>
          <w:rFonts w:cs="Arial"/>
          <w:b/>
          <w:bCs/>
          <w:sz w:val="24"/>
        </w:rPr>
        <w:t>Change &amp; Innovation</w:t>
      </w:r>
      <w:r w:rsidRPr="00D8179E">
        <w:rPr>
          <w:rFonts w:cs="Arial"/>
          <w:sz w:val="24"/>
        </w:rPr>
        <w:t xml:space="preserve">: by driving change and a culture of continuous improvement, exploring new and innovative ways to design and deliver </w:t>
      </w:r>
      <w:r w:rsidR="00FF4564">
        <w:rPr>
          <w:rFonts w:cs="Arial"/>
          <w:sz w:val="24"/>
        </w:rPr>
        <w:t xml:space="preserve">our </w:t>
      </w:r>
      <w:r w:rsidRPr="00D8179E">
        <w:rPr>
          <w:rFonts w:cs="Arial"/>
          <w:sz w:val="24"/>
        </w:rPr>
        <w:t>services</w:t>
      </w:r>
      <w:r w:rsidR="00FF4564">
        <w:rPr>
          <w:rFonts w:cs="Arial"/>
          <w:sz w:val="24"/>
        </w:rPr>
        <w:t>.</w:t>
      </w:r>
    </w:p>
    <w:p w14:paraId="40D231CA" w14:textId="77777777" w:rsidR="004F48B1" w:rsidRPr="00D8179E" w:rsidRDefault="004F48B1" w:rsidP="004F48B1">
      <w:pPr>
        <w:pStyle w:val="BodyTextIndent"/>
        <w:jc w:val="left"/>
        <w:rPr>
          <w:rFonts w:cs="Arial"/>
          <w:sz w:val="24"/>
        </w:rPr>
      </w:pPr>
    </w:p>
    <w:p w14:paraId="5ACCEA7F" w14:textId="7194FABB" w:rsidR="004F48B1" w:rsidRPr="00D8179E" w:rsidRDefault="004F48B1" w:rsidP="004F48B1">
      <w:pPr>
        <w:pStyle w:val="BodyTextIndent"/>
        <w:numPr>
          <w:ilvl w:val="0"/>
          <w:numId w:val="37"/>
        </w:numPr>
        <w:jc w:val="left"/>
        <w:rPr>
          <w:rFonts w:cs="Arial"/>
          <w:sz w:val="24"/>
        </w:rPr>
      </w:pPr>
      <w:r w:rsidRPr="002E2F45">
        <w:rPr>
          <w:rFonts w:cs="Arial"/>
          <w:b/>
          <w:bCs/>
          <w:sz w:val="24"/>
        </w:rPr>
        <w:t>Collaboration</w:t>
      </w:r>
      <w:r w:rsidRPr="00D8179E">
        <w:rPr>
          <w:rFonts w:cs="Arial"/>
          <w:sz w:val="24"/>
        </w:rPr>
        <w:t xml:space="preserve">: by working across boundaries, building relationships and creating joined up services to deliver the best </w:t>
      </w:r>
      <w:r w:rsidR="00FF4564">
        <w:rPr>
          <w:rFonts w:cs="Arial"/>
          <w:sz w:val="24"/>
        </w:rPr>
        <w:t xml:space="preserve">outcomes </w:t>
      </w:r>
      <w:r w:rsidRPr="00D8179E">
        <w:rPr>
          <w:rFonts w:cs="Arial"/>
          <w:sz w:val="24"/>
        </w:rPr>
        <w:t>for the people of our city</w:t>
      </w:r>
      <w:bookmarkEnd w:id="0"/>
      <w:r w:rsidR="00FF4564">
        <w:rPr>
          <w:rFonts w:cs="Arial"/>
          <w:sz w:val="24"/>
        </w:rPr>
        <w:t>.</w:t>
      </w:r>
    </w:p>
    <w:p w14:paraId="024CFB5C" w14:textId="77777777" w:rsidR="00860D38" w:rsidRPr="00D8179E" w:rsidRDefault="00860D38" w:rsidP="004D5FE6">
      <w:pPr>
        <w:pStyle w:val="BodyTextIndent"/>
        <w:ind w:left="0" w:firstLine="60"/>
        <w:jc w:val="left"/>
        <w:rPr>
          <w:rFonts w:cs="Arial"/>
          <w:sz w:val="24"/>
        </w:rPr>
      </w:pPr>
    </w:p>
    <w:p w14:paraId="5E539724" w14:textId="77777777" w:rsidR="004D5FE6" w:rsidRPr="00D8179E" w:rsidRDefault="004D5FE6" w:rsidP="004D5FE6">
      <w:pPr>
        <w:pStyle w:val="Heading1"/>
        <w:jc w:val="both"/>
        <w:rPr>
          <w:sz w:val="24"/>
          <w:szCs w:val="24"/>
        </w:rPr>
      </w:pPr>
      <w:r w:rsidRPr="00D8179E">
        <w:rPr>
          <w:sz w:val="24"/>
          <w:szCs w:val="24"/>
        </w:rPr>
        <w:t xml:space="preserve">Specific Duties  </w:t>
      </w:r>
    </w:p>
    <w:p w14:paraId="17D8D5C0" w14:textId="77777777" w:rsidR="005C4AFA" w:rsidRPr="00D8179E" w:rsidRDefault="005C4AFA" w:rsidP="005C4AFA">
      <w:pPr>
        <w:ind w:left="709" w:right="267"/>
        <w:jc w:val="both"/>
        <w:rPr>
          <w:rFonts w:cs="Arial"/>
          <w:bCs/>
        </w:rPr>
      </w:pPr>
    </w:p>
    <w:p w14:paraId="427A5D69" w14:textId="77777777" w:rsidR="00E77416" w:rsidRDefault="00E77416" w:rsidP="00E77416">
      <w:pPr>
        <w:pStyle w:val="ListParagraph"/>
        <w:ind w:left="360"/>
        <w:jc w:val="both"/>
      </w:pPr>
    </w:p>
    <w:p w14:paraId="18ACDB27" w14:textId="1F267F5D" w:rsidR="0056443D" w:rsidRPr="0056443D" w:rsidRDefault="0056443D" w:rsidP="0056443D">
      <w:pPr>
        <w:pStyle w:val="ListParagraph"/>
        <w:numPr>
          <w:ilvl w:val="0"/>
          <w:numId w:val="40"/>
        </w:numPr>
        <w:jc w:val="both"/>
      </w:pPr>
      <w:r w:rsidRPr="0056443D">
        <w:rPr>
          <w:iCs/>
        </w:rPr>
        <w:t xml:space="preserve">Ensure </w:t>
      </w:r>
      <w:r w:rsidRPr="0056443D">
        <w:rPr>
          <w:iCs/>
          <w:lang w:eastAsia="en-GB"/>
        </w:rPr>
        <w:t>good financial management and assist in maintaining financial sustainability</w:t>
      </w:r>
      <w:r w:rsidRPr="0056443D">
        <w:rPr>
          <w:iCs/>
        </w:rPr>
        <w:t xml:space="preserve"> by adhering to the Council Financial Accountabilities </w:t>
      </w:r>
      <w:r>
        <w:rPr>
          <w:iCs/>
        </w:rPr>
        <w:t>F</w:t>
      </w:r>
      <w:r w:rsidRPr="0056443D">
        <w:rPr>
          <w:iCs/>
        </w:rPr>
        <w:t xml:space="preserve">ramework and Financial Regulations. </w:t>
      </w:r>
    </w:p>
    <w:p w14:paraId="22F911B5" w14:textId="77777777" w:rsidR="0075380E" w:rsidRDefault="0075380E" w:rsidP="00743B28"/>
    <w:p w14:paraId="4E20CF95" w14:textId="77777777" w:rsidR="0075380E" w:rsidRDefault="0075380E" w:rsidP="0075380E">
      <w:pPr>
        <w:numPr>
          <w:ilvl w:val="0"/>
          <w:numId w:val="40"/>
        </w:numPr>
        <w:spacing w:after="120"/>
      </w:pPr>
      <w:r w:rsidRPr="0032456D">
        <w:t xml:space="preserve">To </w:t>
      </w:r>
      <w:r>
        <w:t>provide effective leadership and management of</w:t>
      </w:r>
      <w:r w:rsidRPr="0032456D">
        <w:t xml:space="preserve"> compliance measures for the service, ensuring that legal, statutory and other relevant provisions governing or </w:t>
      </w:r>
      <w:r w:rsidRPr="0032456D">
        <w:lastRenderedPageBreak/>
        <w:t>affecting the service are strictly observed and safeguarded</w:t>
      </w:r>
      <w:r>
        <w:t>, embedding a collaborative approach to compliance,</w:t>
      </w:r>
    </w:p>
    <w:p w14:paraId="6D3A704E" w14:textId="77777777" w:rsidR="0075380E" w:rsidRPr="0032456D" w:rsidRDefault="0075380E" w:rsidP="0075380E">
      <w:pPr>
        <w:numPr>
          <w:ilvl w:val="0"/>
          <w:numId w:val="40"/>
        </w:numPr>
        <w:spacing w:after="120"/>
      </w:pPr>
      <w:r w:rsidRPr="0075380E">
        <w:t>To be the lead officer for procurement of supply chains interfacing with partners (suppliers, corporate finance, corporate procurement, insurance, audit, legal and IT) to secure the supply chains required.</w:t>
      </w:r>
    </w:p>
    <w:p w14:paraId="53B55E38" w14:textId="3470547E" w:rsidR="0075380E" w:rsidRPr="0075380E" w:rsidRDefault="00ED6794" w:rsidP="0075380E">
      <w:pPr>
        <w:numPr>
          <w:ilvl w:val="0"/>
          <w:numId w:val="40"/>
        </w:numPr>
        <w:spacing w:after="120"/>
      </w:pPr>
      <w:r w:rsidRPr="00ED6794">
        <w:t>Act as lead officer for all waste-related procurement, from contract development to performance management and decommissioning, ensuring adherence to procurement laws and internal policies</w:t>
      </w:r>
      <w:r w:rsidR="004E5041">
        <w:t xml:space="preserve">.  </w:t>
      </w:r>
      <w:proofErr w:type="gramStart"/>
      <w:r w:rsidR="0075380E" w:rsidRPr="0032456D">
        <w:t>Total</w:t>
      </w:r>
      <w:proofErr w:type="gramEnd"/>
      <w:r w:rsidR="0075380E" w:rsidRPr="0032456D">
        <w:t xml:space="preserve"> spend on services up to </w:t>
      </w:r>
      <w:r w:rsidR="0075380E" w:rsidRPr="008D17ED">
        <w:t>£</w:t>
      </w:r>
      <w:r w:rsidR="008D17ED" w:rsidRPr="008D17ED">
        <w:t xml:space="preserve">12 </w:t>
      </w:r>
      <w:r w:rsidR="0075380E" w:rsidRPr="008D17ED">
        <w:t>million</w:t>
      </w:r>
      <w:r w:rsidR="0075380E" w:rsidRPr="0032456D">
        <w:t xml:space="preserve"> per annum. </w:t>
      </w:r>
    </w:p>
    <w:p w14:paraId="50A1AF34" w14:textId="77777777" w:rsidR="0075380E" w:rsidRPr="0032456D" w:rsidRDefault="0075380E" w:rsidP="0075380E">
      <w:pPr>
        <w:numPr>
          <w:ilvl w:val="0"/>
          <w:numId w:val="40"/>
        </w:numPr>
        <w:spacing w:after="120"/>
      </w:pPr>
      <w:r w:rsidRPr="0032456D">
        <w:t>Manage and resolve all contract, performance and quality issues, particularly where the authority has statutory obligations around service delivery or a duty of care. Implement systems, processes and monitoring to prevent reoccurrence.</w:t>
      </w:r>
    </w:p>
    <w:p w14:paraId="49C8A0CB" w14:textId="46F304BA" w:rsidR="0075380E" w:rsidRDefault="0075380E" w:rsidP="0075380E">
      <w:pPr>
        <w:numPr>
          <w:ilvl w:val="0"/>
          <w:numId w:val="40"/>
        </w:numPr>
        <w:spacing w:after="120"/>
      </w:pPr>
      <w:r w:rsidRPr="0016032C">
        <w:t xml:space="preserve">To drive improvements to business performance through detailed operational reviews and implement </w:t>
      </w:r>
      <w:r w:rsidR="00BA6429" w:rsidRPr="00BA6429">
        <w:t>business process enhancements that improve operational efficiency and compliance.</w:t>
      </w:r>
    </w:p>
    <w:p w14:paraId="16AB8250" w14:textId="5CCC90DF" w:rsidR="0075380E" w:rsidRPr="0016032C" w:rsidRDefault="006641B8" w:rsidP="0075380E">
      <w:pPr>
        <w:numPr>
          <w:ilvl w:val="0"/>
          <w:numId w:val="40"/>
        </w:numPr>
        <w:spacing w:after="120"/>
      </w:pPr>
      <w:r w:rsidRPr="006641B8">
        <w:t>Develop and maintain performance frameworks to monitor contracts, cost efficiencies, risks, and progress toward financial planning targets</w:t>
      </w:r>
      <w:r w:rsidR="0075380E">
        <w:rPr>
          <w:lang w:val="en-US"/>
        </w:rPr>
        <w:t>.</w:t>
      </w:r>
      <w:r w:rsidR="0075380E" w:rsidRPr="0016032C">
        <w:rPr>
          <w:lang w:val="en-US"/>
        </w:rPr>
        <w:t xml:space="preserve"> </w:t>
      </w:r>
    </w:p>
    <w:p w14:paraId="0D533EA4" w14:textId="120514A2" w:rsidR="0075380E" w:rsidRPr="00617454" w:rsidRDefault="0075380E" w:rsidP="0075380E">
      <w:pPr>
        <w:numPr>
          <w:ilvl w:val="0"/>
          <w:numId w:val="40"/>
        </w:numPr>
        <w:spacing w:after="120"/>
      </w:pPr>
      <w:r>
        <w:rPr>
          <w:lang w:val="en-US"/>
        </w:rPr>
        <w:t xml:space="preserve">Supporting Service Managers by </w:t>
      </w:r>
      <w:r w:rsidRPr="00617454">
        <w:rPr>
          <w:lang w:val="en-US"/>
        </w:rPr>
        <w:t>lead</w:t>
      </w:r>
      <w:r>
        <w:rPr>
          <w:lang w:val="en-US"/>
        </w:rPr>
        <w:t>ing</w:t>
      </w:r>
      <w:r w:rsidRPr="00617454">
        <w:rPr>
          <w:lang w:val="en-US"/>
        </w:rPr>
        <w:t xml:space="preserve"> on transactional </w:t>
      </w:r>
      <w:r>
        <w:rPr>
          <w:lang w:val="en-US"/>
        </w:rPr>
        <w:t>processes</w:t>
      </w:r>
      <w:r w:rsidRPr="00617454">
        <w:rPr>
          <w:lang w:val="en-US"/>
        </w:rPr>
        <w:t xml:space="preserve"> (order monitoring, invoices, times keeping, stores management and all purchasing requirements) maintaining, reviewing and implementing new processes as and when required</w:t>
      </w:r>
      <w:r>
        <w:rPr>
          <w:lang w:val="en-US"/>
        </w:rPr>
        <w:t>.</w:t>
      </w:r>
      <w:r w:rsidRPr="00617454">
        <w:rPr>
          <w:lang w:val="en-US"/>
        </w:rPr>
        <w:t xml:space="preserve"> </w:t>
      </w:r>
    </w:p>
    <w:p w14:paraId="4E60DE1C" w14:textId="77777777" w:rsidR="0075380E" w:rsidRPr="0032456D" w:rsidRDefault="0075380E" w:rsidP="0075380E">
      <w:pPr>
        <w:numPr>
          <w:ilvl w:val="0"/>
          <w:numId w:val="40"/>
        </w:numPr>
        <w:spacing w:after="120"/>
      </w:pPr>
      <w:r w:rsidRPr="0032456D">
        <w:t>To prepare, collate and present</w:t>
      </w:r>
      <w:r>
        <w:t xml:space="preserve"> for consideration</w:t>
      </w:r>
      <w:r w:rsidRPr="0032456D">
        <w:t xml:space="preserve"> </w:t>
      </w:r>
      <w:r>
        <w:t xml:space="preserve">by Senior Management at Boards, Committees and working groups </w:t>
      </w:r>
      <w:r w:rsidRPr="0032456D">
        <w:t>detailed, documents, project and management report</w:t>
      </w:r>
      <w:r>
        <w:t>s</w:t>
      </w:r>
      <w:r w:rsidRPr="0032456D">
        <w:t>.</w:t>
      </w:r>
    </w:p>
    <w:p w14:paraId="029DD1B8" w14:textId="77777777" w:rsidR="0075380E" w:rsidRDefault="0075380E" w:rsidP="0075380E">
      <w:pPr>
        <w:numPr>
          <w:ilvl w:val="0"/>
          <w:numId w:val="40"/>
        </w:numPr>
        <w:spacing w:after="120"/>
      </w:pPr>
      <w:r w:rsidRPr="0032456D">
        <w:t>To respond to enquiries and correspondence from internal and external customers, resolving all queries, and any complaints in a professional manner</w:t>
      </w:r>
      <w:r>
        <w:t>.</w:t>
      </w:r>
    </w:p>
    <w:p w14:paraId="3C7397CC" w14:textId="77777777" w:rsidR="00743B28" w:rsidRDefault="00743B28" w:rsidP="00743B28">
      <w:pPr>
        <w:pStyle w:val="ListParagraph"/>
        <w:numPr>
          <w:ilvl w:val="0"/>
          <w:numId w:val="40"/>
        </w:numPr>
        <w:jc w:val="both"/>
      </w:pPr>
      <w:r w:rsidRPr="00236632">
        <w:t>Actively promote and embed Equality</w:t>
      </w:r>
      <w:r>
        <w:t>,</w:t>
      </w:r>
      <w:r w:rsidRPr="00236632">
        <w:t xml:space="preserve"> Diversity and Inclusion through all actions and in accordance with the organisation's EDI Strategy and objectives</w:t>
      </w:r>
      <w:r>
        <w:t>.</w:t>
      </w:r>
    </w:p>
    <w:p w14:paraId="761122F6" w14:textId="77777777" w:rsidR="00743B28" w:rsidRDefault="00743B28" w:rsidP="00743B28">
      <w:pPr>
        <w:pStyle w:val="ListParagraph"/>
        <w:ind w:left="360"/>
        <w:jc w:val="both"/>
      </w:pPr>
    </w:p>
    <w:p w14:paraId="2542F00D" w14:textId="77777777" w:rsidR="00743B28" w:rsidRDefault="00743B28" w:rsidP="00743B28">
      <w:pPr>
        <w:pStyle w:val="ListParagraph"/>
        <w:numPr>
          <w:ilvl w:val="0"/>
          <w:numId w:val="40"/>
        </w:numPr>
        <w:jc w:val="both"/>
      </w:pPr>
      <w:r w:rsidRPr="00735B20">
        <w:t xml:space="preserve">Contribute to our corporate responsibility in relation to climate change by </w:t>
      </w:r>
      <w:proofErr w:type="gramStart"/>
      <w:r>
        <w:t>taking action</w:t>
      </w:r>
      <w:proofErr w:type="gramEnd"/>
      <w:r w:rsidRPr="00735B20">
        <w:t xml:space="preserve"> and limiting the carbon impact of activities within your role and championing this work</w:t>
      </w:r>
      <w:r>
        <w:t>.</w:t>
      </w:r>
    </w:p>
    <w:p w14:paraId="25B82A7E" w14:textId="77777777" w:rsidR="00743B28" w:rsidRDefault="00743B28" w:rsidP="00743B28">
      <w:pPr>
        <w:jc w:val="both"/>
      </w:pPr>
    </w:p>
    <w:p w14:paraId="3F445B69" w14:textId="1A8EC2C5" w:rsidR="00743B28" w:rsidRDefault="00743B28">
      <w:r>
        <w:br w:type="page"/>
      </w:r>
    </w:p>
    <w:p w14:paraId="71D2C9AB" w14:textId="77777777" w:rsidR="00743B28" w:rsidRPr="0032456D" w:rsidRDefault="00743B28" w:rsidP="00743B28">
      <w:pPr>
        <w:spacing w:after="120"/>
      </w:pPr>
    </w:p>
    <w:p w14:paraId="510F69AE" w14:textId="77777777" w:rsidR="00E77416" w:rsidRPr="00C81838" w:rsidRDefault="00E77416" w:rsidP="00E77416">
      <w:pPr>
        <w:ind w:right="267"/>
        <w:jc w:val="both"/>
        <w:rPr>
          <w:rFonts w:cs="Arial"/>
          <w:highlight w:val="yellow"/>
        </w:rPr>
      </w:pPr>
    </w:p>
    <w:p w14:paraId="5EF522B1" w14:textId="77777777" w:rsidR="00D26360" w:rsidRDefault="00D26360" w:rsidP="00E93B29">
      <w:pPr>
        <w:jc w:val="both"/>
        <w:rPr>
          <w:rFonts w:cs="Arial"/>
          <w:b/>
        </w:rPr>
      </w:pPr>
      <w:r w:rsidRPr="008F2FBC">
        <w:rPr>
          <w:rFonts w:cs="Arial"/>
          <w:b/>
        </w:rPr>
        <w:t>Numbers and grades of any staff supervised by the post holder:</w:t>
      </w:r>
    </w:p>
    <w:p w14:paraId="7D40CA2C" w14:textId="6718DD85" w:rsidR="00D26360" w:rsidRPr="0075380E" w:rsidRDefault="0075380E" w:rsidP="00E93B29">
      <w:pPr>
        <w:jc w:val="both"/>
        <w:rPr>
          <w:rFonts w:cs="Arial"/>
          <w:bCs/>
        </w:rPr>
      </w:pPr>
      <w:r w:rsidRPr="00C332DE">
        <w:rPr>
          <w:rFonts w:cs="Arial"/>
          <w:bCs/>
        </w:rPr>
        <w:t xml:space="preserve">None, but virtual management of project teams will be required when delivering on contract procurement and delivery including but not limited to stakeholders </w:t>
      </w:r>
      <w:r w:rsidR="00C332DE" w:rsidRPr="00C332DE">
        <w:rPr>
          <w:rFonts w:cs="Arial"/>
          <w:bCs/>
        </w:rPr>
        <w:t>including</w:t>
      </w:r>
      <w:r w:rsidRPr="00C332DE">
        <w:rPr>
          <w:rFonts w:cs="Arial"/>
          <w:bCs/>
        </w:rPr>
        <w:t xml:space="preserve"> </w:t>
      </w:r>
      <w:proofErr w:type="gramStart"/>
      <w:r w:rsidR="00C332DE">
        <w:rPr>
          <w:rFonts w:cs="Arial"/>
          <w:bCs/>
        </w:rPr>
        <w:t>T</w:t>
      </w:r>
      <w:r w:rsidRPr="00C332DE">
        <w:rPr>
          <w:rFonts w:cs="Arial"/>
          <w:bCs/>
        </w:rPr>
        <w:t>echnical</w:t>
      </w:r>
      <w:proofErr w:type="gramEnd"/>
      <w:r w:rsidRPr="00C332DE">
        <w:rPr>
          <w:rFonts w:cs="Arial"/>
          <w:bCs/>
        </w:rPr>
        <w:t xml:space="preserve"> experts, Procurement, IT, Finance and Legal services.</w:t>
      </w:r>
    </w:p>
    <w:p w14:paraId="3998ED13" w14:textId="77777777" w:rsidR="00D26360" w:rsidRDefault="00D26360" w:rsidP="00E93B29">
      <w:pPr>
        <w:jc w:val="both"/>
        <w:rPr>
          <w:rFonts w:cs="Arial"/>
          <w:b/>
        </w:rPr>
      </w:pPr>
    </w:p>
    <w:p w14:paraId="3ACBCBBE" w14:textId="5CC401D7" w:rsidR="00D26360" w:rsidRDefault="00D26360" w:rsidP="00E93B29">
      <w:pPr>
        <w:jc w:val="both"/>
        <w:rPr>
          <w:bCs/>
        </w:rPr>
      </w:pPr>
    </w:p>
    <w:p w14:paraId="66876CFF" w14:textId="746D4EF2" w:rsidR="005D711E" w:rsidRDefault="005D711E" w:rsidP="00E93B29">
      <w:pPr>
        <w:jc w:val="both"/>
        <w:rPr>
          <w:bCs/>
        </w:rPr>
      </w:pPr>
    </w:p>
    <w:p w14:paraId="57704294" w14:textId="77777777" w:rsidR="005D711E" w:rsidRDefault="005D711E" w:rsidP="00E93B29">
      <w:pPr>
        <w:jc w:val="both"/>
        <w:rPr>
          <w:bCs/>
        </w:rPr>
      </w:pPr>
    </w:p>
    <w:p w14:paraId="375409B2" w14:textId="77777777" w:rsidR="009A2552" w:rsidRDefault="00E93B29" w:rsidP="00E93B29">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w:t>
      </w:r>
      <w:r w:rsidR="00436DCC" w:rsidRPr="00D8179E">
        <w:rPr>
          <w:bCs/>
        </w:rPr>
        <w:t>gathered and</w:t>
      </w:r>
      <w:r w:rsidRPr="00D8179E">
        <w:rPr>
          <w:bCs/>
        </w:rPr>
        <w:t xml:space="preserve">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2E04CB0E" w14:textId="77777777" w:rsidR="005332CD" w:rsidRDefault="005332CD" w:rsidP="00E93B29">
      <w:pPr>
        <w:jc w:val="both"/>
        <w:rPr>
          <w:bCs/>
        </w:rPr>
      </w:pPr>
    </w:p>
    <w:p w14:paraId="08EEA651" w14:textId="77777777" w:rsidR="005332CD" w:rsidRDefault="005332CD" w:rsidP="00E93B29">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466F16D1" w14:textId="77777777" w:rsidR="005332CD" w:rsidRDefault="005332CD" w:rsidP="00E93B29">
      <w:pPr>
        <w:jc w:val="both"/>
        <w:rPr>
          <w:rFonts w:cs="Arial"/>
          <w:b/>
        </w:rPr>
      </w:pPr>
    </w:p>
    <w:p w14:paraId="2ECB1BE8" w14:textId="77777777" w:rsidR="005332CD" w:rsidRDefault="005332CD" w:rsidP="00E93B29">
      <w:pPr>
        <w:jc w:val="both"/>
        <w:rPr>
          <w:rFonts w:cs="Arial"/>
          <w:b/>
        </w:rPr>
      </w:pPr>
    </w:p>
    <w:p w14:paraId="40FA4DCD" w14:textId="1640CC0F" w:rsidR="005332CD" w:rsidRDefault="005332CD" w:rsidP="00E93B29">
      <w:pPr>
        <w:jc w:val="both"/>
        <w:rPr>
          <w:rFonts w:cs="Arial"/>
          <w:b/>
        </w:rPr>
      </w:pPr>
      <w:r>
        <w:rPr>
          <w:rFonts w:cs="Arial"/>
          <w:b/>
        </w:rPr>
        <w:t xml:space="preserve">Produced </w:t>
      </w:r>
      <w:r w:rsidR="005D6F31">
        <w:rPr>
          <w:rFonts w:cs="Arial"/>
          <w:b/>
        </w:rPr>
        <w:t>by Head</w:t>
      </w:r>
      <w:r w:rsidR="0075380E" w:rsidRPr="0075380E">
        <w:rPr>
          <w:rFonts w:cs="Arial"/>
          <w:bCs/>
        </w:rPr>
        <w:t xml:space="preserve"> of Waste and </w:t>
      </w:r>
      <w:r w:rsidR="00101D7D">
        <w:rPr>
          <w:rFonts w:cs="Arial"/>
          <w:bCs/>
        </w:rPr>
        <w:t>Street</w:t>
      </w:r>
      <w:r w:rsidR="0075380E" w:rsidRPr="0075380E">
        <w:rPr>
          <w:rFonts w:cs="Arial"/>
          <w:bCs/>
        </w:rPr>
        <w:t xml:space="preserve"> Cleansing</w:t>
      </w:r>
    </w:p>
    <w:p w14:paraId="5D8785FE" w14:textId="77777777" w:rsidR="005332CD" w:rsidRDefault="005332CD" w:rsidP="00E93B29">
      <w:pPr>
        <w:jc w:val="both"/>
        <w:rPr>
          <w:rFonts w:cs="Arial"/>
          <w:b/>
        </w:rPr>
      </w:pPr>
    </w:p>
    <w:p w14:paraId="332C36EB" w14:textId="77777777" w:rsidR="005332CD" w:rsidRDefault="005332CD" w:rsidP="00E93B29">
      <w:pPr>
        <w:jc w:val="both"/>
        <w:rPr>
          <w:rFonts w:cs="Arial"/>
          <w:b/>
        </w:rPr>
      </w:pPr>
    </w:p>
    <w:p w14:paraId="4243A073" w14:textId="650BBC24" w:rsidR="005332CD" w:rsidRPr="0075380E" w:rsidRDefault="005332CD" w:rsidP="00E93B29">
      <w:pPr>
        <w:jc w:val="both"/>
        <w:rPr>
          <w:bCs/>
        </w:rPr>
      </w:pPr>
      <w:r>
        <w:rPr>
          <w:rFonts w:cs="Arial"/>
          <w:b/>
        </w:rPr>
        <w:t xml:space="preserve">Date </w:t>
      </w:r>
      <w:r w:rsidR="0075380E" w:rsidRPr="0075380E">
        <w:rPr>
          <w:rFonts w:cs="Arial"/>
          <w:bCs/>
        </w:rPr>
        <w:t>May 2025</w:t>
      </w:r>
    </w:p>
    <w:p w14:paraId="376F35C4" w14:textId="77777777" w:rsidR="00E93B29" w:rsidRDefault="009A2552" w:rsidP="00E93B29">
      <w:pPr>
        <w:jc w:val="both"/>
        <w:rPr>
          <w:bCs/>
          <w:sz w:val="22"/>
          <w:szCs w:val="22"/>
        </w:rPr>
      </w:pPr>
      <w:r w:rsidRPr="00D8179E">
        <w:rPr>
          <w:bCs/>
        </w:rPr>
        <w:br w:type="page"/>
      </w:r>
    </w:p>
    <w:p w14:paraId="406E7FD0" w14:textId="77777777" w:rsidR="009A2552" w:rsidRPr="009A2552" w:rsidRDefault="009A2552" w:rsidP="00E93B29">
      <w:pPr>
        <w:jc w:val="both"/>
        <w:rPr>
          <w:bCs/>
          <w:sz w:val="22"/>
          <w:szCs w:val="22"/>
        </w:rPr>
      </w:pPr>
    </w:p>
    <w:p w14:paraId="6A2A1FB5" w14:textId="5DDF86C4" w:rsidR="003D4C9C" w:rsidRDefault="003D4C9C" w:rsidP="003D4C9C">
      <w:pPr>
        <w:pStyle w:val="Heading2"/>
        <w:shd w:val="clear" w:color="auto" w:fill="002060"/>
        <w:rPr>
          <w:sz w:val="26"/>
        </w:rPr>
      </w:pPr>
      <w:r w:rsidRPr="003D4C9C">
        <w:rPr>
          <w:sz w:val="24"/>
        </w:rPr>
        <w:t xml:space="preserve">Person Specification: </w:t>
      </w:r>
      <w:r w:rsidR="00F15165" w:rsidRPr="00101D7D">
        <w:rPr>
          <w:sz w:val="24"/>
        </w:rPr>
        <w:t xml:space="preserve">Waste </w:t>
      </w:r>
      <w:r w:rsidR="00101D7D" w:rsidRPr="00101D7D">
        <w:rPr>
          <w:sz w:val="24"/>
        </w:rPr>
        <w:t>and Cleansing</w:t>
      </w:r>
      <w:r w:rsidR="00F15165" w:rsidRPr="00101D7D">
        <w:rPr>
          <w:sz w:val="24"/>
        </w:rPr>
        <w:t xml:space="preserve"> Compliance Manager</w:t>
      </w:r>
    </w:p>
    <w:p w14:paraId="6D0F5817" w14:textId="77777777" w:rsidR="003D4C9C" w:rsidRPr="00A90DB1" w:rsidRDefault="003D4C9C" w:rsidP="003D4C9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77"/>
        <w:gridCol w:w="3446"/>
        <w:gridCol w:w="1654"/>
        <w:gridCol w:w="756"/>
        <w:gridCol w:w="709"/>
        <w:gridCol w:w="708"/>
      </w:tblGrid>
      <w:tr w:rsidR="00A1745D" w:rsidRPr="00B15705" w14:paraId="5D8DBCCC" w14:textId="77777777" w:rsidTr="0075380E">
        <w:trPr>
          <w:trHeight w:val="468"/>
        </w:trPr>
        <w:tc>
          <w:tcPr>
            <w:tcW w:w="1951" w:type="dxa"/>
            <w:vMerge w:val="restart"/>
            <w:tcBorders>
              <w:top w:val="single" w:sz="4" w:space="0" w:color="auto"/>
              <w:left w:val="single" w:sz="4" w:space="0" w:color="auto"/>
              <w:right w:val="single" w:sz="4" w:space="0" w:color="auto"/>
            </w:tcBorders>
            <w:shd w:val="clear" w:color="auto" w:fill="BFBFBF"/>
            <w:vAlign w:val="center"/>
          </w:tcPr>
          <w:p w14:paraId="64625049" w14:textId="113AA9A8" w:rsidR="00A1745D" w:rsidRPr="0075380E" w:rsidRDefault="00A1745D" w:rsidP="0075380E">
            <w:pPr>
              <w:pStyle w:val="Heading3"/>
              <w:jc w:val="center"/>
              <w:rPr>
                <w:sz w:val="22"/>
              </w:rPr>
            </w:pPr>
            <w:bookmarkStart w:id="1" w:name="_Hlk106006808"/>
            <w:r w:rsidRPr="008256A3">
              <w:rPr>
                <w:sz w:val="22"/>
              </w:rPr>
              <w:t>Area of responsibility</w:t>
            </w:r>
          </w:p>
        </w:tc>
        <w:tc>
          <w:tcPr>
            <w:tcW w:w="6077" w:type="dxa"/>
            <w:gridSpan w:val="3"/>
            <w:vMerge w:val="restart"/>
            <w:tcBorders>
              <w:top w:val="single" w:sz="4" w:space="0" w:color="auto"/>
              <w:left w:val="single" w:sz="4" w:space="0" w:color="auto"/>
              <w:right w:val="single" w:sz="4" w:space="0" w:color="auto"/>
            </w:tcBorders>
            <w:vAlign w:val="center"/>
          </w:tcPr>
          <w:p w14:paraId="2AAEF1E3" w14:textId="3D982566" w:rsidR="00A1745D" w:rsidRDefault="00A1745D" w:rsidP="00A1745D">
            <w:pPr>
              <w:jc w:val="center"/>
              <w:rPr>
                <w:rFonts w:cs="Arial"/>
                <w:sz w:val="22"/>
                <w:szCs w:val="22"/>
              </w:rPr>
            </w:pPr>
            <w:r w:rsidRPr="00B15705">
              <w:rPr>
                <w:rFonts w:cs="Arial"/>
                <w:b/>
              </w:rPr>
              <w:t>REQUIREMENT</w:t>
            </w:r>
          </w:p>
        </w:tc>
        <w:tc>
          <w:tcPr>
            <w:tcW w:w="2173" w:type="dxa"/>
            <w:gridSpan w:val="3"/>
            <w:tcBorders>
              <w:top w:val="single" w:sz="4" w:space="0" w:color="auto"/>
              <w:left w:val="single" w:sz="4" w:space="0" w:color="auto"/>
              <w:right w:val="single" w:sz="4" w:space="0" w:color="auto"/>
            </w:tcBorders>
            <w:shd w:val="clear" w:color="auto" w:fill="auto"/>
            <w:vAlign w:val="center"/>
          </w:tcPr>
          <w:p w14:paraId="0DB7C1AD" w14:textId="01190E72" w:rsidR="00A1745D" w:rsidRPr="00B15705" w:rsidRDefault="00A1745D" w:rsidP="0075380E">
            <w:pPr>
              <w:pStyle w:val="Heading3"/>
              <w:jc w:val="center"/>
              <w:rPr>
                <w:rFonts w:cs="Arial"/>
              </w:rPr>
            </w:pPr>
            <w:r w:rsidRPr="00B15705">
              <w:rPr>
                <w:rFonts w:cs="Arial"/>
              </w:rPr>
              <w:t>MEASUREMENT</w:t>
            </w:r>
          </w:p>
        </w:tc>
      </w:tr>
      <w:tr w:rsidR="00A1745D" w:rsidRPr="00B15705" w14:paraId="131CC191" w14:textId="77777777" w:rsidTr="0075380E">
        <w:trPr>
          <w:trHeight w:val="56"/>
        </w:trPr>
        <w:tc>
          <w:tcPr>
            <w:tcW w:w="1951" w:type="dxa"/>
            <w:vMerge/>
            <w:tcBorders>
              <w:left w:val="single" w:sz="4" w:space="0" w:color="auto"/>
              <w:right w:val="single" w:sz="4" w:space="0" w:color="auto"/>
            </w:tcBorders>
            <w:shd w:val="clear" w:color="auto" w:fill="BFBFBF"/>
            <w:vAlign w:val="center"/>
          </w:tcPr>
          <w:p w14:paraId="6A83D689" w14:textId="77777777" w:rsidR="00A1745D" w:rsidRPr="00B15705" w:rsidRDefault="00A1745D" w:rsidP="009D7D40">
            <w:pPr>
              <w:rPr>
                <w:rFonts w:cs="Arial"/>
                <w:b/>
                <w:bCs/>
              </w:rPr>
            </w:pPr>
          </w:p>
        </w:tc>
        <w:tc>
          <w:tcPr>
            <w:tcW w:w="6077" w:type="dxa"/>
            <w:gridSpan w:val="3"/>
            <w:vMerge/>
            <w:tcBorders>
              <w:left w:val="single" w:sz="4" w:space="0" w:color="auto"/>
              <w:bottom w:val="single" w:sz="4" w:space="0" w:color="auto"/>
              <w:right w:val="single" w:sz="4" w:space="0" w:color="auto"/>
            </w:tcBorders>
            <w:vAlign w:val="center"/>
          </w:tcPr>
          <w:p w14:paraId="5ECA3D21" w14:textId="77777777" w:rsidR="00A1745D" w:rsidRDefault="00A1745D" w:rsidP="00473C99">
            <w:pPr>
              <w:rPr>
                <w:rFonts w:cs="Arial"/>
                <w:sz w:val="22"/>
                <w:szCs w:val="22"/>
              </w:rPr>
            </w:pPr>
          </w:p>
        </w:tc>
        <w:tc>
          <w:tcPr>
            <w:tcW w:w="756" w:type="dxa"/>
            <w:tcBorders>
              <w:top w:val="single" w:sz="4" w:space="0" w:color="auto"/>
              <w:left w:val="single" w:sz="4" w:space="0" w:color="auto"/>
              <w:right w:val="single" w:sz="4" w:space="0" w:color="auto"/>
            </w:tcBorders>
            <w:shd w:val="clear" w:color="auto" w:fill="auto"/>
            <w:vAlign w:val="center"/>
          </w:tcPr>
          <w:p w14:paraId="55A08347" w14:textId="66E276D0" w:rsidR="00A1745D" w:rsidRPr="00A1745D" w:rsidRDefault="00A1745D" w:rsidP="00F93BAE">
            <w:pPr>
              <w:pStyle w:val="Heading3"/>
              <w:jc w:val="center"/>
              <w:rPr>
                <w:sz w:val="22"/>
                <w:szCs w:val="22"/>
              </w:rPr>
            </w:pPr>
            <w:r w:rsidRPr="00A1745D">
              <w:rPr>
                <w:sz w:val="22"/>
                <w:szCs w:val="22"/>
              </w:rPr>
              <w:t>A</w:t>
            </w:r>
          </w:p>
        </w:tc>
        <w:tc>
          <w:tcPr>
            <w:tcW w:w="709" w:type="dxa"/>
            <w:tcBorders>
              <w:top w:val="single" w:sz="4" w:space="0" w:color="auto"/>
              <w:left w:val="single" w:sz="4" w:space="0" w:color="auto"/>
              <w:right w:val="single" w:sz="4" w:space="0" w:color="auto"/>
            </w:tcBorders>
            <w:shd w:val="clear" w:color="auto" w:fill="auto"/>
            <w:vAlign w:val="center"/>
          </w:tcPr>
          <w:p w14:paraId="09D9298A" w14:textId="088D9805" w:rsidR="00A1745D" w:rsidRPr="00A1745D" w:rsidRDefault="00A1745D" w:rsidP="00F93BAE">
            <w:pPr>
              <w:jc w:val="center"/>
              <w:rPr>
                <w:b/>
                <w:sz w:val="22"/>
                <w:szCs w:val="22"/>
              </w:rPr>
            </w:pPr>
            <w:r w:rsidRPr="00A1745D">
              <w:rPr>
                <w:b/>
                <w:sz w:val="22"/>
                <w:szCs w:val="22"/>
              </w:rPr>
              <w:t>AC</w:t>
            </w:r>
          </w:p>
        </w:tc>
        <w:tc>
          <w:tcPr>
            <w:tcW w:w="708" w:type="dxa"/>
            <w:tcBorders>
              <w:top w:val="single" w:sz="4" w:space="0" w:color="auto"/>
              <w:left w:val="single" w:sz="4" w:space="0" w:color="auto"/>
              <w:right w:val="single" w:sz="4" w:space="0" w:color="auto"/>
            </w:tcBorders>
            <w:shd w:val="clear" w:color="auto" w:fill="auto"/>
            <w:vAlign w:val="center"/>
          </w:tcPr>
          <w:p w14:paraId="6B1B5870" w14:textId="3B0DB8A1" w:rsidR="00A1745D" w:rsidRPr="00A1745D" w:rsidRDefault="00A1745D" w:rsidP="00F93BAE">
            <w:pPr>
              <w:pStyle w:val="Heading3"/>
              <w:jc w:val="center"/>
              <w:rPr>
                <w:rFonts w:cs="Arial"/>
              </w:rPr>
            </w:pPr>
            <w:r w:rsidRPr="00A1745D">
              <w:rPr>
                <w:rFonts w:cs="Arial"/>
              </w:rPr>
              <w:t>D</w:t>
            </w:r>
          </w:p>
        </w:tc>
      </w:tr>
      <w:tr w:rsidR="00A1745D" w:rsidRPr="00B15705" w14:paraId="19AF19EE" w14:textId="77777777" w:rsidTr="00F93BAE">
        <w:trPr>
          <w:trHeight w:val="1140"/>
        </w:trPr>
        <w:tc>
          <w:tcPr>
            <w:tcW w:w="1951" w:type="dxa"/>
            <w:tcBorders>
              <w:top w:val="single" w:sz="4" w:space="0" w:color="auto"/>
              <w:left w:val="single" w:sz="4" w:space="0" w:color="auto"/>
              <w:right w:val="single" w:sz="4" w:space="0" w:color="auto"/>
            </w:tcBorders>
            <w:shd w:val="clear" w:color="auto" w:fill="BFBFBF"/>
            <w:vAlign w:val="center"/>
          </w:tcPr>
          <w:p w14:paraId="206419B9" w14:textId="77777777" w:rsidR="00A1745D" w:rsidRPr="00B15705" w:rsidRDefault="00A1745D" w:rsidP="009D7D40">
            <w:pPr>
              <w:rPr>
                <w:rFonts w:cs="Arial"/>
                <w:b/>
                <w:bCs/>
              </w:rPr>
            </w:pPr>
          </w:p>
          <w:p w14:paraId="3B3BA0C8" w14:textId="77777777" w:rsidR="00A1745D" w:rsidRPr="00B15705" w:rsidRDefault="00A1745D" w:rsidP="009D7D40">
            <w:pPr>
              <w:jc w:val="center"/>
              <w:rPr>
                <w:rFonts w:cs="Arial"/>
                <w:b/>
                <w:bCs/>
              </w:rPr>
            </w:pPr>
            <w:r>
              <w:rPr>
                <w:rFonts w:cs="Arial"/>
                <w:b/>
                <w:bCs/>
              </w:rPr>
              <w:t xml:space="preserve">Vision, Strategy and Delivery </w:t>
            </w:r>
          </w:p>
          <w:p w14:paraId="7993E0F5" w14:textId="77777777" w:rsidR="00A1745D" w:rsidRPr="00B15705" w:rsidRDefault="00A1745D" w:rsidP="009D7D40">
            <w:pPr>
              <w:ind w:firstLine="720"/>
              <w:jc w:val="center"/>
              <w:rPr>
                <w:rFonts w:cs="Arial"/>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2A2212" w14:textId="77777777" w:rsidR="00A1745D" w:rsidRDefault="00A1745D" w:rsidP="00473C99">
            <w:pPr>
              <w:rPr>
                <w:rFonts w:cs="Arial"/>
                <w:sz w:val="22"/>
                <w:szCs w:val="22"/>
              </w:rPr>
            </w:pPr>
            <w:r>
              <w:rPr>
                <w:rFonts w:cs="Arial"/>
                <w:sz w:val="22"/>
                <w:szCs w:val="22"/>
              </w:rPr>
              <w:t xml:space="preserve">Experience as a </w:t>
            </w:r>
            <w:r w:rsidRPr="00B15705">
              <w:rPr>
                <w:rFonts w:cs="Arial"/>
                <w:sz w:val="22"/>
                <w:szCs w:val="22"/>
              </w:rPr>
              <w:t>s</w:t>
            </w:r>
            <w:r>
              <w:rPr>
                <w:rFonts w:cs="Arial"/>
                <w:sz w:val="22"/>
                <w:szCs w:val="22"/>
              </w:rPr>
              <w:t>ervice leader</w:t>
            </w:r>
            <w:r w:rsidRPr="00B15705">
              <w:rPr>
                <w:rFonts w:cs="Arial"/>
                <w:sz w:val="22"/>
                <w:szCs w:val="22"/>
              </w:rPr>
              <w:t xml:space="preserve"> in a complex organisation</w:t>
            </w:r>
            <w:r>
              <w:rPr>
                <w:rFonts w:cs="Arial"/>
                <w:sz w:val="22"/>
                <w:szCs w:val="22"/>
              </w:rPr>
              <w:t xml:space="preserve">, with experience </w:t>
            </w:r>
            <w:proofErr w:type="gramStart"/>
            <w:r>
              <w:rPr>
                <w:rFonts w:cs="Arial"/>
                <w:sz w:val="22"/>
                <w:szCs w:val="22"/>
              </w:rPr>
              <w:t>of;</w:t>
            </w:r>
            <w:proofErr w:type="gramEnd"/>
          </w:p>
          <w:p w14:paraId="2069EB2D" w14:textId="77777777" w:rsidR="00A1745D" w:rsidRDefault="00A1745D" w:rsidP="00473C99">
            <w:pPr>
              <w:rPr>
                <w:rFonts w:cs="Arial"/>
                <w:sz w:val="22"/>
                <w:szCs w:val="22"/>
              </w:rPr>
            </w:pPr>
          </w:p>
          <w:p w14:paraId="1A6FE0A3" w14:textId="77777777" w:rsidR="00A1745D" w:rsidRDefault="00A1745D" w:rsidP="00F012D0">
            <w:pPr>
              <w:numPr>
                <w:ilvl w:val="0"/>
                <w:numId w:val="38"/>
              </w:numPr>
              <w:rPr>
                <w:rFonts w:cs="Arial"/>
                <w:sz w:val="22"/>
                <w:szCs w:val="22"/>
              </w:rPr>
            </w:pPr>
            <w:r>
              <w:rPr>
                <w:rFonts w:cs="Arial"/>
                <w:sz w:val="22"/>
                <w:szCs w:val="22"/>
              </w:rPr>
              <w:t>Delivering against outcomes and creating clear objectives</w:t>
            </w:r>
          </w:p>
          <w:p w14:paraId="51098509" w14:textId="77777777" w:rsidR="00A1745D" w:rsidRDefault="00A1745D" w:rsidP="00F012D0">
            <w:pPr>
              <w:numPr>
                <w:ilvl w:val="0"/>
                <w:numId w:val="38"/>
              </w:numPr>
              <w:rPr>
                <w:rFonts w:cs="Arial"/>
                <w:sz w:val="22"/>
                <w:szCs w:val="22"/>
              </w:rPr>
            </w:pPr>
            <w:r>
              <w:rPr>
                <w:rFonts w:cs="Arial"/>
                <w:sz w:val="22"/>
                <w:szCs w:val="22"/>
              </w:rPr>
              <w:t>Creating a culture of continuous improvement</w:t>
            </w:r>
          </w:p>
          <w:p w14:paraId="75419078" w14:textId="77777777" w:rsidR="00A1745D" w:rsidRDefault="00A1745D" w:rsidP="00F012D0">
            <w:pPr>
              <w:numPr>
                <w:ilvl w:val="0"/>
                <w:numId w:val="38"/>
              </w:numPr>
              <w:rPr>
                <w:rFonts w:cs="Arial"/>
                <w:sz w:val="22"/>
                <w:szCs w:val="22"/>
              </w:rPr>
            </w:pPr>
            <w:r>
              <w:rPr>
                <w:rFonts w:cs="Arial"/>
                <w:sz w:val="22"/>
                <w:szCs w:val="22"/>
              </w:rPr>
              <w:t>Commercially aware with strong analytical skills</w:t>
            </w:r>
          </w:p>
          <w:p w14:paraId="6F504281" w14:textId="77777777" w:rsidR="00A1745D" w:rsidRPr="00B15705" w:rsidRDefault="00A1745D" w:rsidP="00F012D0">
            <w:pPr>
              <w:numPr>
                <w:ilvl w:val="0"/>
                <w:numId w:val="38"/>
              </w:numPr>
              <w:rPr>
                <w:rFonts w:cs="Arial"/>
                <w:sz w:val="22"/>
                <w:szCs w:val="22"/>
              </w:rPr>
            </w:pPr>
            <w:r>
              <w:rPr>
                <w:rFonts w:cs="Arial"/>
                <w:sz w:val="22"/>
                <w:szCs w:val="22"/>
              </w:rPr>
              <w:t>Awareness of key issues in your market and for the city of Nottingham</w:t>
            </w:r>
            <w:r w:rsidRPr="00B15705">
              <w:rPr>
                <w:rFonts w:cs="Arial"/>
                <w:sz w:val="22"/>
                <w:szCs w:val="22"/>
              </w:rPr>
              <w:t xml:space="preserve"> </w:t>
            </w:r>
          </w:p>
        </w:tc>
        <w:tc>
          <w:tcPr>
            <w:tcW w:w="756" w:type="dxa"/>
            <w:tcBorders>
              <w:top w:val="single" w:sz="4" w:space="0" w:color="auto"/>
              <w:left w:val="single" w:sz="4" w:space="0" w:color="auto"/>
              <w:right w:val="single" w:sz="4" w:space="0" w:color="auto"/>
            </w:tcBorders>
            <w:shd w:val="clear" w:color="auto" w:fill="auto"/>
            <w:vAlign w:val="center"/>
          </w:tcPr>
          <w:p w14:paraId="22F1418D"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right w:val="single" w:sz="4" w:space="0" w:color="auto"/>
            </w:tcBorders>
            <w:shd w:val="clear" w:color="auto" w:fill="auto"/>
            <w:vAlign w:val="center"/>
          </w:tcPr>
          <w:p w14:paraId="1C6C8748"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right w:val="single" w:sz="4" w:space="0" w:color="auto"/>
            </w:tcBorders>
            <w:shd w:val="clear" w:color="auto" w:fill="auto"/>
            <w:vAlign w:val="center"/>
          </w:tcPr>
          <w:p w14:paraId="0A8E8C75" w14:textId="77777777" w:rsidR="00A1745D" w:rsidRPr="00B15705" w:rsidRDefault="00A1745D" w:rsidP="00F93BAE">
            <w:pPr>
              <w:pStyle w:val="Heading3"/>
              <w:jc w:val="center"/>
              <w:rPr>
                <w:rFonts w:cs="Arial"/>
              </w:rPr>
            </w:pPr>
          </w:p>
        </w:tc>
      </w:tr>
      <w:tr w:rsidR="00A1745D" w:rsidRPr="00D8179E" w14:paraId="56748F84" w14:textId="77777777" w:rsidTr="00F93BAE">
        <w:trPr>
          <w:trHeight w:val="1103"/>
        </w:trPr>
        <w:tc>
          <w:tcPr>
            <w:tcW w:w="1951" w:type="dxa"/>
            <w:tcBorders>
              <w:left w:val="single" w:sz="4" w:space="0" w:color="auto"/>
              <w:right w:val="single" w:sz="4" w:space="0" w:color="auto"/>
            </w:tcBorders>
            <w:shd w:val="clear" w:color="auto" w:fill="BFBFBF"/>
            <w:vAlign w:val="center"/>
          </w:tcPr>
          <w:p w14:paraId="6D82867E" w14:textId="77777777" w:rsidR="00A1745D" w:rsidRPr="00D8179E" w:rsidRDefault="00A1745D" w:rsidP="009D7D40">
            <w:pPr>
              <w:jc w:val="center"/>
              <w:rPr>
                <w:rFonts w:cs="Arial"/>
                <w:b/>
                <w:bCs/>
                <w:sz w:val="22"/>
                <w:szCs w:val="22"/>
              </w:rPr>
            </w:pPr>
          </w:p>
          <w:p w14:paraId="436E711B" w14:textId="77777777" w:rsidR="00A1745D" w:rsidRPr="00D8179E" w:rsidRDefault="00A1745D" w:rsidP="009D7D40">
            <w:pPr>
              <w:jc w:val="center"/>
              <w:rPr>
                <w:rFonts w:cs="Arial"/>
                <w:b/>
                <w:bCs/>
                <w:sz w:val="22"/>
                <w:szCs w:val="22"/>
              </w:rPr>
            </w:pPr>
            <w:r w:rsidRPr="00D8179E">
              <w:rPr>
                <w:rFonts w:cs="Arial"/>
                <w:b/>
                <w:bCs/>
                <w:sz w:val="22"/>
                <w:szCs w:val="22"/>
              </w:rPr>
              <w:t xml:space="preserve">Leading </w:t>
            </w:r>
          </w:p>
          <w:p w14:paraId="7EF5F0D9" w14:textId="77777777" w:rsidR="00A1745D" w:rsidRPr="00D8179E" w:rsidRDefault="00A1745D" w:rsidP="009D7D40">
            <w:pPr>
              <w:jc w:val="center"/>
              <w:rPr>
                <w:rFonts w:cs="Arial"/>
                <w:b/>
                <w:bCs/>
                <w:sz w:val="22"/>
                <w:szCs w:val="22"/>
              </w:rPr>
            </w:pPr>
            <w:r w:rsidRPr="00D8179E">
              <w:rPr>
                <w:rFonts w:cs="Arial"/>
                <w:b/>
                <w:bCs/>
                <w:sz w:val="22"/>
                <w:szCs w:val="22"/>
              </w:rPr>
              <w:t xml:space="preserve">People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C259F15" w14:textId="77777777" w:rsidR="00A1745D" w:rsidRDefault="00A1745D" w:rsidP="009D7D40">
            <w:pPr>
              <w:pStyle w:val="BodyTextIndent"/>
              <w:tabs>
                <w:tab w:val="left" w:pos="252"/>
              </w:tabs>
              <w:ind w:left="12" w:hanging="12"/>
              <w:jc w:val="left"/>
              <w:rPr>
                <w:rFonts w:cs="Arial"/>
                <w:szCs w:val="22"/>
              </w:rPr>
            </w:pPr>
            <w:r w:rsidRPr="00D8179E">
              <w:rPr>
                <w:rFonts w:cs="Arial"/>
                <w:szCs w:val="22"/>
              </w:rPr>
              <w:t xml:space="preserve">Evidence of successfully leading </w:t>
            </w:r>
            <w:r>
              <w:rPr>
                <w:rFonts w:cs="Arial"/>
                <w:szCs w:val="22"/>
              </w:rPr>
              <w:t xml:space="preserve">teams, with experience </w:t>
            </w:r>
            <w:proofErr w:type="gramStart"/>
            <w:r>
              <w:rPr>
                <w:rFonts w:cs="Arial"/>
                <w:szCs w:val="22"/>
              </w:rPr>
              <w:t>of;</w:t>
            </w:r>
            <w:proofErr w:type="gramEnd"/>
          </w:p>
          <w:p w14:paraId="0A54B1FD" w14:textId="77777777" w:rsidR="00A1745D" w:rsidRDefault="00A1745D" w:rsidP="009D7D40">
            <w:pPr>
              <w:pStyle w:val="BodyTextIndent"/>
              <w:tabs>
                <w:tab w:val="left" w:pos="252"/>
              </w:tabs>
              <w:ind w:left="12" w:hanging="12"/>
              <w:jc w:val="left"/>
              <w:rPr>
                <w:rFonts w:cs="Arial"/>
                <w:szCs w:val="22"/>
              </w:rPr>
            </w:pPr>
          </w:p>
          <w:p w14:paraId="6E3CE3B7"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Motivating people and creating high performing services</w:t>
            </w:r>
          </w:p>
          <w:p w14:paraId="30F8D526"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Empowering others to take decisions</w:t>
            </w:r>
          </w:p>
          <w:p w14:paraId="5515DB69"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Successfully managing wellbeing and resilience</w:t>
            </w:r>
          </w:p>
          <w:p w14:paraId="08990893" w14:textId="3E841321" w:rsidR="00A1745D" w:rsidRPr="0075380E" w:rsidRDefault="00A1745D" w:rsidP="0075380E">
            <w:pPr>
              <w:pStyle w:val="BodyTextIndent"/>
              <w:numPr>
                <w:ilvl w:val="0"/>
                <w:numId w:val="38"/>
              </w:numPr>
              <w:tabs>
                <w:tab w:val="left" w:pos="252"/>
              </w:tabs>
              <w:jc w:val="left"/>
              <w:rPr>
                <w:rFonts w:cs="Arial"/>
                <w:szCs w:val="22"/>
              </w:rPr>
            </w:pPr>
            <w:r>
              <w:rPr>
                <w:rFonts w:cs="Arial"/>
                <w:szCs w:val="22"/>
              </w:rPr>
              <w:t xml:space="preserve">Ability to </w:t>
            </w:r>
            <w:proofErr w:type="gramStart"/>
            <w:r>
              <w:rPr>
                <w:rFonts w:cs="Arial"/>
                <w:szCs w:val="22"/>
              </w:rPr>
              <w:t>plan for the future</w:t>
            </w:r>
            <w:proofErr w:type="gramEnd"/>
            <w:r>
              <w:rPr>
                <w:rFonts w:cs="Arial"/>
                <w:szCs w:val="22"/>
              </w:rPr>
              <w:t>, with effective workforce planning skills</w:t>
            </w:r>
          </w:p>
        </w:tc>
        <w:tc>
          <w:tcPr>
            <w:tcW w:w="756" w:type="dxa"/>
            <w:tcBorders>
              <w:left w:val="single" w:sz="4" w:space="0" w:color="auto"/>
              <w:right w:val="single" w:sz="4" w:space="0" w:color="auto"/>
            </w:tcBorders>
            <w:vAlign w:val="center"/>
          </w:tcPr>
          <w:p w14:paraId="540F6589"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left w:val="single" w:sz="4" w:space="0" w:color="auto"/>
              <w:right w:val="single" w:sz="4" w:space="0" w:color="auto"/>
            </w:tcBorders>
            <w:vAlign w:val="center"/>
          </w:tcPr>
          <w:p w14:paraId="6DB7195A"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left w:val="single" w:sz="4" w:space="0" w:color="auto"/>
              <w:right w:val="single" w:sz="4" w:space="0" w:color="auto"/>
            </w:tcBorders>
            <w:vAlign w:val="center"/>
          </w:tcPr>
          <w:p w14:paraId="245470B5" w14:textId="77777777" w:rsidR="00A1745D" w:rsidRPr="00D8179E" w:rsidRDefault="00A1745D" w:rsidP="00F93BAE">
            <w:pPr>
              <w:pStyle w:val="Heading3"/>
              <w:jc w:val="center"/>
              <w:rPr>
                <w:rFonts w:cs="Arial"/>
                <w:sz w:val="22"/>
                <w:szCs w:val="22"/>
              </w:rPr>
            </w:pPr>
          </w:p>
        </w:tc>
      </w:tr>
      <w:tr w:rsidR="00A1745D" w:rsidRPr="00D8179E" w14:paraId="4CE77797" w14:textId="77777777" w:rsidTr="00F93BAE">
        <w:trPr>
          <w:trHeight w:val="796"/>
        </w:trPr>
        <w:tc>
          <w:tcPr>
            <w:tcW w:w="1951" w:type="dxa"/>
            <w:tcBorders>
              <w:top w:val="single" w:sz="4" w:space="0" w:color="auto"/>
              <w:left w:val="single" w:sz="4" w:space="0" w:color="auto"/>
              <w:right w:val="single" w:sz="4" w:space="0" w:color="auto"/>
            </w:tcBorders>
            <w:shd w:val="clear" w:color="auto" w:fill="BFBFBF"/>
            <w:vAlign w:val="center"/>
          </w:tcPr>
          <w:p w14:paraId="50B2AAE5" w14:textId="77777777" w:rsidR="00A1745D" w:rsidRPr="00D8179E" w:rsidRDefault="00A1745D" w:rsidP="009D7D40">
            <w:pPr>
              <w:jc w:val="center"/>
              <w:rPr>
                <w:rFonts w:cs="Arial"/>
                <w:b/>
                <w:sz w:val="22"/>
                <w:szCs w:val="22"/>
              </w:rPr>
            </w:pPr>
          </w:p>
          <w:p w14:paraId="7152FB44" w14:textId="77777777" w:rsidR="00A1745D" w:rsidRPr="00D8179E" w:rsidRDefault="00A1745D" w:rsidP="009D7D40">
            <w:pPr>
              <w:jc w:val="center"/>
              <w:rPr>
                <w:rFonts w:cs="Arial"/>
                <w:b/>
                <w:sz w:val="22"/>
                <w:szCs w:val="22"/>
              </w:rPr>
            </w:pPr>
          </w:p>
          <w:p w14:paraId="177E4502" w14:textId="77777777" w:rsidR="00A1745D" w:rsidRPr="00D8179E" w:rsidRDefault="00A1745D" w:rsidP="009D7D40">
            <w:pPr>
              <w:jc w:val="center"/>
              <w:rPr>
                <w:rFonts w:cs="Arial"/>
                <w:b/>
                <w:sz w:val="22"/>
                <w:szCs w:val="22"/>
              </w:rPr>
            </w:pPr>
          </w:p>
          <w:p w14:paraId="622A2761" w14:textId="77777777" w:rsidR="00A1745D" w:rsidRPr="00D8179E" w:rsidRDefault="00A1745D" w:rsidP="009D7D40">
            <w:pPr>
              <w:jc w:val="center"/>
              <w:rPr>
                <w:rFonts w:cs="Arial"/>
                <w:b/>
                <w:sz w:val="22"/>
                <w:szCs w:val="22"/>
              </w:rPr>
            </w:pPr>
          </w:p>
          <w:p w14:paraId="0635A349" w14:textId="77777777" w:rsidR="00A1745D" w:rsidRPr="00D8179E" w:rsidRDefault="00A1745D" w:rsidP="009D7D40">
            <w:pPr>
              <w:jc w:val="center"/>
              <w:rPr>
                <w:rFonts w:cs="Arial"/>
                <w:b/>
                <w:sz w:val="22"/>
                <w:szCs w:val="22"/>
              </w:rPr>
            </w:pPr>
            <w:r w:rsidRPr="00D8179E">
              <w:rPr>
                <w:rFonts w:cs="Arial"/>
                <w:b/>
                <w:sz w:val="22"/>
                <w:szCs w:val="22"/>
              </w:rPr>
              <w:t xml:space="preserve">Change and Innovation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2C5E256" w14:textId="77777777" w:rsidR="00A1745D" w:rsidRDefault="00A1745D" w:rsidP="00473C99">
            <w:pPr>
              <w:pStyle w:val="BodyTextIndent"/>
              <w:tabs>
                <w:tab w:val="left" w:pos="252"/>
              </w:tabs>
              <w:ind w:left="12" w:hanging="12"/>
              <w:jc w:val="left"/>
              <w:rPr>
                <w:rFonts w:cs="Arial"/>
                <w:szCs w:val="22"/>
              </w:rPr>
            </w:pPr>
            <w:r>
              <w:rPr>
                <w:rFonts w:cs="Arial"/>
                <w:szCs w:val="22"/>
              </w:rPr>
              <w:t xml:space="preserve">Able to lead service through change, with experience of </w:t>
            </w:r>
          </w:p>
          <w:p w14:paraId="0C88EDA3" w14:textId="77777777" w:rsidR="00A1745D" w:rsidRDefault="00A1745D" w:rsidP="00473C99">
            <w:pPr>
              <w:pStyle w:val="BodyTextIndent"/>
              <w:tabs>
                <w:tab w:val="left" w:pos="252"/>
              </w:tabs>
              <w:ind w:left="12" w:hanging="12"/>
              <w:jc w:val="left"/>
              <w:rPr>
                <w:rFonts w:cs="Arial"/>
                <w:szCs w:val="22"/>
              </w:rPr>
            </w:pPr>
          </w:p>
          <w:p w14:paraId="7C114B5F" w14:textId="77777777" w:rsidR="00A1745D" w:rsidRDefault="00A1745D" w:rsidP="00F012D0">
            <w:pPr>
              <w:pStyle w:val="BodyTextIndent"/>
              <w:numPr>
                <w:ilvl w:val="0"/>
                <w:numId w:val="38"/>
              </w:numPr>
              <w:tabs>
                <w:tab w:val="left" w:pos="252"/>
              </w:tabs>
              <w:jc w:val="left"/>
              <w:rPr>
                <w:rFonts w:cs="Arial"/>
                <w:szCs w:val="22"/>
              </w:rPr>
            </w:pPr>
            <w:r w:rsidRPr="00D8179E">
              <w:rPr>
                <w:rFonts w:cs="Arial"/>
                <w:szCs w:val="22"/>
              </w:rPr>
              <w:t xml:space="preserve">Evidence of leading change programmes, bringing others on the journey with you. </w:t>
            </w:r>
          </w:p>
          <w:p w14:paraId="3E856E74"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Identifying and delivering innovative service delivery models</w:t>
            </w:r>
          </w:p>
          <w:p w14:paraId="1FEB2432" w14:textId="77777777" w:rsidR="00A1745D" w:rsidRPr="00D8179E" w:rsidRDefault="00A1745D" w:rsidP="00F012D0">
            <w:pPr>
              <w:pStyle w:val="BodyTextIndent"/>
              <w:numPr>
                <w:ilvl w:val="0"/>
                <w:numId w:val="38"/>
              </w:numPr>
              <w:tabs>
                <w:tab w:val="left" w:pos="252"/>
              </w:tabs>
              <w:jc w:val="left"/>
              <w:rPr>
                <w:rFonts w:cs="Arial"/>
                <w:szCs w:val="22"/>
              </w:rPr>
            </w:pPr>
            <w:r>
              <w:rPr>
                <w:rFonts w:cs="Arial"/>
                <w:szCs w:val="22"/>
              </w:rPr>
              <w:t>Able to create a culture of continuous improvement</w:t>
            </w:r>
            <w:r w:rsidRPr="00D8179E">
              <w:rPr>
                <w:rFonts w:cs="Arial"/>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80DFE10"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BD8A831"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1B94DB8" w14:textId="77777777" w:rsidR="00A1745D" w:rsidRPr="00D8179E" w:rsidRDefault="00A1745D" w:rsidP="00F93BAE">
            <w:pPr>
              <w:pStyle w:val="Heading3"/>
              <w:jc w:val="center"/>
              <w:rPr>
                <w:rFonts w:cs="Arial"/>
                <w:sz w:val="22"/>
                <w:szCs w:val="22"/>
              </w:rPr>
            </w:pPr>
          </w:p>
        </w:tc>
      </w:tr>
      <w:tr w:rsidR="00A1745D" w:rsidRPr="00D8179E" w14:paraId="1EE93516" w14:textId="77777777" w:rsidTr="0075380E">
        <w:trPr>
          <w:trHeight w:val="2110"/>
        </w:trPr>
        <w:tc>
          <w:tcPr>
            <w:tcW w:w="1951" w:type="dxa"/>
            <w:tcBorders>
              <w:left w:val="single" w:sz="4" w:space="0" w:color="auto"/>
              <w:right w:val="single" w:sz="4" w:space="0" w:color="auto"/>
            </w:tcBorders>
            <w:shd w:val="clear" w:color="auto" w:fill="BFBFBF"/>
            <w:vAlign w:val="center"/>
          </w:tcPr>
          <w:p w14:paraId="66E3BD56" w14:textId="77777777" w:rsidR="00A1745D" w:rsidRPr="00D8179E" w:rsidRDefault="00A1745D" w:rsidP="009D7D40">
            <w:pPr>
              <w:jc w:val="center"/>
              <w:rPr>
                <w:rFonts w:cs="Arial"/>
                <w:b/>
                <w:sz w:val="22"/>
                <w:szCs w:val="22"/>
              </w:rPr>
            </w:pPr>
            <w:r w:rsidRPr="00D8179E">
              <w:rPr>
                <w:rFonts w:cs="Arial"/>
                <w:b/>
                <w:sz w:val="22"/>
                <w:szCs w:val="22"/>
              </w:rPr>
              <w:t xml:space="preserve">Collaboration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9E37225" w14:textId="77777777" w:rsidR="00A1745D" w:rsidRDefault="00A1745D" w:rsidP="00473C99">
            <w:pPr>
              <w:pStyle w:val="NormalWeb"/>
              <w:rPr>
                <w:rFonts w:ascii="Arial" w:hAnsi="Arial" w:cs="Arial"/>
                <w:sz w:val="22"/>
                <w:szCs w:val="22"/>
              </w:rPr>
            </w:pPr>
            <w:r>
              <w:rPr>
                <w:rFonts w:ascii="Arial" w:hAnsi="Arial" w:cs="Arial"/>
                <w:sz w:val="22"/>
                <w:szCs w:val="22"/>
              </w:rPr>
              <w:t>A collaborative leader, with evidence of</w:t>
            </w:r>
          </w:p>
          <w:p w14:paraId="359ED07B" w14:textId="77777777" w:rsidR="00A1745D" w:rsidRDefault="00A1745D" w:rsidP="00F012D0">
            <w:pPr>
              <w:pStyle w:val="NormalWeb"/>
              <w:numPr>
                <w:ilvl w:val="0"/>
                <w:numId w:val="38"/>
              </w:numPr>
              <w:rPr>
                <w:rFonts w:ascii="Arial" w:hAnsi="Arial" w:cs="Arial"/>
                <w:sz w:val="22"/>
                <w:szCs w:val="22"/>
              </w:rPr>
            </w:pPr>
            <w:r w:rsidRPr="00D8179E">
              <w:rPr>
                <w:rFonts w:ascii="Arial" w:hAnsi="Arial" w:cs="Arial"/>
                <w:sz w:val="22"/>
                <w:szCs w:val="22"/>
              </w:rPr>
              <w:t>successfully in partnership across different sectors and fostering / harnessing partnerships.</w:t>
            </w:r>
          </w:p>
          <w:p w14:paraId="28B0CCC3" w14:textId="77777777" w:rsidR="00A1745D" w:rsidRDefault="00A1745D" w:rsidP="00F012D0">
            <w:pPr>
              <w:pStyle w:val="NormalWeb"/>
              <w:numPr>
                <w:ilvl w:val="0"/>
                <w:numId w:val="38"/>
              </w:numPr>
              <w:rPr>
                <w:rFonts w:ascii="Arial" w:hAnsi="Arial" w:cs="Arial"/>
                <w:sz w:val="22"/>
                <w:szCs w:val="22"/>
              </w:rPr>
            </w:pPr>
            <w:r>
              <w:rPr>
                <w:rFonts w:ascii="Arial" w:hAnsi="Arial" w:cs="Arial"/>
                <w:sz w:val="22"/>
                <w:szCs w:val="22"/>
              </w:rPr>
              <w:t>Able to</w:t>
            </w:r>
            <w:r w:rsidRPr="00D8179E">
              <w:rPr>
                <w:rFonts w:ascii="Arial" w:hAnsi="Arial" w:cs="Arial"/>
                <w:sz w:val="22"/>
                <w:szCs w:val="22"/>
              </w:rPr>
              <w:t xml:space="preserve"> develop a culture of collaboration.</w:t>
            </w:r>
          </w:p>
          <w:p w14:paraId="21AC12A8" w14:textId="77777777" w:rsidR="00A1745D" w:rsidRPr="00D8179E" w:rsidRDefault="00A1745D" w:rsidP="00F012D0">
            <w:pPr>
              <w:pStyle w:val="NormalWeb"/>
              <w:numPr>
                <w:ilvl w:val="0"/>
                <w:numId w:val="38"/>
              </w:numPr>
              <w:rPr>
                <w:rFonts w:ascii="Arial" w:hAnsi="Arial" w:cs="Arial"/>
                <w:sz w:val="22"/>
                <w:szCs w:val="22"/>
              </w:rPr>
            </w:pPr>
            <w:r>
              <w:rPr>
                <w:rFonts w:ascii="Arial" w:hAnsi="Arial" w:cs="Arial"/>
                <w:sz w:val="22"/>
                <w:szCs w:val="22"/>
              </w:rPr>
              <w:t>Political acumen and able to develop productive relationships with senior figures within an organisation</w:t>
            </w:r>
          </w:p>
        </w:tc>
        <w:tc>
          <w:tcPr>
            <w:tcW w:w="756" w:type="dxa"/>
            <w:tcBorders>
              <w:top w:val="single" w:sz="4" w:space="0" w:color="auto"/>
              <w:left w:val="single" w:sz="4" w:space="0" w:color="auto"/>
              <w:bottom w:val="single" w:sz="4" w:space="0" w:color="auto"/>
              <w:right w:val="single" w:sz="4" w:space="0" w:color="auto"/>
            </w:tcBorders>
            <w:vAlign w:val="center"/>
          </w:tcPr>
          <w:p w14:paraId="036EF663"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EEE92A"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273C8C0" w14:textId="77777777" w:rsidR="00A1745D" w:rsidRPr="00D8179E" w:rsidRDefault="00A1745D" w:rsidP="00F93BAE">
            <w:pPr>
              <w:pStyle w:val="Heading3"/>
              <w:jc w:val="center"/>
              <w:rPr>
                <w:rFonts w:cs="Arial"/>
                <w:sz w:val="22"/>
                <w:szCs w:val="22"/>
              </w:rPr>
            </w:pPr>
          </w:p>
        </w:tc>
      </w:tr>
      <w:tr w:rsidR="00A1745D" w:rsidRPr="00D8179E" w14:paraId="7BA4270E" w14:textId="77777777" w:rsidTr="00F93BAE">
        <w:trPr>
          <w:trHeight w:val="974"/>
        </w:trPr>
        <w:tc>
          <w:tcPr>
            <w:tcW w:w="1951" w:type="dxa"/>
            <w:tcBorders>
              <w:left w:val="single" w:sz="4" w:space="0" w:color="auto"/>
              <w:right w:val="single" w:sz="4" w:space="0" w:color="auto"/>
            </w:tcBorders>
            <w:shd w:val="clear" w:color="auto" w:fill="BFBFBF"/>
            <w:vAlign w:val="center"/>
          </w:tcPr>
          <w:p w14:paraId="73A63D78" w14:textId="77777777" w:rsidR="00A1745D" w:rsidRPr="00D8179E" w:rsidRDefault="00A1745D" w:rsidP="009D7D40">
            <w:pPr>
              <w:jc w:val="center"/>
              <w:rPr>
                <w:rFonts w:cs="Arial"/>
                <w:b/>
                <w:bCs/>
                <w:sz w:val="22"/>
                <w:szCs w:val="22"/>
              </w:rPr>
            </w:pPr>
          </w:p>
          <w:p w14:paraId="4B911270" w14:textId="77777777" w:rsidR="00A1745D" w:rsidRPr="00D8179E" w:rsidRDefault="00A1745D" w:rsidP="009D7D40">
            <w:pPr>
              <w:jc w:val="center"/>
              <w:rPr>
                <w:rFonts w:cs="Arial"/>
                <w:b/>
                <w:bCs/>
                <w:sz w:val="22"/>
                <w:szCs w:val="22"/>
              </w:rPr>
            </w:pPr>
          </w:p>
          <w:p w14:paraId="177D379E" w14:textId="77777777" w:rsidR="00A1745D" w:rsidRPr="00D8179E" w:rsidRDefault="00A1745D" w:rsidP="009D7D40">
            <w:pPr>
              <w:jc w:val="center"/>
              <w:rPr>
                <w:rFonts w:cs="Arial"/>
                <w:b/>
                <w:bCs/>
                <w:sz w:val="22"/>
                <w:szCs w:val="22"/>
              </w:rPr>
            </w:pPr>
            <w:r w:rsidRPr="00D8179E">
              <w:rPr>
                <w:rFonts w:cs="Arial"/>
                <w:b/>
                <w:bCs/>
                <w:sz w:val="22"/>
                <w:szCs w:val="22"/>
              </w:rPr>
              <w:t xml:space="preserve">Equality, Diversity and Inclusion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CB7593" w14:textId="77777777" w:rsidR="00A1745D" w:rsidRDefault="00A1745D" w:rsidP="00473C99">
            <w:pPr>
              <w:pStyle w:val="BodyTextIndent"/>
              <w:tabs>
                <w:tab w:val="left" w:pos="252"/>
              </w:tabs>
              <w:ind w:left="0" w:firstLine="0"/>
              <w:rPr>
                <w:rFonts w:cs="Arial"/>
                <w:szCs w:val="22"/>
              </w:rPr>
            </w:pPr>
            <w:r>
              <w:rPr>
                <w:rFonts w:cs="Arial"/>
                <w:szCs w:val="22"/>
              </w:rPr>
              <w:t>A strong focus on ability and personal commitment to equality, diversity and inclusion, with evidence of:</w:t>
            </w:r>
          </w:p>
          <w:p w14:paraId="4D6A65B0" w14:textId="77777777" w:rsidR="00A1745D" w:rsidRDefault="00A1745D" w:rsidP="00473C99">
            <w:pPr>
              <w:pStyle w:val="BodyTextIndent"/>
              <w:tabs>
                <w:tab w:val="left" w:pos="252"/>
              </w:tabs>
              <w:ind w:left="0" w:firstLine="0"/>
              <w:rPr>
                <w:rFonts w:cs="Arial"/>
                <w:szCs w:val="22"/>
              </w:rPr>
            </w:pPr>
          </w:p>
          <w:p w14:paraId="05CBF040" w14:textId="77777777" w:rsidR="00A1745D" w:rsidRDefault="00A1745D" w:rsidP="00370B4B">
            <w:pPr>
              <w:pStyle w:val="BodyTextIndent"/>
              <w:numPr>
                <w:ilvl w:val="0"/>
                <w:numId w:val="38"/>
              </w:numPr>
              <w:tabs>
                <w:tab w:val="left" w:pos="252"/>
              </w:tabs>
              <w:rPr>
                <w:rFonts w:cs="Arial"/>
                <w:szCs w:val="22"/>
              </w:rPr>
            </w:pPr>
            <w:r>
              <w:rPr>
                <w:rFonts w:cs="Arial"/>
                <w:szCs w:val="22"/>
              </w:rPr>
              <w:t>Delivery of inclusive services, understanding the challenges faced and how they can be overcome</w:t>
            </w:r>
            <w:r w:rsidRPr="00D8179E">
              <w:rPr>
                <w:rFonts w:cs="Arial"/>
                <w:szCs w:val="22"/>
              </w:rPr>
              <w:t>.</w:t>
            </w:r>
          </w:p>
          <w:p w14:paraId="7BCC7C85" w14:textId="77777777" w:rsidR="00A1745D" w:rsidRDefault="00A1745D" w:rsidP="00370B4B">
            <w:pPr>
              <w:pStyle w:val="BodyTextIndent"/>
              <w:numPr>
                <w:ilvl w:val="0"/>
                <w:numId w:val="38"/>
              </w:numPr>
              <w:tabs>
                <w:tab w:val="left" w:pos="252"/>
              </w:tabs>
              <w:rPr>
                <w:rFonts w:cs="Arial"/>
                <w:szCs w:val="22"/>
              </w:rPr>
            </w:pPr>
            <w:r w:rsidRPr="00D8179E">
              <w:rPr>
                <w:rFonts w:cs="Arial"/>
                <w:szCs w:val="22"/>
              </w:rPr>
              <w:t xml:space="preserve">Evidence of developing people and services/teams recognise, respect and value individual needs to achieve a culture of inclusivity. </w:t>
            </w:r>
          </w:p>
          <w:p w14:paraId="6ED20023" w14:textId="77777777" w:rsidR="00A1745D" w:rsidRPr="00D8179E" w:rsidRDefault="00A1745D" w:rsidP="00370B4B">
            <w:pPr>
              <w:pStyle w:val="BodyTextIndent"/>
              <w:numPr>
                <w:ilvl w:val="0"/>
                <w:numId w:val="38"/>
              </w:numPr>
              <w:tabs>
                <w:tab w:val="left" w:pos="252"/>
              </w:tabs>
              <w:rPr>
                <w:rFonts w:cs="Arial"/>
                <w:szCs w:val="22"/>
              </w:rPr>
            </w:pPr>
            <w:r w:rsidRPr="00D8179E">
              <w:rPr>
                <w:rFonts w:cs="Arial"/>
                <w:szCs w:val="22"/>
              </w:rPr>
              <w:t>Demonstrating personal commitment to the equality, diversity and inclusion challenges faced by our workforce and Nottingham’s people.</w:t>
            </w:r>
          </w:p>
        </w:tc>
        <w:tc>
          <w:tcPr>
            <w:tcW w:w="756" w:type="dxa"/>
            <w:tcBorders>
              <w:top w:val="single" w:sz="4" w:space="0" w:color="auto"/>
              <w:left w:val="single" w:sz="4" w:space="0" w:color="auto"/>
              <w:bottom w:val="single" w:sz="4" w:space="0" w:color="auto"/>
              <w:right w:val="single" w:sz="4" w:space="0" w:color="auto"/>
            </w:tcBorders>
            <w:vAlign w:val="center"/>
          </w:tcPr>
          <w:p w14:paraId="2F8835EB"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7893B0F"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6AB7B41" w14:textId="77777777" w:rsidR="00A1745D" w:rsidRPr="00D8179E" w:rsidRDefault="00A1745D" w:rsidP="00F93BAE">
            <w:pPr>
              <w:pStyle w:val="Heading3"/>
              <w:jc w:val="center"/>
              <w:rPr>
                <w:rFonts w:cs="Arial"/>
                <w:sz w:val="22"/>
                <w:szCs w:val="22"/>
              </w:rPr>
            </w:pPr>
          </w:p>
        </w:tc>
      </w:tr>
      <w:bookmarkEnd w:id="1"/>
      <w:tr w:rsidR="0075380E" w:rsidRPr="00D8179E" w14:paraId="7129963D" w14:textId="77777777" w:rsidTr="00F93BAE">
        <w:trPr>
          <w:trHeight w:val="630"/>
        </w:trPr>
        <w:tc>
          <w:tcPr>
            <w:tcW w:w="1951" w:type="dxa"/>
            <w:tcBorders>
              <w:top w:val="single" w:sz="4" w:space="0" w:color="auto"/>
              <w:left w:val="single" w:sz="4" w:space="0" w:color="auto"/>
              <w:bottom w:val="nil"/>
              <w:right w:val="single" w:sz="4" w:space="0" w:color="auto"/>
            </w:tcBorders>
            <w:shd w:val="clear" w:color="auto" w:fill="BFBFBF"/>
            <w:vAlign w:val="center"/>
          </w:tcPr>
          <w:p w14:paraId="092031D8" w14:textId="3FE6FC24" w:rsidR="0075380E" w:rsidRPr="00D8179E" w:rsidRDefault="0075380E" w:rsidP="0075380E">
            <w:pPr>
              <w:jc w:val="center"/>
              <w:rPr>
                <w:rFonts w:cs="Arial"/>
                <w:b/>
                <w:sz w:val="22"/>
                <w:szCs w:val="22"/>
              </w:rPr>
            </w:pPr>
            <w:r>
              <w:br w:type="page"/>
            </w:r>
          </w:p>
        </w:tc>
        <w:tc>
          <w:tcPr>
            <w:tcW w:w="6077" w:type="dxa"/>
            <w:gridSpan w:val="3"/>
            <w:tcBorders>
              <w:top w:val="single" w:sz="4" w:space="0" w:color="auto"/>
              <w:left w:val="single" w:sz="4" w:space="0" w:color="auto"/>
              <w:bottom w:val="single" w:sz="4" w:space="0" w:color="auto"/>
              <w:right w:val="single" w:sz="4" w:space="0" w:color="auto"/>
            </w:tcBorders>
          </w:tcPr>
          <w:p w14:paraId="3324D6C7" w14:textId="62E78F00" w:rsidR="0075380E" w:rsidRPr="0075380E" w:rsidRDefault="0075380E" w:rsidP="0075380E">
            <w:pPr>
              <w:pStyle w:val="Heading6"/>
              <w:jc w:val="both"/>
              <w:rPr>
                <w:sz w:val="22"/>
                <w:szCs w:val="22"/>
              </w:rPr>
            </w:pPr>
            <w:r w:rsidRPr="0075380E">
              <w:rPr>
                <w:sz w:val="22"/>
                <w:szCs w:val="22"/>
              </w:rPr>
              <w:t>Significant experience of operating procurement and contracts management practice. In-depth knowledge of Public Procurement Regulations including European Procurement Legislation.</w:t>
            </w:r>
          </w:p>
        </w:tc>
        <w:tc>
          <w:tcPr>
            <w:tcW w:w="756" w:type="dxa"/>
            <w:tcBorders>
              <w:top w:val="single" w:sz="4" w:space="0" w:color="auto"/>
              <w:left w:val="single" w:sz="4" w:space="0" w:color="auto"/>
              <w:bottom w:val="single" w:sz="4" w:space="0" w:color="auto"/>
              <w:right w:val="single" w:sz="4" w:space="0" w:color="auto"/>
            </w:tcBorders>
            <w:vAlign w:val="center"/>
          </w:tcPr>
          <w:p w14:paraId="52F32CCC" w14:textId="77777777" w:rsidR="0075380E" w:rsidRPr="00D8179E" w:rsidRDefault="0075380E" w:rsidP="0075380E">
            <w:pPr>
              <w:pStyle w:val="Heading3"/>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60A8039" w14:textId="77777777" w:rsidR="0075380E" w:rsidRPr="00D8179E" w:rsidRDefault="0075380E" w:rsidP="0075380E">
            <w:pPr>
              <w:jc w:val="center"/>
              <w:rPr>
                <w:rFonts w:cs="Arial"/>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BE5FD0C" w14:textId="77777777" w:rsidR="0075380E" w:rsidRPr="00D8179E" w:rsidRDefault="0075380E" w:rsidP="0075380E">
            <w:pPr>
              <w:pStyle w:val="Heading3"/>
              <w:jc w:val="center"/>
              <w:rPr>
                <w:rFonts w:cs="Arial"/>
                <w:sz w:val="22"/>
                <w:szCs w:val="22"/>
              </w:rPr>
            </w:pPr>
          </w:p>
        </w:tc>
      </w:tr>
      <w:tr w:rsidR="0075380E" w:rsidRPr="00D8179E" w14:paraId="0D462B6D" w14:textId="77777777" w:rsidTr="00F93BAE">
        <w:trPr>
          <w:trHeight w:val="630"/>
        </w:trPr>
        <w:tc>
          <w:tcPr>
            <w:tcW w:w="1951" w:type="dxa"/>
            <w:tcBorders>
              <w:top w:val="nil"/>
              <w:left w:val="single" w:sz="4" w:space="0" w:color="auto"/>
              <w:bottom w:val="nil"/>
              <w:right w:val="single" w:sz="4" w:space="0" w:color="auto"/>
            </w:tcBorders>
            <w:shd w:val="clear" w:color="auto" w:fill="BFBFBF"/>
            <w:vAlign w:val="center"/>
          </w:tcPr>
          <w:p w14:paraId="63759D1E"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32196496" w14:textId="3157DC1E" w:rsidR="0075380E" w:rsidRPr="0075380E" w:rsidRDefault="00F00C91" w:rsidP="0075380E">
            <w:pPr>
              <w:pStyle w:val="Heading6"/>
              <w:jc w:val="both"/>
              <w:rPr>
                <w:sz w:val="22"/>
                <w:szCs w:val="22"/>
              </w:rPr>
            </w:pPr>
            <w:r w:rsidRPr="00F00C91">
              <w:rPr>
                <w:sz w:val="22"/>
                <w:szCs w:val="22"/>
              </w:rPr>
              <w:t>In-depth knowledge of Public Procurement Regulations, with hands-on experience managing end-to-end procurement and contract performance.</w:t>
            </w:r>
          </w:p>
        </w:tc>
        <w:tc>
          <w:tcPr>
            <w:tcW w:w="756" w:type="dxa"/>
            <w:tcBorders>
              <w:top w:val="single" w:sz="4" w:space="0" w:color="auto"/>
              <w:left w:val="single" w:sz="4" w:space="0" w:color="auto"/>
              <w:bottom w:val="single" w:sz="4" w:space="0" w:color="auto"/>
              <w:right w:val="single" w:sz="4" w:space="0" w:color="auto"/>
            </w:tcBorders>
            <w:vAlign w:val="center"/>
          </w:tcPr>
          <w:p w14:paraId="64618B1D" w14:textId="77777777" w:rsidR="0075380E" w:rsidRPr="00D8179E" w:rsidRDefault="0075380E" w:rsidP="0075380E">
            <w:pPr>
              <w:pStyle w:val="Heading3"/>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D22B400" w14:textId="77777777" w:rsidR="0075380E" w:rsidRPr="00D8179E" w:rsidRDefault="0075380E" w:rsidP="0075380E">
            <w:pPr>
              <w:jc w:val="center"/>
              <w:rPr>
                <w:rFonts w:cs="Arial"/>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7601D06" w14:textId="77777777" w:rsidR="0075380E" w:rsidRPr="00D8179E" w:rsidRDefault="0075380E" w:rsidP="0075380E">
            <w:pPr>
              <w:pStyle w:val="Heading3"/>
              <w:jc w:val="center"/>
              <w:rPr>
                <w:rFonts w:cs="Arial"/>
                <w:sz w:val="22"/>
                <w:szCs w:val="22"/>
              </w:rPr>
            </w:pPr>
          </w:p>
        </w:tc>
      </w:tr>
      <w:tr w:rsidR="0075380E" w:rsidRPr="00D8179E" w14:paraId="1F8CE558" w14:textId="77777777" w:rsidTr="00F93BAE">
        <w:trPr>
          <w:trHeight w:val="630"/>
        </w:trPr>
        <w:tc>
          <w:tcPr>
            <w:tcW w:w="1951" w:type="dxa"/>
            <w:vMerge w:val="restart"/>
            <w:tcBorders>
              <w:top w:val="nil"/>
              <w:left w:val="single" w:sz="4" w:space="0" w:color="auto"/>
              <w:right w:val="single" w:sz="4" w:space="0" w:color="auto"/>
            </w:tcBorders>
            <w:shd w:val="clear" w:color="auto" w:fill="BFBFBF"/>
            <w:vAlign w:val="center"/>
          </w:tcPr>
          <w:p w14:paraId="57FCA992" w14:textId="77777777" w:rsidR="0075380E" w:rsidRPr="00D8179E" w:rsidRDefault="0075380E" w:rsidP="0075380E">
            <w:pPr>
              <w:jc w:val="center"/>
              <w:rPr>
                <w:rFonts w:cs="Arial"/>
                <w:b/>
                <w:sz w:val="22"/>
                <w:szCs w:val="22"/>
              </w:rPr>
            </w:pPr>
            <w:r>
              <w:rPr>
                <w:rFonts w:cs="Arial"/>
                <w:b/>
                <w:sz w:val="22"/>
                <w:szCs w:val="22"/>
              </w:rPr>
              <w:t>Technical Skills and Knowledge</w:t>
            </w:r>
          </w:p>
        </w:tc>
        <w:tc>
          <w:tcPr>
            <w:tcW w:w="6077" w:type="dxa"/>
            <w:gridSpan w:val="3"/>
            <w:tcBorders>
              <w:top w:val="single" w:sz="4" w:space="0" w:color="auto"/>
              <w:left w:val="single" w:sz="4" w:space="0" w:color="auto"/>
              <w:bottom w:val="single" w:sz="4" w:space="0" w:color="auto"/>
              <w:right w:val="single" w:sz="4" w:space="0" w:color="auto"/>
            </w:tcBorders>
          </w:tcPr>
          <w:p w14:paraId="13022FFE" w14:textId="08EEA21B" w:rsidR="00215C62" w:rsidRPr="0075380E" w:rsidRDefault="00215C62" w:rsidP="0075380E">
            <w:pPr>
              <w:rPr>
                <w:sz w:val="22"/>
                <w:szCs w:val="22"/>
              </w:rPr>
            </w:pPr>
            <w:r>
              <w:rPr>
                <w:sz w:val="22"/>
                <w:szCs w:val="22"/>
              </w:rPr>
              <w:t>E</w:t>
            </w:r>
            <w:r w:rsidRPr="00215C62">
              <w:rPr>
                <w:sz w:val="22"/>
                <w:szCs w:val="22"/>
              </w:rPr>
              <w:t>xperience influencing strategic financial decisions</w:t>
            </w:r>
            <w:r>
              <w:rPr>
                <w:sz w:val="22"/>
                <w:szCs w:val="22"/>
              </w:rPr>
              <w:t xml:space="preserve"> </w:t>
            </w:r>
            <w:r w:rsidR="0075380E" w:rsidRPr="0075380E">
              <w:rPr>
                <w:rFonts w:cs="Arial"/>
                <w:sz w:val="22"/>
                <w:szCs w:val="22"/>
              </w:rPr>
              <w:t>with demonstrable</w:t>
            </w:r>
            <w:r w:rsidR="0075380E" w:rsidRPr="0075380E">
              <w:rPr>
                <w:sz w:val="22"/>
                <w:szCs w:val="22"/>
              </w:rPr>
              <w:t xml:space="preserve"> budget management experience and a detailed knowledge of budget systems, monitoring and financial regulations.</w:t>
            </w:r>
          </w:p>
        </w:tc>
        <w:tc>
          <w:tcPr>
            <w:tcW w:w="756" w:type="dxa"/>
            <w:tcBorders>
              <w:top w:val="single" w:sz="4" w:space="0" w:color="auto"/>
              <w:left w:val="single" w:sz="4" w:space="0" w:color="auto"/>
              <w:bottom w:val="single" w:sz="4" w:space="0" w:color="auto"/>
              <w:right w:val="single" w:sz="4" w:space="0" w:color="auto"/>
            </w:tcBorders>
            <w:vAlign w:val="center"/>
          </w:tcPr>
          <w:p w14:paraId="1F0AA007" w14:textId="77777777" w:rsidR="0075380E" w:rsidRPr="00D8179E" w:rsidRDefault="0075380E" w:rsidP="0075380E">
            <w:pPr>
              <w:pStyle w:val="Heading3"/>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5A9FE96" w14:textId="77777777" w:rsidR="0075380E" w:rsidRPr="00D8179E" w:rsidRDefault="0075380E" w:rsidP="0075380E">
            <w:pPr>
              <w:jc w:val="center"/>
              <w:rPr>
                <w:rFonts w:cs="Arial"/>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598BCBA" w14:textId="77777777" w:rsidR="0075380E" w:rsidRPr="00D8179E" w:rsidRDefault="0075380E" w:rsidP="0075380E">
            <w:pPr>
              <w:pStyle w:val="Heading3"/>
              <w:jc w:val="center"/>
              <w:rPr>
                <w:rFonts w:cs="Arial"/>
                <w:sz w:val="22"/>
                <w:szCs w:val="22"/>
              </w:rPr>
            </w:pPr>
          </w:p>
        </w:tc>
      </w:tr>
      <w:tr w:rsidR="0075380E" w:rsidRPr="00D8179E" w14:paraId="00C95F18"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1CFFC8A"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53182FD8" w14:textId="44DF77A9" w:rsidR="0075380E" w:rsidRPr="0075380E" w:rsidRDefault="00C02B82" w:rsidP="0075380E">
            <w:pPr>
              <w:pStyle w:val="Heading6"/>
              <w:jc w:val="both"/>
              <w:rPr>
                <w:sz w:val="22"/>
                <w:szCs w:val="22"/>
              </w:rPr>
            </w:pPr>
            <w:r w:rsidRPr="00C02B82">
              <w:rPr>
                <w:sz w:val="22"/>
                <w:szCs w:val="22"/>
              </w:rPr>
              <w:t>Competency in managing and presenting financial data using systems like Oracle Fusion (desirable)</w:t>
            </w:r>
            <w:r w:rsidR="00D03D3C">
              <w:rPr>
                <w:sz w:val="22"/>
                <w:szCs w:val="22"/>
              </w:rPr>
              <w:t xml:space="preserve">, </w:t>
            </w:r>
            <w:r w:rsidR="0075380E" w:rsidRPr="0075380E">
              <w:rPr>
                <w:rFonts w:cs="Arial"/>
                <w:sz w:val="22"/>
                <w:szCs w:val="22"/>
              </w:rPr>
              <w:t>with the ability to use or learn a range of systems to produce easily understandable financial information.</w:t>
            </w:r>
          </w:p>
        </w:tc>
        <w:tc>
          <w:tcPr>
            <w:tcW w:w="756" w:type="dxa"/>
            <w:tcBorders>
              <w:top w:val="single" w:sz="4" w:space="0" w:color="auto"/>
              <w:left w:val="single" w:sz="4" w:space="0" w:color="auto"/>
              <w:bottom w:val="single" w:sz="4" w:space="0" w:color="auto"/>
              <w:right w:val="single" w:sz="4" w:space="0" w:color="auto"/>
            </w:tcBorders>
            <w:vAlign w:val="center"/>
          </w:tcPr>
          <w:p w14:paraId="5C96CF93" w14:textId="77777777" w:rsidR="0075380E" w:rsidRPr="00D8179E" w:rsidRDefault="0075380E" w:rsidP="0075380E">
            <w:pPr>
              <w:pStyle w:val="Heading3"/>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0A61CC9" w14:textId="77777777" w:rsidR="0075380E" w:rsidRPr="00D8179E" w:rsidRDefault="0075380E" w:rsidP="0075380E">
            <w:pPr>
              <w:jc w:val="center"/>
              <w:rPr>
                <w:rFonts w:cs="Arial"/>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FAB1174" w14:textId="77777777" w:rsidR="0075380E" w:rsidRPr="00D8179E" w:rsidRDefault="0075380E" w:rsidP="0075380E">
            <w:pPr>
              <w:pStyle w:val="Heading3"/>
              <w:jc w:val="center"/>
              <w:rPr>
                <w:rFonts w:cs="Arial"/>
                <w:sz w:val="22"/>
                <w:szCs w:val="22"/>
              </w:rPr>
            </w:pPr>
          </w:p>
        </w:tc>
      </w:tr>
      <w:tr w:rsidR="0075380E" w:rsidRPr="00D8179E" w14:paraId="0466CC9B"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4851C7ED"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046FAF63" w14:textId="53B9F380" w:rsidR="0075380E" w:rsidRPr="0075380E" w:rsidRDefault="0075380E" w:rsidP="0075380E">
            <w:pPr>
              <w:pStyle w:val="Heading6"/>
              <w:jc w:val="both"/>
              <w:rPr>
                <w:sz w:val="22"/>
                <w:szCs w:val="22"/>
              </w:rPr>
            </w:pPr>
            <w:r w:rsidRPr="0075380E">
              <w:rPr>
                <w:sz w:val="22"/>
                <w:szCs w:val="22"/>
              </w:rPr>
              <w:t xml:space="preserve">Experience of </w:t>
            </w:r>
            <w:r w:rsidRPr="0075380E">
              <w:rPr>
                <w:rFonts w:cs="Arial"/>
                <w:sz w:val="22"/>
                <w:szCs w:val="22"/>
              </w:rPr>
              <w:t>developing, presenting and monitoring financial models and management accounts, including spend analysis.</w:t>
            </w:r>
          </w:p>
        </w:tc>
        <w:tc>
          <w:tcPr>
            <w:tcW w:w="756" w:type="dxa"/>
            <w:tcBorders>
              <w:top w:val="single" w:sz="4" w:space="0" w:color="auto"/>
              <w:left w:val="single" w:sz="4" w:space="0" w:color="auto"/>
              <w:bottom w:val="single" w:sz="4" w:space="0" w:color="auto"/>
              <w:right w:val="single" w:sz="4" w:space="0" w:color="auto"/>
            </w:tcBorders>
            <w:vAlign w:val="center"/>
          </w:tcPr>
          <w:p w14:paraId="09A8C020" w14:textId="77777777" w:rsidR="0075380E" w:rsidRPr="00D8179E" w:rsidRDefault="0075380E" w:rsidP="0075380E">
            <w:pPr>
              <w:pStyle w:val="Heading3"/>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9DF4300" w14:textId="77777777" w:rsidR="0075380E" w:rsidRPr="00D8179E" w:rsidRDefault="0075380E" w:rsidP="0075380E">
            <w:pPr>
              <w:jc w:val="center"/>
              <w:rPr>
                <w:rFonts w:cs="Arial"/>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51A1364" w14:textId="77777777" w:rsidR="0075380E" w:rsidRPr="00D8179E" w:rsidRDefault="0075380E" w:rsidP="0075380E">
            <w:pPr>
              <w:pStyle w:val="Heading3"/>
              <w:jc w:val="center"/>
              <w:rPr>
                <w:rFonts w:cs="Arial"/>
                <w:sz w:val="22"/>
                <w:szCs w:val="22"/>
              </w:rPr>
            </w:pPr>
          </w:p>
        </w:tc>
      </w:tr>
      <w:tr w:rsidR="0075380E" w:rsidRPr="00D8179E" w14:paraId="29615DC7" w14:textId="77777777" w:rsidTr="00F91170">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1B2CC40D"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1F69EA89" w14:textId="0FB8B7F8" w:rsidR="0075380E" w:rsidRPr="0075380E" w:rsidRDefault="0075380E" w:rsidP="0075380E">
            <w:pPr>
              <w:pStyle w:val="Heading6"/>
              <w:jc w:val="both"/>
              <w:rPr>
                <w:rFonts w:cs="Arial"/>
                <w:sz w:val="22"/>
                <w:szCs w:val="22"/>
              </w:rPr>
            </w:pPr>
            <w:r w:rsidRPr="0075380E">
              <w:rPr>
                <w:sz w:val="22"/>
                <w:szCs w:val="22"/>
              </w:rPr>
              <w:t>Experience of writing and presenting reports, presentations and business cases, presenting complex information using the most appropriate format for senior management, boards, committees, conferences and seminars.</w:t>
            </w:r>
          </w:p>
        </w:tc>
        <w:tc>
          <w:tcPr>
            <w:tcW w:w="756" w:type="dxa"/>
            <w:tcBorders>
              <w:top w:val="single" w:sz="4" w:space="0" w:color="auto"/>
              <w:left w:val="single" w:sz="4" w:space="0" w:color="auto"/>
              <w:bottom w:val="single" w:sz="4" w:space="0" w:color="auto"/>
              <w:right w:val="single" w:sz="4" w:space="0" w:color="auto"/>
            </w:tcBorders>
            <w:vAlign w:val="center"/>
          </w:tcPr>
          <w:p w14:paraId="3D574C02" w14:textId="77777777" w:rsidR="0075380E" w:rsidRPr="00D8179E" w:rsidRDefault="0075380E" w:rsidP="0075380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90BB215" w14:textId="77777777" w:rsidR="0075380E" w:rsidRPr="00D8179E" w:rsidRDefault="0075380E" w:rsidP="0075380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0BBA2CD" w14:textId="77777777" w:rsidR="0075380E" w:rsidRPr="00D8179E" w:rsidRDefault="0075380E" w:rsidP="0075380E">
            <w:pPr>
              <w:pStyle w:val="Heading3"/>
              <w:jc w:val="center"/>
              <w:rPr>
                <w:rFonts w:cs="Arial"/>
                <w:sz w:val="22"/>
                <w:szCs w:val="22"/>
              </w:rPr>
            </w:pPr>
          </w:p>
        </w:tc>
      </w:tr>
      <w:tr w:rsidR="0075380E" w:rsidRPr="00D8179E" w14:paraId="56A03D19" w14:textId="77777777" w:rsidTr="00F91170">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7BE4BEAE"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1174009D" w14:textId="6C63EEB0" w:rsidR="0075380E" w:rsidRPr="0075380E" w:rsidRDefault="0075380E" w:rsidP="0075380E">
            <w:pPr>
              <w:pStyle w:val="Heading6"/>
              <w:jc w:val="both"/>
              <w:rPr>
                <w:rFonts w:cs="Arial"/>
                <w:sz w:val="22"/>
                <w:szCs w:val="22"/>
              </w:rPr>
            </w:pPr>
            <w:r w:rsidRPr="0075380E">
              <w:rPr>
                <w:sz w:val="22"/>
                <w:szCs w:val="22"/>
              </w:rPr>
              <w:t>Ability to influence the direction of service change and pursue opportunities both internally and with other organisations to aid modernisation of the service.</w:t>
            </w:r>
          </w:p>
        </w:tc>
        <w:tc>
          <w:tcPr>
            <w:tcW w:w="756" w:type="dxa"/>
            <w:tcBorders>
              <w:top w:val="single" w:sz="4" w:space="0" w:color="auto"/>
              <w:left w:val="single" w:sz="4" w:space="0" w:color="auto"/>
              <w:bottom w:val="single" w:sz="4" w:space="0" w:color="auto"/>
              <w:right w:val="single" w:sz="4" w:space="0" w:color="auto"/>
            </w:tcBorders>
            <w:vAlign w:val="center"/>
          </w:tcPr>
          <w:p w14:paraId="2A4853FD" w14:textId="77777777" w:rsidR="0075380E" w:rsidRPr="00D8179E" w:rsidRDefault="0075380E" w:rsidP="0075380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3CAD94B" w14:textId="77777777" w:rsidR="0075380E" w:rsidRPr="00D8179E" w:rsidRDefault="0075380E" w:rsidP="0075380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7FED78F" w14:textId="77777777" w:rsidR="0075380E" w:rsidRPr="00D8179E" w:rsidRDefault="0075380E" w:rsidP="0075380E">
            <w:pPr>
              <w:pStyle w:val="Heading3"/>
              <w:jc w:val="center"/>
              <w:rPr>
                <w:rFonts w:cs="Arial"/>
                <w:sz w:val="22"/>
                <w:szCs w:val="22"/>
              </w:rPr>
            </w:pPr>
          </w:p>
        </w:tc>
      </w:tr>
      <w:tr w:rsidR="0075380E" w:rsidRPr="00D8179E" w14:paraId="1AECF1F6" w14:textId="77777777" w:rsidTr="001C0D40">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66ED4047"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6C7D9A8" w14:textId="3B5E1C07" w:rsidR="0075380E" w:rsidRPr="0075380E" w:rsidRDefault="0075380E" w:rsidP="0075380E">
            <w:pPr>
              <w:pStyle w:val="Heading6"/>
              <w:jc w:val="both"/>
              <w:rPr>
                <w:rFonts w:cs="Arial"/>
                <w:sz w:val="22"/>
                <w:szCs w:val="22"/>
              </w:rPr>
            </w:pPr>
            <w:r w:rsidRPr="0075380E">
              <w:rPr>
                <w:rFonts w:cs="Arial"/>
                <w:sz w:val="22"/>
                <w:szCs w:val="22"/>
              </w:rPr>
              <w:t>Ability to establish and design services via commissioning and partnership work.</w:t>
            </w:r>
          </w:p>
        </w:tc>
        <w:tc>
          <w:tcPr>
            <w:tcW w:w="756" w:type="dxa"/>
            <w:tcBorders>
              <w:top w:val="single" w:sz="4" w:space="0" w:color="auto"/>
              <w:left w:val="single" w:sz="4" w:space="0" w:color="auto"/>
              <w:bottom w:val="single" w:sz="4" w:space="0" w:color="auto"/>
              <w:right w:val="single" w:sz="4" w:space="0" w:color="auto"/>
            </w:tcBorders>
            <w:vAlign w:val="center"/>
          </w:tcPr>
          <w:p w14:paraId="2BF5D128" w14:textId="77777777" w:rsidR="0075380E" w:rsidRPr="00D8179E" w:rsidRDefault="0075380E" w:rsidP="0075380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065BE2E" w14:textId="77777777" w:rsidR="0075380E" w:rsidRPr="00D8179E" w:rsidRDefault="0075380E" w:rsidP="0075380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A3DAB9A" w14:textId="77777777" w:rsidR="0075380E" w:rsidRPr="00D8179E" w:rsidRDefault="0075380E" w:rsidP="0075380E">
            <w:pPr>
              <w:pStyle w:val="Heading3"/>
              <w:jc w:val="center"/>
              <w:rPr>
                <w:rFonts w:cs="Arial"/>
                <w:sz w:val="22"/>
                <w:szCs w:val="22"/>
              </w:rPr>
            </w:pPr>
          </w:p>
        </w:tc>
      </w:tr>
      <w:tr w:rsidR="0075380E" w:rsidRPr="00D8179E" w14:paraId="18C4E095"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0F0B3AFE"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CE2E6D5" w14:textId="377A9355" w:rsidR="0075380E" w:rsidRPr="0075380E" w:rsidRDefault="0075380E" w:rsidP="0075380E">
            <w:pPr>
              <w:pStyle w:val="Heading6"/>
              <w:jc w:val="both"/>
              <w:rPr>
                <w:rFonts w:cs="Arial"/>
                <w:sz w:val="22"/>
                <w:szCs w:val="22"/>
              </w:rPr>
            </w:pPr>
            <w:r w:rsidRPr="0075380E">
              <w:rPr>
                <w:sz w:val="22"/>
                <w:szCs w:val="22"/>
              </w:rPr>
              <w:t>Experience of internal audit processes and year end annual accounts processes.</w:t>
            </w:r>
          </w:p>
        </w:tc>
        <w:tc>
          <w:tcPr>
            <w:tcW w:w="756" w:type="dxa"/>
            <w:tcBorders>
              <w:top w:val="single" w:sz="4" w:space="0" w:color="auto"/>
              <w:left w:val="single" w:sz="4" w:space="0" w:color="auto"/>
              <w:bottom w:val="single" w:sz="4" w:space="0" w:color="auto"/>
              <w:right w:val="single" w:sz="4" w:space="0" w:color="auto"/>
            </w:tcBorders>
            <w:vAlign w:val="center"/>
          </w:tcPr>
          <w:p w14:paraId="67BE5AEF" w14:textId="77777777" w:rsidR="0075380E" w:rsidRPr="00D8179E" w:rsidRDefault="0075380E" w:rsidP="0075380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CB36FB3" w14:textId="77777777" w:rsidR="0075380E" w:rsidRPr="00D8179E" w:rsidRDefault="0075380E" w:rsidP="0075380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AD0D694" w14:textId="77777777" w:rsidR="0075380E" w:rsidRPr="00D8179E" w:rsidRDefault="0075380E" w:rsidP="0075380E">
            <w:pPr>
              <w:pStyle w:val="Heading3"/>
              <w:jc w:val="center"/>
              <w:rPr>
                <w:rFonts w:cs="Arial"/>
                <w:sz w:val="22"/>
                <w:szCs w:val="22"/>
              </w:rPr>
            </w:pPr>
          </w:p>
        </w:tc>
      </w:tr>
      <w:tr w:rsidR="0075380E" w:rsidRPr="00D8179E" w14:paraId="27D145A0" w14:textId="77777777" w:rsidTr="005928C5">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499A6470"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30BFA20" w14:textId="4A8BBB7F" w:rsidR="0075380E" w:rsidRPr="0075380E" w:rsidRDefault="0075380E" w:rsidP="0075380E">
            <w:pPr>
              <w:pStyle w:val="Heading6"/>
              <w:jc w:val="both"/>
              <w:rPr>
                <w:sz w:val="22"/>
                <w:szCs w:val="22"/>
              </w:rPr>
            </w:pPr>
            <w:commentRangeStart w:id="2"/>
            <w:r w:rsidRPr="0075380E">
              <w:rPr>
                <w:sz w:val="22"/>
                <w:szCs w:val="22"/>
              </w:rPr>
              <w:t>Ability to establish and develop monitoring systems for the continuous development of people and services</w:t>
            </w:r>
            <w:r>
              <w:rPr>
                <w:sz w:val="22"/>
                <w:szCs w:val="22"/>
              </w:rPr>
              <w:t>.</w:t>
            </w:r>
            <w:commentRangeEnd w:id="2"/>
            <w:r>
              <w:rPr>
                <w:rStyle w:val="CommentReference"/>
              </w:rPr>
              <w:commentReference w:id="2"/>
            </w:r>
          </w:p>
        </w:tc>
        <w:tc>
          <w:tcPr>
            <w:tcW w:w="756" w:type="dxa"/>
            <w:tcBorders>
              <w:top w:val="single" w:sz="4" w:space="0" w:color="auto"/>
              <w:left w:val="single" w:sz="4" w:space="0" w:color="auto"/>
              <w:bottom w:val="single" w:sz="4" w:space="0" w:color="auto"/>
              <w:right w:val="single" w:sz="4" w:space="0" w:color="auto"/>
            </w:tcBorders>
            <w:vAlign w:val="center"/>
          </w:tcPr>
          <w:p w14:paraId="3D876482" w14:textId="77777777" w:rsidR="0075380E" w:rsidRPr="00D8179E" w:rsidRDefault="0075380E" w:rsidP="0075380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E27A2A0" w14:textId="77777777" w:rsidR="0075380E" w:rsidRPr="00D8179E" w:rsidRDefault="0075380E" w:rsidP="0075380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1968DF9" w14:textId="77777777" w:rsidR="0075380E" w:rsidRPr="00D8179E" w:rsidRDefault="0075380E" w:rsidP="0075380E">
            <w:pPr>
              <w:pStyle w:val="Heading3"/>
              <w:jc w:val="center"/>
              <w:rPr>
                <w:rFonts w:cs="Arial"/>
                <w:sz w:val="22"/>
                <w:szCs w:val="22"/>
              </w:rPr>
            </w:pPr>
          </w:p>
        </w:tc>
      </w:tr>
      <w:tr w:rsidR="0075380E" w:rsidRPr="00D8179E" w14:paraId="61992074" w14:textId="77777777" w:rsidTr="00F91170">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13EDCE17"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2507F756" w14:textId="2A656E49" w:rsidR="0075380E" w:rsidRPr="0075380E" w:rsidRDefault="0075380E" w:rsidP="0075380E">
            <w:pPr>
              <w:pStyle w:val="Heading6"/>
              <w:jc w:val="both"/>
              <w:rPr>
                <w:sz w:val="22"/>
                <w:szCs w:val="22"/>
              </w:rPr>
            </w:pPr>
            <w:r>
              <w:rPr>
                <w:sz w:val="22"/>
                <w:szCs w:val="22"/>
              </w:rPr>
              <w:t>Strong</w:t>
            </w:r>
            <w:r w:rsidRPr="0075380E">
              <w:rPr>
                <w:sz w:val="22"/>
                <w:szCs w:val="22"/>
              </w:rPr>
              <w:t xml:space="preserve"> influencing and negotiation skills to drive close working relationships with commissioners and service managers in other City Council departments and partner agencies to ensure effective collaboration</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3DA873D0" w14:textId="77777777" w:rsidR="0075380E" w:rsidRPr="00D8179E" w:rsidRDefault="0075380E" w:rsidP="0075380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26FB6AD" w14:textId="77777777" w:rsidR="0075380E" w:rsidRPr="00D8179E" w:rsidRDefault="0075380E" w:rsidP="0075380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2BFC299" w14:textId="77777777" w:rsidR="0075380E" w:rsidRPr="00D8179E" w:rsidRDefault="0075380E" w:rsidP="0075380E">
            <w:pPr>
              <w:pStyle w:val="Heading3"/>
              <w:jc w:val="center"/>
              <w:rPr>
                <w:rFonts w:cs="Arial"/>
                <w:sz w:val="22"/>
                <w:szCs w:val="22"/>
              </w:rPr>
            </w:pPr>
          </w:p>
        </w:tc>
      </w:tr>
      <w:tr w:rsidR="0075380E" w:rsidRPr="00D8179E" w14:paraId="1078406D" w14:textId="77777777" w:rsidTr="005928C5">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4A7EEDD0"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02761F14" w14:textId="66C6BA6E" w:rsidR="0075380E" w:rsidRPr="0075380E" w:rsidRDefault="0075380E" w:rsidP="0075380E">
            <w:pPr>
              <w:pStyle w:val="Heading6"/>
              <w:jc w:val="both"/>
              <w:rPr>
                <w:rFonts w:cs="Arial"/>
                <w:sz w:val="22"/>
                <w:szCs w:val="22"/>
              </w:rPr>
            </w:pPr>
          </w:p>
        </w:tc>
        <w:tc>
          <w:tcPr>
            <w:tcW w:w="756" w:type="dxa"/>
            <w:tcBorders>
              <w:top w:val="single" w:sz="4" w:space="0" w:color="auto"/>
              <w:left w:val="single" w:sz="4" w:space="0" w:color="auto"/>
              <w:bottom w:val="single" w:sz="4" w:space="0" w:color="auto"/>
              <w:right w:val="single" w:sz="4" w:space="0" w:color="auto"/>
            </w:tcBorders>
            <w:vAlign w:val="center"/>
          </w:tcPr>
          <w:p w14:paraId="089305EE" w14:textId="77777777" w:rsidR="0075380E" w:rsidRPr="00D8179E" w:rsidRDefault="0075380E" w:rsidP="0075380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B572FC4" w14:textId="77777777" w:rsidR="0075380E" w:rsidRPr="00D8179E" w:rsidRDefault="0075380E" w:rsidP="0075380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AD0346F" w14:textId="77777777" w:rsidR="0075380E" w:rsidRPr="00D8179E" w:rsidRDefault="0075380E" w:rsidP="0075380E">
            <w:pPr>
              <w:pStyle w:val="Heading3"/>
              <w:jc w:val="center"/>
              <w:rPr>
                <w:rFonts w:cs="Arial"/>
                <w:sz w:val="22"/>
                <w:szCs w:val="22"/>
              </w:rPr>
            </w:pPr>
          </w:p>
        </w:tc>
      </w:tr>
      <w:tr w:rsidR="0075380E" w:rsidRPr="00D8179E" w14:paraId="257D9A29" w14:textId="77777777" w:rsidTr="005928C5">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1E6D3C62" w14:textId="77777777" w:rsidR="0075380E" w:rsidRPr="00D8179E" w:rsidRDefault="0075380E" w:rsidP="0075380E">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FB24029" w14:textId="70EAFEE0" w:rsidR="0075380E" w:rsidRPr="0075380E" w:rsidRDefault="0075380E" w:rsidP="0075380E">
            <w:pPr>
              <w:pStyle w:val="Heading6"/>
              <w:jc w:val="both"/>
              <w:rPr>
                <w:rFonts w:cs="Arial"/>
                <w:sz w:val="22"/>
                <w:szCs w:val="22"/>
              </w:rPr>
            </w:pPr>
          </w:p>
        </w:tc>
        <w:tc>
          <w:tcPr>
            <w:tcW w:w="756" w:type="dxa"/>
            <w:tcBorders>
              <w:top w:val="single" w:sz="4" w:space="0" w:color="auto"/>
              <w:left w:val="single" w:sz="4" w:space="0" w:color="auto"/>
              <w:bottom w:val="single" w:sz="4" w:space="0" w:color="auto"/>
              <w:right w:val="single" w:sz="4" w:space="0" w:color="auto"/>
            </w:tcBorders>
            <w:vAlign w:val="center"/>
          </w:tcPr>
          <w:p w14:paraId="54544673" w14:textId="77777777" w:rsidR="0075380E" w:rsidRPr="00D8179E" w:rsidRDefault="0075380E" w:rsidP="0075380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01F96A6" w14:textId="77777777" w:rsidR="0075380E" w:rsidRPr="00D8179E" w:rsidRDefault="0075380E" w:rsidP="0075380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6E33539" w14:textId="77777777" w:rsidR="0075380E" w:rsidRPr="00D8179E" w:rsidRDefault="0075380E" w:rsidP="0075380E">
            <w:pPr>
              <w:pStyle w:val="Heading3"/>
              <w:jc w:val="center"/>
              <w:rPr>
                <w:rFonts w:cs="Arial"/>
                <w:sz w:val="22"/>
                <w:szCs w:val="22"/>
              </w:rPr>
            </w:pPr>
          </w:p>
        </w:tc>
      </w:tr>
      <w:tr w:rsidR="0075380E" w:rsidRPr="00D8179E" w14:paraId="722A8E37" w14:textId="77777777" w:rsidTr="001C0D40">
        <w:trPr>
          <w:trHeight w:val="630"/>
        </w:trPr>
        <w:tc>
          <w:tcPr>
            <w:tcW w:w="1951" w:type="dxa"/>
            <w:tcBorders>
              <w:top w:val="single" w:sz="4" w:space="0" w:color="auto"/>
              <w:left w:val="single" w:sz="4" w:space="0" w:color="auto"/>
              <w:right w:val="single" w:sz="4" w:space="0" w:color="auto"/>
            </w:tcBorders>
            <w:shd w:val="clear" w:color="auto" w:fill="BFBFBF"/>
            <w:vAlign w:val="center"/>
          </w:tcPr>
          <w:p w14:paraId="57C2A55C" w14:textId="77777777" w:rsidR="0075380E" w:rsidRPr="00D8179E" w:rsidRDefault="0075380E" w:rsidP="0075380E">
            <w:pPr>
              <w:jc w:val="center"/>
              <w:rPr>
                <w:rFonts w:cs="Arial"/>
                <w:b/>
                <w:sz w:val="22"/>
                <w:szCs w:val="22"/>
              </w:rPr>
            </w:pPr>
            <w:r w:rsidRPr="00D8179E">
              <w:rPr>
                <w:rFonts w:cs="Arial"/>
                <w:b/>
                <w:sz w:val="22"/>
                <w:szCs w:val="22"/>
              </w:rPr>
              <w:t>Qualification requirement</w:t>
            </w:r>
          </w:p>
        </w:tc>
        <w:tc>
          <w:tcPr>
            <w:tcW w:w="6077" w:type="dxa"/>
            <w:gridSpan w:val="3"/>
            <w:tcBorders>
              <w:top w:val="single" w:sz="4" w:space="0" w:color="auto"/>
              <w:left w:val="single" w:sz="4" w:space="0" w:color="auto"/>
              <w:bottom w:val="single" w:sz="4" w:space="0" w:color="auto"/>
              <w:right w:val="single" w:sz="4" w:space="0" w:color="auto"/>
            </w:tcBorders>
          </w:tcPr>
          <w:p w14:paraId="614E8E91" w14:textId="110D48F1" w:rsidR="0075380E" w:rsidRPr="00D8179E" w:rsidRDefault="007626D4" w:rsidP="0075380E">
            <w:pPr>
              <w:rPr>
                <w:sz w:val="22"/>
                <w:szCs w:val="22"/>
              </w:rPr>
            </w:pPr>
            <w:r w:rsidRPr="007626D4">
              <w:rPr>
                <w:rFonts w:cs="Arial"/>
                <w:sz w:val="22"/>
                <w:szCs w:val="22"/>
              </w:rPr>
              <w:t>Membership in a recognised accounting body (desirable but not essential).</w:t>
            </w:r>
          </w:p>
        </w:tc>
        <w:tc>
          <w:tcPr>
            <w:tcW w:w="756" w:type="dxa"/>
            <w:tcBorders>
              <w:top w:val="single" w:sz="4" w:space="0" w:color="auto"/>
              <w:left w:val="single" w:sz="4" w:space="0" w:color="auto"/>
              <w:bottom w:val="single" w:sz="4" w:space="0" w:color="auto"/>
              <w:right w:val="single" w:sz="4" w:space="0" w:color="auto"/>
            </w:tcBorders>
          </w:tcPr>
          <w:p w14:paraId="7011FCC9" w14:textId="62755235" w:rsidR="0075380E" w:rsidRPr="0075380E" w:rsidRDefault="0075380E" w:rsidP="0075380E">
            <w:pPr>
              <w:pStyle w:val="Heading3"/>
              <w:jc w:val="center"/>
              <w:rPr>
                <w:sz w:val="22"/>
                <w:szCs w:val="22"/>
              </w:rPr>
            </w:pPr>
          </w:p>
        </w:tc>
        <w:tc>
          <w:tcPr>
            <w:tcW w:w="709" w:type="dxa"/>
          </w:tcPr>
          <w:p w14:paraId="7D1BA97F" w14:textId="77777777" w:rsidR="0075380E" w:rsidRPr="0075380E" w:rsidRDefault="0075380E" w:rsidP="0075380E">
            <w:pPr>
              <w:pStyle w:val="Heading3"/>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9425E5B" w14:textId="77777777" w:rsidR="0075380E" w:rsidRPr="0075380E" w:rsidRDefault="0075380E" w:rsidP="0075380E">
            <w:pPr>
              <w:pStyle w:val="Heading3"/>
              <w:jc w:val="center"/>
              <w:rPr>
                <w:sz w:val="22"/>
                <w:szCs w:val="22"/>
              </w:rPr>
            </w:pPr>
          </w:p>
        </w:tc>
      </w:tr>
      <w:tr w:rsidR="0075380E" w:rsidRPr="00B15705" w14:paraId="6DB50F25" w14:textId="77777777" w:rsidTr="0075380E">
        <w:tc>
          <w:tcPr>
            <w:tcW w:w="2928" w:type="dxa"/>
            <w:gridSpan w:val="2"/>
            <w:tcBorders>
              <w:top w:val="single" w:sz="4" w:space="0" w:color="auto"/>
              <w:left w:val="single" w:sz="4" w:space="0" w:color="auto"/>
              <w:bottom w:val="single" w:sz="4" w:space="0" w:color="auto"/>
              <w:right w:val="single" w:sz="4" w:space="0" w:color="auto"/>
            </w:tcBorders>
          </w:tcPr>
          <w:p w14:paraId="0C00ED97" w14:textId="77777777" w:rsidR="0075380E" w:rsidRDefault="0075380E" w:rsidP="007B56AE">
            <w:pPr>
              <w:pStyle w:val="Heading5"/>
              <w:jc w:val="center"/>
              <w:rPr>
                <w:rFonts w:cs="Arial"/>
                <w:b/>
                <w:sz w:val="20"/>
              </w:rPr>
            </w:pPr>
          </w:p>
          <w:p w14:paraId="1AA76AA3" w14:textId="77777777" w:rsidR="0075380E" w:rsidRPr="009F3A34" w:rsidRDefault="0075380E" w:rsidP="007B56AE">
            <w:pPr>
              <w:jc w:val="center"/>
              <w:rPr>
                <w:rFonts w:cs="Arial"/>
                <w:b/>
                <w:sz w:val="20"/>
              </w:rPr>
            </w:pPr>
            <w:r w:rsidRPr="009F3A34">
              <w:rPr>
                <w:rFonts w:cs="Arial"/>
                <w:b/>
                <w:sz w:val="20"/>
              </w:rPr>
              <w:t>A -</w:t>
            </w:r>
            <w:r>
              <w:rPr>
                <w:rFonts w:cs="Arial"/>
                <w:b/>
                <w:sz w:val="20"/>
              </w:rPr>
              <w:t xml:space="preserve"> </w:t>
            </w:r>
            <w:r w:rsidRPr="009F3A34">
              <w:rPr>
                <w:rFonts w:cs="Arial"/>
                <w:b/>
                <w:sz w:val="20"/>
              </w:rPr>
              <w:t>Application</w:t>
            </w:r>
          </w:p>
        </w:tc>
        <w:tc>
          <w:tcPr>
            <w:tcW w:w="3446" w:type="dxa"/>
            <w:tcBorders>
              <w:top w:val="single" w:sz="4" w:space="0" w:color="auto"/>
              <w:left w:val="single" w:sz="4" w:space="0" w:color="auto"/>
              <w:bottom w:val="single" w:sz="4" w:space="0" w:color="auto"/>
              <w:right w:val="single" w:sz="4" w:space="0" w:color="auto"/>
            </w:tcBorders>
          </w:tcPr>
          <w:p w14:paraId="23B2AC35" w14:textId="77777777" w:rsidR="0075380E" w:rsidRDefault="0075380E" w:rsidP="007B56AE">
            <w:pPr>
              <w:pStyle w:val="Heading6"/>
              <w:rPr>
                <w:rFonts w:cs="Arial"/>
                <w:b/>
                <w:sz w:val="20"/>
              </w:rPr>
            </w:pPr>
          </w:p>
          <w:p w14:paraId="1885418D" w14:textId="77777777" w:rsidR="0075380E" w:rsidRPr="009F3A34" w:rsidRDefault="0075380E" w:rsidP="007B56AE">
            <w:pPr>
              <w:pStyle w:val="Heading6"/>
              <w:rPr>
                <w:rFonts w:cs="Arial"/>
                <w:b/>
                <w:sz w:val="20"/>
              </w:rPr>
            </w:pPr>
            <w:r>
              <w:rPr>
                <w:rFonts w:cs="Arial"/>
                <w:b/>
                <w:sz w:val="20"/>
              </w:rPr>
              <w:t xml:space="preserve">AC </w:t>
            </w:r>
            <w:r w:rsidRPr="009F3A34">
              <w:rPr>
                <w:rFonts w:cs="Arial"/>
                <w:b/>
                <w:sz w:val="20"/>
              </w:rPr>
              <w:t xml:space="preserve">– </w:t>
            </w:r>
            <w:r>
              <w:rPr>
                <w:rFonts w:cs="Arial"/>
                <w:b/>
                <w:sz w:val="20"/>
              </w:rPr>
              <w:t>Assessment Centre</w:t>
            </w:r>
          </w:p>
          <w:p w14:paraId="4B307EF6" w14:textId="77777777" w:rsidR="0075380E" w:rsidRPr="009F3A34" w:rsidRDefault="0075380E" w:rsidP="007B56AE">
            <w:pPr>
              <w:pStyle w:val="Heading5"/>
              <w:jc w:val="center"/>
              <w:rPr>
                <w:rFonts w:cs="Arial"/>
                <w:b/>
                <w:sz w:val="20"/>
              </w:rPr>
            </w:pPr>
          </w:p>
        </w:tc>
        <w:tc>
          <w:tcPr>
            <w:tcW w:w="3827" w:type="dxa"/>
            <w:gridSpan w:val="4"/>
            <w:tcBorders>
              <w:top w:val="single" w:sz="4" w:space="0" w:color="auto"/>
              <w:left w:val="single" w:sz="4" w:space="0" w:color="auto"/>
              <w:bottom w:val="single" w:sz="4" w:space="0" w:color="auto"/>
              <w:right w:val="single" w:sz="4" w:space="0" w:color="auto"/>
            </w:tcBorders>
          </w:tcPr>
          <w:p w14:paraId="1E837AD0" w14:textId="77777777" w:rsidR="0075380E" w:rsidRDefault="0075380E" w:rsidP="007B56AE">
            <w:pPr>
              <w:jc w:val="center"/>
              <w:rPr>
                <w:rFonts w:cs="Arial"/>
                <w:b/>
                <w:sz w:val="20"/>
              </w:rPr>
            </w:pPr>
          </w:p>
          <w:p w14:paraId="350B3011" w14:textId="77777777" w:rsidR="0075380E" w:rsidRDefault="0075380E" w:rsidP="007B56AE">
            <w:pPr>
              <w:jc w:val="center"/>
              <w:rPr>
                <w:rFonts w:cs="Arial"/>
                <w:b/>
                <w:sz w:val="20"/>
              </w:rPr>
            </w:pPr>
            <w:r w:rsidRPr="009F3A34">
              <w:rPr>
                <w:rFonts w:cs="Arial"/>
                <w:b/>
                <w:sz w:val="20"/>
              </w:rPr>
              <w:t>D -</w:t>
            </w:r>
            <w:r>
              <w:rPr>
                <w:rFonts w:cs="Arial"/>
                <w:b/>
                <w:sz w:val="20"/>
              </w:rPr>
              <w:t xml:space="preserve"> Documentary </w:t>
            </w:r>
            <w:r w:rsidRPr="009F3A34">
              <w:rPr>
                <w:rFonts w:cs="Arial"/>
                <w:b/>
                <w:sz w:val="20"/>
              </w:rPr>
              <w:t>Evidence</w:t>
            </w:r>
          </w:p>
          <w:p w14:paraId="093FBFFD" w14:textId="77777777" w:rsidR="0075380E" w:rsidRPr="009F3A34" w:rsidRDefault="0075380E" w:rsidP="007B56AE">
            <w:pPr>
              <w:pStyle w:val="Heading6"/>
              <w:rPr>
                <w:rFonts w:cs="Arial"/>
                <w:b/>
                <w:sz w:val="20"/>
              </w:rPr>
            </w:pPr>
          </w:p>
        </w:tc>
      </w:tr>
    </w:tbl>
    <w:p w14:paraId="64365966" w14:textId="77777777" w:rsidR="000C3E63" w:rsidRDefault="000C3E63" w:rsidP="0075380E">
      <w:pPr>
        <w:jc w:val="both"/>
        <w:rPr>
          <w:sz w:val="22"/>
        </w:rPr>
      </w:pPr>
    </w:p>
    <w:sectPr w:rsidR="000C3E63" w:rsidSect="00A90685">
      <w:headerReference w:type="default" r:id="rId16"/>
      <w:pgSz w:w="11907" w:h="16840" w:code="9"/>
      <w:pgMar w:top="1134" w:right="1134" w:bottom="1134" w:left="1134" w:header="568"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isa Terry" w:date="2025-05-18T20:19:00Z" w:initials="LT">
    <w:p w14:paraId="69C28DC9" w14:textId="5746766D" w:rsidR="0075380E" w:rsidRDefault="0075380E" w:rsidP="0075380E">
      <w:pPr>
        <w:pStyle w:val="CommentText"/>
      </w:pPr>
      <w:r>
        <w:rPr>
          <w:rStyle w:val="CommentReference"/>
        </w:rPr>
        <w:annotationRef/>
      </w:r>
      <w:r>
        <w:t>What does this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C28D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68B60" w16cex:dateUtc="2025-05-18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C28DC9" w16cid:durableId="6E168B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4150" w14:textId="77777777" w:rsidR="00C36E97" w:rsidRDefault="00C36E97">
      <w:r>
        <w:separator/>
      </w:r>
    </w:p>
  </w:endnote>
  <w:endnote w:type="continuationSeparator" w:id="0">
    <w:p w14:paraId="7BA579F3" w14:textId="77777777" w:rsidR="00C36E97" w:rsidRDefault="00C36E97">
      <w:r>
        <w:continuationSeparator/>
      </w:r>
    </w:p>
  </w:endnote>
  <w:endnote w:type="continuationNotice" w:id="1">
    <w:p w14:paraId="56CDD1EA" w14:textId="77777777" w:rsidR="00C36E97" w:rsidRDefault="00C36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C60A" w14:textId="77777777" w:rsidR="00C36E97" w:rsidRDefault="00C36E97">
      <w:r>
        <w:separator/>
      </w:r>
    </w:p>
  </w:footnote>
  <w:footnote w:type="continuationSeparator" w:id="0">
    <w:p w14:paraId="1533A4C4" w14:textId="77777777" w:rsidR="00C36E97" w:rsidRDefault="00C36E97">
      <w:r>
        <w:continuationSeparator/>
      </w:r>
    </w:p>
  </w:footnote>
  <w:footnote w:type="continuationNotice" w:id="1">
    <w:p w14:paraId="5CA0D184" w14:textId="77777777" w:rsidR="00C36E97" w:rsidRDefault="00C36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A2F6" w14:textId="2C6A2BB6" w:rsidR="00A90685" w:rsidRPr="00A90685" w:rsidRDefault="00A90685" w:rsidP="00A90685">
    <w:pPr>
      <w:pStyle w:val="Header"/>
      <w:rPr>
        <w:b/>
        <w:bCs/>
        <w:sz w:val="22"/>
        <w:szCs w:val="22"/>
      </w:rPr>
    </w:pPr>
    <w:r w:rsidRPr="00A90685">
      <w:rPr>
        <w:b/>
        <w:bCs/>
        <w:noProof/>
        <w:sz w:val="22"/>
        <w:szCs w:val="22"/>
        <w:lang w:eastAsia="en-GB"/>
      </w:rPr>
      <w:drawing>
        <wp:anchor distT="0" distB="0" distL="114300" distR="114300" simplePos="0" relativeHeight="251658241" behindDoc="0" locked="1" layoutInCell="1" allowOverlap="1" wp14:anchorId="21DB708A" wp14:editId="7A79284F">
          <wp:simplePos x="0" y="0"/>
          <wp:positionH relativeFrom="margin">
            <wp:posOffset>4927600</wp:posOffset>
          </wp:positionH>
          <wp:positionV relativeFrom="margin">
            <wp:posOffset>-288290</wp:posOffset>
          </wp:positionV>
          <wp:extent cx="1440180" cy="4756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685">
      <w:rPr>
        <w:b/>
        <w:bCs/>
        <w:sz w:val="22"/>
        <w:szCs w:val="22"/>
      </w:rPr>
      <w:t>*This template is to be used for grades NCC-I up to NCC-K inclusively</w:t>
    </w:r>
  </w:p>
  <w:p w14:paraId="5DF18E3E" w14:textId="4F2920BC" w:rsidR="001B18A7" w:rsidRDefault="00781B5C">
    <w:pPr>
      <w:pStyle w:val="Header"/>
    </w:pPr>
    <w:r>
      <w:rPr>
        <w:noProof/>
        <w:lang w:eastAsia="en-GB"/>
      </w:rPr>
      <w:drawing>
        <wp:anchor distT="0" distB="0" distL="114300" distR="114300" simplePos="0" relativeHeight="251658240" behindDoc="0" locked="1" layoutInCell="1" allowOverlap="1" wp14:anchorId="71BE48D3" wp14:editId="73BA5A5A">
          <wp:simplePos x="0" y="0"/>
          <wp:positionH relativeFrom="margin">
            <wp:posOffset>4927600</wp:posOffset>
          </wp:positionH>
          <wp:positionV relativeFrom="margin">
            <wp:posOffset>-288290</wp:posOffset>
          </wp:positionV>
          <wp:extent cx="1440180" cy="4756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856CE"/>
    <w:multiLevelType w:val="hybridMultilevel"/>
    <w:tmpl w:val="917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44A6C"/>
    <w:multiLevelType w:val="hybridMultilevel"/>
    <w:tmpl w:val="44A6F2D2"/>
    <w:lvl w:ilvl="0" w:tplc="F4B0AC3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13431"/>
    <w:multiLevelType w:val="hybridMultilevel"/>
    <w:tmpl w:val="DEE6D968"/>
    <w:lvl w:ilvl="0" w:tplc="747C2DD4">
      <w:start w:val="1"/>
      <w:numFmt w:val="decimal"/>
      <w:lvlText w:val="%1."/>
      <w:lvlJc w:val="left"/>
      <w:pPr>
        <w:tabs>
          <w:tab w:val="num" w:pos="738"/>
        </w:tabs>
        <w:ind w:left="738" w:hanging="454"/>
      </w:pPr>
      <w:rPr>
        <w:rFonts w:hint="default"/>
        <w:b/>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7"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D2FC5"/>
    <w:multiLevelType w:val="hybridMultilevel"/>
    <w:tmpl w:val="9684B5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F1139"/>
    <w:multiLevelType w:val="hybridMultilevel"/>
    <w:tmpl w:val="EDCEB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F6408"/>
    <w:multiLevelType w:val="hybridMultilevel"/>
    <w:tmpl w:val="0ADA9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1205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6539">
    <w:abstractNumId w:val="36"/>
  </w:num>
  <w:num w:numId="3" w16cid:durableId="1314334834">
    <w:abstractNumId w:val="25"/>
  </w:num>
  <w:num w:numId="4" w16cid:durableId="703334210">
    <w:abstractNumId w:val="1"/>
  </w:num>
  <w:num w:numId="5" w16cid:durableId="1816484585">
    <w:abstractNumId w:val="18"/>
  </w:num>
  <w:num w:numId="6" w16cid:durableId="1296256436">
    <w:abstractNumId w:val="37"/>
  </w:num>
  <w:num w:numId="7" w16cid:durableId="1425959085">
    <w:abstractNumId w:val="28"/>
  </w:num>
  <w:num w:numId="8" w16cid:durableId="2023969897">
    <w:abstractNumId w:val="17"/>
  </w:num>
  <w:num w:numId="9" w16cid:durableId="1612856271">
    <w:abstractNumId w:val="19"/>
  </w:num>
  <w:num w:numId="10" w16cid:durableId="946352336">
    <w:abstractNumId w:val="3"/>
  </w:num>
  <w:num w:numId="11" w16cid:durableId="2027710777">
    <w:abstractNumId w:val="6"/>
  </w:num>
  <w:num w:numId="12" w16cid:durableId="808978249">
    <w:abstractNumId w:val="24"/>
  </w:num>
  <w:num w:numId="13" w16cid:durableId="562377981">
    <w:abstractNumId w:val="32"/>
  </w:num>
  <w:num w:numId="14" w16cid:durableId="1076898893">
    <w:abstractNumId w:val="12"/>
  </w:num>
  <w:num w:numId="15" w16cid:durableId="1642079881">
    <w:abstractNumId w:val="14"/>
  </w:num>
  <w:num w:numId="16" w16cid:durableId="322196829">
    <w:abstractNumId w:val="13"/>
  </w:num>
  <w:num w:numId="17" w16cid:durableId="279191203">
    <w:abstractNumId w:val="7"/>
  </w:num>
  <w:num w:numId="18" w16cid:durableId="413556397">
    <w:abstractNumId w:val="20"/>
  </w:num>
  <w:num w:numId="19" w16cid:durableId="1690135985">
    <w:abstractNumId w:val="26"/>
  </w:num>
  <w:num w:numId="20" w16cid:durableId="1531456351">
    <w:abstractNumId w:val="16"/>
  </w:num>
  <w:num w:numId="21" w16cid:durableId="9651572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313394">
    <w:abstractNumId w:val="34"/>
  </w:num>
  <w:num w:numId="23" w16cid:durableId="98764650">
    <w:abstractNumId w:val="30"/>
  </w:num>
  <w:num w:numId="24" w16cid:durableId="1469085107">
    <w:abstractNumId w:val="0"/>
  </w:num>
  <w:num w:numId="25" w16cid:durableId="1489832587">
    <w:abstractNumId w:val="22"/>
  </w:num>
  <w:num w:numId="26" w16cid:durableId="22174566">
    <w:abstractNumId w:val="23"/>
  </w:num>
  <w:num w:numId="27" w16cid:durableId="2097554696">
    <w:abstractNumId w:val="4"/>
  </w:num>
  <w:num w:numId="28" w16cid:durableId="518351000">
    <w:abstractNumId w:val="15"/>
  </w:num>
  <w:num w:numId="29" w16cid:durableId="1979526008">
    <w:abstractNumId w:val="33"/>
  </w:num>
  <w:num w:numId="30" w16cid:durableId="549541223">
    <w:abstractNumId w:val="38"/>
  </w:num>
  <w:num w:numId="31" w16cid:durableId="660933634">
    <w:abstractNumId w:val="10"/>
  </w:num>
  <w:num w:numId="32" w16cid:durableId="246432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6911799">
    <w:abstractNumId w:val="38"/>
    <w:lvlOverride w:ilvl="0">
      <w:startOverride w:val="1"/>
    </w:lvlOverride>
    <w:lvlOverride w:ilvl="1"/>
    <w:lvlOverride w:ilvl="2"/>
    <w:lvlOverride w:ilvl="3"/>
    <w:lvlOverride w:ilvl="4"/>
    <w:lvlOverride w:ilvl="5"/>
    <w:lvlOverride w:ilvl="6"/>
    <w:lvlOverride w:ilvl="7"/>
    <w:lvlOverride w:ilvl="8"/>
  </w:num>
  <w:num w:numId="34" w16cid:durableId="1947275519">
    <w:abstractNumId w:val="11"/>
  </w:num>
  <w:num w:numId="35" w16cid:durableId="176505289">
    <w:abstractNumId w:val="35"/>
  </w:num>
  <w:num w:numId="36" w16cid:durableId="1426150347">
    <w:abstractNumId w:val="27"/>
  </w:num>
  <w:num w:numId="37" w16cid:durableId="2045014628">
    <w:abstractNumId w:val="2"/>
  </w:num>
  <w:num w:numId="38" w16cid:durableId="1633706541">
    <w:abstractNumId w:val="8"/>
  </w:num>
  <w:num w:numId="39" w16cid:durableId="1335064821">
    <w:abstractNumId w:val="5"/>
  </w:num>
  <w:num w:numId="40" w16cid:durableId="1242518453">
    <w:abstractNumId w:val="31"/>
  </w:num>
  <w:num w:numId="41" w16cid:durableId="652372319">
    <w:abstractNumId w:val="29"/>
  </w:num>
  <w:num w:numId="42" w16cid:durableId="2780579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Terry">
    <w15:presenceInfo w15:providerId="AD" w15:userId="S::Lisa.Terry@nottinghamcity.gov.uk::19c1dc1f-90cf-4656-938c-73c3e5672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31236"/>
    <w:rsid w:val="0005557D"/>
    <w:rsid w:val="0007183D"/>
    <w:rsid w:val="00094409"/>
    <w:rsid w:val="000A1DB7"/>
    <w:rsid w:val="000B24C8"/>
    <w:rsid w:val="000B2DE7"/>
    <w:rsid w:val="000C3E63"/>
    <w:rsid w:val="000C5D5F"/>
    <w:rsid w:val="000D2B27"/>
    <w:rsid w:val="000D753B"/>
    <w:rsid w:val="000E3BDE"/>
    <w:rsid w:val="00101D7D"/>
    <w:rsid w:val="001335B4"/>
    <w:rsid w:val="001374FA"/>
    <w:rsid w:val="0014111E"/>
    <w:rsid w:val="001508AB"/>
    <w:rsid w:val="00172DEB"/>
    <w:rsid w:val="0018197D"/>
    <w:rsid w:val="00182528"/>
    <w:rsid w:val="00192704"/>
    <w:rsid w:val="001948D4"/>
    <w:rsid w:val="001A44F5"/>
    <w:rsid w:val="001B18A7"/>
    <w:rsid w:val="001B4567"/>
    <w:rsid w:val="001C1632"/>
    <w:rsid w:val="001C2479"/>
    <w:rsid w:val="001C2B5C"/>
    <w:rsid w:val="001C4846"/>
    <w:rsid w:val="001E12C5"/>
    <w:rsid w:val="001E1453"/>
    <w:rsid w:val="001E279B"/>
    <w:rsid w:val="001F11F0"/>
    <w:rsid w:val="001F522C"/>
    <w:rsid w:val="001F6AAB"/>
    <w:rsid w:val="001F74F7"/>
    <w:rsid w:val="00200ABC"/>
    <w:rsid w:val="00207DB0"/>
    <w:rsid w:val="00215C62"/>
    <w:rsid w:val="00216F97"/>
    <w:rsid w:val="00224E82"/>
    <w:rsid w:val="002412CF"/>
    <w:rsid w:val="002434C0"/>
    <w:rsid w:val="00276E37"/>
    <w:rsid w:val="00297489"/>
    <w:rsid w:val="002D485D"/>
    <w:rsid w:val="002E2F45"/>
    <w:rsid w:val="002F346D"/>
    <w:rsid w:val="003039C1"/>
    <w:rsid w:val="00305AE3"/>
    <w:rsid w:val="0033362B"/>
    <w:rsid w:val="00340725"/>
    <w:rsid w:val="00342429"/>
    <w:rsid w:val="003547CA"/>
    <w:rsid w:val="00370B4B"/>
    <w:rsid w:val="00374905"/>
    <w:rsid w:val="003754C0"/>
    <w:rsid w:val="003845DE"/>
    <w:rsid w:val="0038573F"/>
    <w:rsid w:val="00390BDA"/>
    <w:rsid w:val="0039668D"/>
    <w:rsid w:val="00397D66"/>
    <w:rsid w:val="003B6432"/>
    <w:rsid w:val="003C7CE4"/>
    <w:rsid w:val="003D4C9C"/>
    <w:rsid w:val="004077F7"/>
    <w:rsid w:val="00422875"/>
    <w:rsid w:val="00423BB3"/>
    <w:rsid w:val="00426767"/>
    <w:rsid w:val="00432697"/>
    <w:rsid w:val="00436933"/>
    <w:rsid w:val="00436DCC"/>
    <w:rsid w:val="00441E38"/>
    <w:rsid w:val="00444AF2"/>
    <w:rsid w:val="00452668"/>
    <w:rsid w:val="00460A66"/>
    <w:rsid w:val="00462275"/>
    <w:rsid w:val="00473C99"/>
    <w:rsid w:val="00480FFF"/>
    <w:rsid w:val="004A11FD"/>
    <w:rsid w:val="004C568C"/>
    <w:rsid w:val="004C70E2"/>
    <w:rsid w:val="004C765B"/>
    <w:rsid w:val="004D56CD"/>
    <w:rsid w:val="004D5FE6"/>
    <w:rsid w:val="004D6B20"/>
    <w:rsid w:val="004E334C"/>
    <w:rsid w:val="004E5041"/>
    <w:rsid w:val="004E602F"/>
    <w:rsid w:val="004F0BA7"/>
    <w:rsid w:val="004F48B1"/>
    <w:rsid w:val="005044B3"/>
    <w:rsid w:val="00512E64"/>
    <w:rsid w:val="0052478D"/>
    <w:rsid w:val="005332CD"/>
    <w:rsid w:val="0054280F"/>
    <w:rsid w:val="00543316"/>
    <w:rsid w:val="00546A97"/>
    <w:rsid w:val="00557A21"/>
    <w:rsid w:val="0056443D"/>
    <w:rsid w:val="005762CA"/>
    <w:rsid w:val="00591258"/>
    <w:rsid w:val="00592C90"/>
    <w:rsid w:val="00594158"/>
    <w:rsid w:val="005A4CFF"/>
    <w:rsid w:val="005B2504"/>
    <w:rsid w:val="005B32D0"/>
    <w:rsid w:val="005B7722"/>
    <w:rsid w:val="005C4AFA"/>
    <w:rsid w:val="005D6F31"/>
    <w:rsid w:val="005D7012"/>
    <w:rsid w:val="005D711E"/>
    <w:rsid w:val="005E01AD"/>
    <w:rsid w:val="005F5679"/>
    <w:rsid w:val="006036B5"/>
    <w:rsid w:val="00606410"/>
    <w:rsid w:val="00614B6F"/>
    <w:rsid w:val="006273DE"/>
    <w:rsid w:val="00636111"/>
    <w:rsid w:val="0064676D"/>
    <w:rsid w:val="006479CA"/>
    <w:rsid w:val="00657897"/>
    <w:rsid w:val="00657B14"/>
    <w:rsid w:val="006604B6"/>
    <w:rsid w:val="006641B8"/>
    <w:rsid w:val="0066618A"/>
    <w:rsid w:val="00667991"/>
    <w:rsid w:val="00672B9E"/>
    <w:rsid w:val="0067458A"/>
    <w:rsid w:val="00680BF0"/>
    <w:rsid w:val="00690FDB"/>
    <w:rsid w:val="00694A4B"/>
    <w:rsid w:val="006A33F5"/>
    <w:rsid w:val="006B1AC0"/>
    <w:rsid w:val="006C61B7"/>
    <w:rsid w:val="006D0292"/>
    <w:rsid w:val="006D10D7"/>
    <w:rsid w:val="006D6942"/>
    <w:rsid w:val="006E7A18"/>
    <w:rsid w:val="006F1BF3"/>
    <w:rsid w:val="006F5F35"/>
    <w:rsid w:val="00700F4C"/>
    <w:rsid w:val="007149ED"/>
    <w:rsid w:val="00715E89"/>
    <w:rsid w:val="007250CC"/>
    <w:rsid w:val="007300D3"/>
    <w:rsid w:val="00733AD9"/>
    <w:rsid w:val="00743B28"/>
    <w:rsid w:val="00747151"/>
    <w:rsid w:val="00753360"/>
    <w:rsid w:val="0075380E"/>
    <w:rsid w:val="00754CF3"/>
    <w:rsid w:val="00754D73"/>
    <w:rsid w:val="0075682F"/>
    <w:rsid w:val="0075780F"/>
    <w:rsid w:val="00761D9B"/>
    <w:rsid w:val="007626D4"/>
    <w:rsid w:val="0077003B"/>
    <w:rsid w:val="00774258"/>
    <w:rsid w:val="00781B5C"/>
    <w:rsid w:val="007A6EC4"/>
    <w:rsid w:val="007C04F1"/>
    <w:rsid w:val="007C089A"/>
    <w:rsid w:val="007C23F2"/>
    <w:rsid w:val="007E25B4"/>
    <w:rsid w:val="007F24A9"/>
    <w:rsid w:val="008059BA"/>
    <w:rsid w:val="00826B72"/>
    <w:rsid w:val="0085076A"/>
    <w:rsid w:val="0085216A"/>
    <w:rsid w:val="00856D96"/>
    <w:rsid w:val="00856DFB"/>
    <w:rsid w:val="008578EF"/>
    <w:rsid w:val="00860D38"/>
    <w:rsid w:val="00864B2E"/>
    <w:rsid w:val="00874B56"/>
    <w:rsid w:val="00890D1C"/>
    <w:rsid w:val="008A4D4C"/>
    <w:rsid w:val="008C35DD"/>
    <w:rsid w:val="008C7530"/>
    <w:rsid w:val="008D17ED"/>
    <w:rsid w:val="008E0E61"/>
    <w:rsid w:val="008E42C9"/>
    <w:rsid w:val="00913004"/>
    <w:rsid w:val="009159CF"/>
    <w:rsid w:val="00924A2D"/>
    <w:rsid w:val="00977016"/>
    <w:rsid w:val="009837CB"/>
    <w:rsid w:val="009971ED"/>
    <w:rsid w:val="009A2552"/>
    <w:rsid w:val="009A2AD3"/>
    <w:rsid w:val="009B28B9"/>
    <w:rsid w:val="009B50BC"/>
    <w:rsid w:val="009C698C"/>
    <w:rsid w:val="009C7014"/>
    <w:rsid w:val="009D4420"/>
    <w:rsid w:val="009D7D40"/>
    <w:rsid w:val="009E71B4"/>
    <w:rsid w:val="009F3032"/>
    <w:rsid w:val="009F57B9"/>
    <w:rsid w:val="00A1745D"/>
    <w:rsid w:val="00A20604"/>
    <w:rsid w:val="00A224A0"/>
    <w:rsid w:val="00A23CE5"/>
    <w:rsid w:val="00A43E1D"/>
    <w:rsid w:val="00A5004D"/>
    <w:rsid w:val="00A570B6"/>
    <w:rsid w:val="00A814D4"/>
    <w:rsid w:val="00A82B1B"/>
    <w:rsid w:val="00A87F09"/>
    <w:rsid w:val="00A90685"/>
    <w:rsid w:val="00AA024D"/>
    <w:rsid w:val="00AB7939"/>
    <w:rsid w:val="00AC1DFA"/>
    <w:rsid w:val="00AD0465"/>
    <w:rsid w:val="00AD516B"/>
    <w:rsid w:val="00B030E6"/>
    <w:rsid w:val="00B10576"/>
    <w:rsid w:val="00B32C0C"/>
    <w:rsid w:val="00B33EA0"/>
    <w:rsid w:val="00B40210"/>
    <w:rsid w:val="00B53397"/>
    <w:rsid w:val="00B624D8"/>
    <w:rsid w:val="00B63BF2"/>
    <w:rsid w:val="00B7457E"/>
    <w:rsid w:val="00B75138"/>
    <w:rsid w:val="00B91128"/>
    <w:rsid w:val="00B92C08"/>
    <w:rsid w:val="00B94ED4"/>
    <w:rsid w:val="00BA423D"/>
    <w:rsid w:val="00BA6429"/>
    <w:rsid w:val="00BB1C45"/>
    <w:rsid w:val="00BB4D16"/>
    <w:rsid w:val="00BB53EC"/>
    <w:rsid w:val="00BC64F1"/>
    <w:rsid w:val="00BD594C"/>
    <w:rsid w:val="00BE2CB1"/>
    <w:rsid w:val="00BE486E"/>
    <w:rsid w:val="00BE6ACF"/>
    <w:rsid w:val="00C00640"/>
    <w:rsid w:val="00C02B82"/>
    <w:rsid w:val="00C13D65"/>
    <w:rsid w:val="00C171D4"/>
    <w:rsid w:val="00C31109"/>
    <w:rsid w:val="00C31F51"/>
    <w:rsid w:val="00C332DE"/>
    <w:rsid w:val="00C36E97"/>
    <w:rsid w:val="00C61989"/>
    <w:rsid w:val="00C6363B"/>
    <w:rsid w:val="00C67B0E"/>
    <w:rsid w:val="00CB0B6C"/>
    <w:rsid w:val="00CB4391"/>
    <w:rsid w:val="00CB4F30"/>
    <w:rsid w:val="00CC10BE"/>
    <w:rsid w:val="00CD057B"/>
    <w:rsid w:val="00CD1F5C"/>
    <w:rsid w:val="00CD315F"/>
    <w:rsid w:val="00CE0BB7"/>
    <w:rsid w:val="00CE386A"/>
    <w:rsid w:val="00CE7463"/>
    <w:rsid w:val="00CF37DA"/>
    <w:rsid w:val="00CF398D"/>
    <w:rsid w:val="00D03D3C"/>
    <w:rsid w:val="00D05388"/>
    <w:rsid w:val="00D12A39"/>
    <w:rsid w:val="00D16823"/>
    <w:rsid w:val="00D17DD7"/>
    <w:rsid w:val="00D20B1E"/>
    <w:rsid w:val="00D23D49"/>
    <w:rsid w:val="00D26360"/>
    <w:rsid w:val="00D37B97"/>
    <w:rsid w:val="00D50B7B"/>
    <w:rsid w:val="00D52386"/>
    <w:rsid w:val="00D6450B"/>
    <w:rsid w:val="00D65019"/>
    <w:rsid w:val="00D71E49"/>
    <w:rsid w:val="00D7299A"/>
    <w:rsid w:val="00D76BA8"/>
    <w:rsid w:val="00D8179E"/>
    <w:rsid w:val="00DB729A"/>
    <w:rsid w:val="00DC1490"/>
    <w:rsid w:val="00DC5FE1"/>
    <w:rsid w:val="00DC69F0"/>
    <w:rsid w:val="00DD14BE"/>
    <w:rsid w:val="00DD2B16"/>
    <w:rsid w:val="00DD52EA"/>
    <w:rsid w:val="00DE1DEB"/>
    <w:rsid w:val="00DE3648"/>
    <w:rsid w:val="00DE6334"/>
    <w:rsid w:val="00DE6B18"/>
    <w:rsid w:val="00DF41E4"/>
    <w:rsid w:val="00E02C07"/>
    <w:rsid w:val="00E203DD"/>
    <w:rsid w:val="00E510FF"/>
    <w:rsid w:val="00E52108"/>
    <w:rsid w:val="00E553B6"/>
    <w:rsid w:val="00E6172A"/>
    <w:rsid w:val="00E620CA"/>
    <w:rsid w:val="00E66CC3"/>
    <w:rsid w:val="00E706D7"/>
    <w:rsid w:val="00E738E6"/>
    <w:rsid w:val="00E77416"/>
    <w:rsid w:val="00E91817"/>
    <w:rsid w:val="00E93B29"/>
    <w:rsid w:val="00E94DB1"/>
    <w:rsid w:val="00EA6CE3"/>
    <w:rsid w:val="00ED0C0A"/>
    <w:rsid w:val="00ED6794"/>
    <w:rsid w:val="00EE7DB6"/>
    <w:rsid w:val="00EF11DB"/>
    <w:rsid w:val="00F00C91"/>
    <w:rsid w:val="00F012D0"/>
    <w:rsid w:val="00F053BF"/>
    <w:rsid w:val="00F12794"/>
    <w:rsid w:val="00F1477D"/>
    <w:rsid w:val="00F15165"/>
    <w:rsid w:val="00F22372"/>
    <w:rsid w:val="00F243A2"/>
    <w:rsid w:val="00F24520"/>
    <w:rsid w:val="00F26B00"/>
    <w:rsid w:val="00F31B3A"/>
    <w:rsid w:val="00F3232E"/>
    <w:rsid w:val="00F3690B"/>
    <w:rsid w:val="00F36C33"/>
    <w:rsid w:val="00F4306E"/>
    <w:rsid w:val="00F47933"/>
    <w:rsid w:val="00F524F4"/>
    <w:rsid w:val="00F5296E"/>
    <w:rsid w:val="00F652D0"/>
    <w:rsid w:val="00F8252B"/>
    <w:rsid w:val="00F86B72"/>
    <w:rsid w:val="00F93BAE"/>
    <w:rsid w:val="00F9585B"/>
    <w:rsid w:val="00F9783B"/>
    <w:rsid w:val="00FA14EF"/>
    <w:rsid w:val="00FD29B2"/>
    <w:rsid w:val="00FE3BE9"/>
    <w:rsid w:val="00FF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3A2D"/>
  <w15:chartTrackingRefBased/>
  <w15:docId w15:val="{83726095-2D49-44D3-8705-519F292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link w:val="Heading5Char"/>
    <w:qFormat/>
    <w:pPr>
      <w:keepNext/>
      <w:outlineLvl w:val="4"/>
    </w:pPr>
    <w:rPr>
      <w:szCs w:val="20"/>
    </w:rPr>
  </w:style>
  <w:style w:type="paragraph" w:styleId="Heading6">
    <w:name w:val="heading 6"/>
    <w:basedOn w:val="Normal"/>
    <w:next w:val="Normal"/>
    <w:link w:val="Heading6Char"/>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character" w:customStyle="1" w:styleId="Heading1Char">
    <w:name w:val="Heading 1 Char"/>
    <w:link w:val="Heading1"/>
    <w:rsid w:val="00426767"/>
    <w:rPr>
      <w:rFonts w:ascii="Arial" w:eastAsia="Arial Unicode MS" w:hAnsi="Arial"/>
      <w:b/>
      <w:bCs/>
      <w:sz w:val="32"/>
      <w:shd w:val="clear" w:color="auto" w:fill="000080"/>
      <w:lang w:eastAsia="en-US"/>
    </w:rPr>
  </w:style>
  <w:style w:type="character" w:customStyle="1" w:styleId="Heading5Char">
    <w:name w:val="Heading 5 Char"/>
    <w:basedOn w:val="DefaultParagraphFont"/>
    <w:link w:val="Heading5"/>
    <w:rsid w:val="0075380E"/>
    <w:rPr>
      <w:rFonts w:ascii="Arial" w:hAnsi="Arial"/>
      <w:sz w:val="24"/>
      <w:lang w:eastAsia="en-US"/>
    </w:rPr>
  </w:style>
  <w:style w:type="character" w:customStyle="1" w:styleId="Heading6Char">
    <w:name w:val="Heading 6 Char"/>
    <w:basedOn w:val="DefaultParagraphFont"/>
    <w:link w:val="Heading6"/>
    <w:rsid w:val="0075380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2636">
      <w:bodyDiv w:val="1"/>
      <w:marLeft w:val="0"/>
      <w:marRight w:val="0"/>
      <w:marTop w:val="0"/>
      <w:marBottom w:val="0"/>
      <w:divBdr>
        <w:top w:val="none" w:sz="0" w:space="0" w:color="auto"/>
        <w:left w:val="none" w:sz="0" w:space="0" w:color="auto"/>
        <w:bottom w:val="none" w:sz="0" w:space="0" w:color="auto"/>
        <w:right w:val="none" w:sz="0" w:space="0" w:color="auto"/>
      </w:divBdr>
    </w:div>
    <w:div w:id="931888626">
      <w:bodyDiv w:val="1"/>
      <w:marLeft w:val="0"/>
      <w:marRight w:val="0"/>
      <w:marTop w:val="0"/>
      <w:marBottom w:val="0"/>
      <w:divBdr>
        <w:top w:val="none" w:sz="0" w:space="0" w:color="auto"/>
        <w:left w:val="none" w:sz="0" w:space="0" w:color="auto"/>
        <w:bottom w:val="none" w:sz="0" w:space="0" w:color="auto"/>
        <w:right w:val="none" w:sz="0" w:space="0" w:color="auto"/>
      </w:divBdr>
    </w:div>
    <w:div w:id="1462727328">
      <w:bodyDiv w:val="1"/>
      <w:marLeft w:val="0"/>
      <w:marRight w:val="0"/>
      <w:marTop w:val="0"/>
      <w:marBottom w:val="0"/>
      <w:divBdr>
        <w:top w:val="none" w:sz="0" w:space="0" w:color="auto"/>
        <w:left w:val="none" w:sz="0" w:space="0" w:color="auto"/>
        <w:bottom w:val="none" w:sz="0" w:space="0" w:color="auto"/>
        <w:right w:val="none" w:sz="0" w:space="0" w:color="auto"/>
      </w:divBdr>
    </w:div>
    <w:div w:id="15862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BDF69C0C0554DADE77D14C89687E5" ma:contentTypeVersion="18" ma:contentTypeDescription="Create a new document." ma:contentTypeScope="" ma:versionID="4e3f3423bb229962fbc275c449337a25">
  <xsd:schema xmlns:xsd="http://www.w3.org/2001/XMLSchema" xmlns:xs="http://www.w3.org/2001/XMLSchema" xmlns:p="http://schemas.microsoft.com/office/2006/metadata/properties" xmlns:ns2="d72f6ea1-d78a-4368-a091-674a682f421f" xmlns:ns3="c9a5139f-a4c7-4f07-a236-199645137296" targetNamespace="http://schemas.microsoft.com/office/2006/metadata/properties" ma:root="true" ma:fieldsID="5949e1edbc6a10b717fc17a6a9defe8c" ns2:_="" ns3:_="">
    <xsd:import namespace="d72f6ea1-d78a-4368-a091-674a682f421f"/>
    <xsd:import namespace="c9a5139f-a4c7-4f07-a236-199645137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2:_dlc_DocId" minOccurs="0"/>
                <xsd:element ref="ns2:_dlc_DocIdUrl" minOccurs="0"/>
                <xsd:element ref="ns2:_dlc_DocIdPersistId"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f6ea1-d78a-4368-a091-674a682f42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6b4058-3fab-4baa-a4a6-8faed4c16960}" ma:internalName="TaxCatchAll" ma:showField="CatchAllData" ma:web="d72f6ea1-d78a-4368-a091-674a682f421f">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a5139f-a4c7-4f07-a236-199645137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a5139f-a4c7-4f07-a236-19964513729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TaxCatchAll xmlns="d72f6ea1-d78a-4368-a091-674a682f421f">
      <Value>32</Value>
    </TaxCatchAll>
    <_dlc_DocId xmlns="d72f6ea1-d78a-4368-a091-674a682f421f">GOVD-1351866331-33448</_dlc_DocId>
    <_dlc_DocIdUrl xmlns="d72f6ea1-d78a-4368-a091-674a682f421f">
      <Url>https://nottinghamcc.sharepoint.com/sites/EXT-DirGov/_layouts/15/DocIdRedir.aspx?ID=GOVD-1351866331-33448</Url>
      <Description>GOVD-1351866331-33448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FEDA45-6D31-423B-BEAF-41FAAC091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f6ea1-d78a-4368-a091-674a682f421f"/>
    <ds:schemaRef ds:uri="c9a5139f-a4c7-4f07-a236-199645137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80E1A-5775-4723-9561-280D110146A5}">
  <ds:schemaRefs>
    <ds:schemaRef ds:uri="http://schemas.openxmlformats.org/officeDocument/2006/bibliography"/>
  </ds:schemaRefs>
</ds:datastoreItem>
</file>

<file path=customXml/itemProps3.xml><?xml version="1.0" encoding="utf-8"?>
<ds:datastoreItem xmlns:ds="http://schemas.openxmlformats.org/officeDocument/2006/customXml" ds:itemID="{80BF8E14-6064-45BF-ADFE-78660F8C2852}">
  <ds:schemaRefs>
    <ds:schemaRef ds:uri="http://schemas.microsoft.com/sharepoint/v3/contenttype/forms"/>
  </ds:schemaRefs>
</ds:datastoreItem>
</file>

<file path=customXml/itemProps4.xml><?xml version="1.0" encoding="utf-8"?>
<ds:datastoreItem xmlns:ds="http://schemas.openxmlformats.org/officeDocument/2006/customXml" ds:itemID="{2DB98FE5-49F5-4CA1-A6C5-5D224C7666E5}">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d72f6ea1-d78a-4368-a091-674a682f421f"/>
    <ds:schemaRef ds:uri="c9a5139f-a4c7-4f07-a236-199645137296"/>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1E2CCD2A-2A87-4F72-B7E1-BDEB9D84DA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Tracy Ingers</cp:lastModifiedBy>
  <cp:revision>2</cp:revision>
  <cp:lastPrinted>2016-12-20T13:27:00Z</cp:lastPrinted>
  <dcterms:created xsi:type="dcterms:W3CDTF">2025-09-19T15:10:00Z</dcterms:created>
  <dcterms:modified xsi:type="dcterms:W3CDTF">2025-09-19T15:10:00Z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0x010100ED9BDF69C0C0554DADE77D14C89687E5</vt:lpwstr>
  </property>
  <property fmtid="{D5CDD505-2E9C-101B-9397-08002B2CF9AE}" pid="3" name="MediaServiceImageTags">
    <vt:lpwstr>32;#Template|d6dfceb7-0d18-493b-a6fe-9e134da77b07</vt:lpwstr>
  </property>
  <property fmtid="{D5CDD505-2E9C-101B-9397-08002B2CF9AE}" pid="4" name="_dlc_DocIdItemGuid">
    <vt:lpwstr>3fc03e77-7d50-46bb-8bc3-93c242419efa</vt:lpwstr>
  </property>
</Properties>
</file>