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6D1E7" w14:textId="0DE54461" w:rsidR="009B50BC" w:rsidRDefault="00CC6F0A" w:rsidP="00CC6F0A">
      <w:pPr>
        <w:pStyle w:val="Subtitle"/>
        <w:ind w:left="1440" w:right="-180" w:hanging="1440"/>
        <w:jc w:val="both"/>
        <w:rPr>
          <w:rFonts w:cs="Arial"/>
          <w:sz w:val="28"/>
          <w:szCs w:val="28"/>
        </w:rPr>
      </w:pPr>
      <w:r>
        <w:rPr>
          <w:rFonts w:cs="Arial"/>
          <w:noProof/>
          <w:sz w:val="20"/>
          <w:lang w:eastAsia="en-GB"/>
        </w:rPr>
        <w:drawing>
          <wp:anchor distT="0" distB="0" distL="114300" distR="114300" simplePos="0" relativeHeight="251658240" behindDoc="0" locked="0" layoutInCell="1" allowOverlap="1" wp14:anchorId="154E8134" wp14:editId="2F7D07CB">
            <wp:simplePos x="0" y="0"/>
            <wp:positionH relativeFrom="margin">
              <wp:align>right</wp:align>
            </wp:positionH>
            <wp:positionV relativeFrom="paragraph">
              <wp:posOffset>10160</wp:posOffset>
            </wp:positionV>
            <wp:extent cx="1688465" cy="554990"/>
            <wp:effectExtent l="0" t="0" r="6985" b="0"/>
            <wp:wrapThrough wrapText="bothSides">
              <wp:wrapPolygon edited="0">
                <wp:start x="0" y="0"/>
                <wp:lineTo x="0" y="20760"/>
                <wp:lineTo x="21446" y="20760"/>
                <wp:lineTo x="21446" y="0"/>
                <wp:lineTo x="0" y="0"/>
              </wp:wrapPolygon>
            </wp:wrapThrough>
            <wp:docPr id="1" name="Picture 1"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554990"/>
                    </a:xfrm>
                    <a:prstGeom prst="rect">
                      <a:avLst/>
                    </a:prstGeom>
                    <a:noFill/>
                  </pic:spPr>
                </pic:pic>
              </a:graphicData>
            </a:graphic>
            <wp14:sizeRelH relativeFrom="page">
              <wp14:pctWidth>0</wp14:pctWidth>
            </wp14:sizeRelH>
            <wp14:sizeRelV relativeFrom="page">
              <wp14:pctHeight>0</wp14:pctHeight>
            </wp14:sizeRelV>
          </wp:anchor>
        </w:drawing>
      </w:r>
      <w:r w:rsidR="004D56CD" w:rsidRPr="009B50BC">
        <w:rPr>
          <w:rFonts w:cs="Arial"/>
          <w:sz w:val="28"/>
          <w:szCs w:val="28"/>
        </w:rPr>
        <w:t>Post Title:</w:t>
      </w:r>
      <w:r w:rsidR="004D56CD" w:rsidRPr="009B50BC">
        <w:rPr>
          <w:rFonts w:cs="Arial"/>
          <w:sz w:val="28"/>
          <w:szCs w:val="28"/>
        </w:rPr>
        <w:tab/>
      </w:r>
      <w:r w:rsidR="00CE0BB7">
        <w:rPr>
          <w:rFonts w:cs="Arial"/>
          <w:sz w:val="28"/>
          <w:szCs w:val="28"/>
        </w:rPr>
        <w:t xml:space="preserve">Head of </w:t>
      </w:r>
      <w:r w:rsidR="00E70F4F">
        <w:rPr>
          <w:rFonts w:cs="Arial"/>
          <w:sz w:val="28"/>
          <w:szCs w:val="28"/>
        </w:rPr>
        <w:t>C</w:t>
      </w:r>
      <w:r w:rsidR="00180FD0">
        <w:rPr>
          <w:rFonts w:cs="Arial"/>
          <w:sz w:val="28"/>
          <w:szCs w:val="28"/>
        </w:rPr>
        <w:t xml:space="preserve">hild </w:t>
      </w:r>
      <w:r w:rsidR="00FA3F03">
        <w:rPr>
          <w:rFonts w:cs="Arial"/>
          <w:sz w:val="28"/>
          <w:szCs w:val="28"/>
        </w:rPr>
        <w:t xml:space="preserve">&amp; </w:t>
      </w:r>
      <w:r w:rsidR="00E70F4F">
        <w:rPr>
          <w:rFonts w:cs="Arial"/>
          <w:sz w:val="28"/>
          <w:szCs w:val="28"/>
        </w:rPr>
        <w:t>A</w:t>
      </w:r>
      <w:r w:rsidR="00FA3F03">
        <w:rPr>
          <w:rFonts w:cs="Arial"/>
          <w:sz w:val="28"/>
          <w:szCs w:val="28"/>
        </w:rPr>
        <w:t xml:space="preserve">dolescent </w:t>
      </w:r>
      <w:r w:rsidR="00E70F4F">
        <w:rPr>
          <w:rFonts w:cs="Arial"/>
          <w:sz w:val="28"/>
          <w:szCs w:val="28"/>
        </w:rPr>
        <w:t>M</w:t>
      </w:r>
      <w:r w:rsidR="00FA3F03">
        <w:rPr>
          <w:rFonts w:cs="Arial"/>
          <w:sz w:val="28"/>
          <w:szCs w:val="28"/>
        </w:rPr>
        <w:t xml:space="preserve">ental </w:t>
      </w:r>
      <w:r w:rsidR="00E70F4F">
        <w:rPr>
          <w:rFonts w:cs="Arial"/>
          <w:sz w:val="28"/>
          <w:szCs w:val="28"/>
        </w:rPr>
        <w:t>H</w:t>
      </w:r>
      <w:r w:rsidR="00FA3F03">
        <w:rPr>
          <w:rFonts w:cs="Arial"/>
          <w:sz w:val="28"/>
          <w:szCs w:val="28"/>
        </w:rPr>
        <w:t xml:space="preserve">ealth </w:t>
      </w:r>
      <w:r w:rsidR="00E70F4F">
        <w:rPr>
          <w:rFonts w:cs="Arial"/>
          <w:sz w:val="28"/>
          <w:szCs w:val="28"/>
        </w:rPr>
        <w:t>S</w:t>
      </w:r>
      <w:r w:rsidR="00FA3F03">
        <w:rPr>
          <w:rFonts w:cs="Arial"/>
          <w:sz w:val="28"/>
          <w:szCs w:val="28"/>
        </w:rPr>
        <w:t xml:space="preserve">ervice (CAMHS) </w:t>
      </w:r>
      <w:r w:rsidR="00E70F4F">
        <w:rPr>
          <w:rFonts w:cs="Arial"/>
          <w:sz w:val="28"/>
          <w:szCs w:val="28"/>
        </w:rPr>
        <w:t xml:space="preserve"> </w:t>
      </w:r>
    </w:p>
    <w:p w14:paraId="44FC32FA" w14:textId="74D65E36" w:rsidR="004D56CD" w:rsidRPr="009B50BC" w:rsidRDefault="004D56CD" w:rsidP="00CC6F0A">
      <w:pPr>
        <w:pStyle w:val="Subtitle"/>
        <w:ind w:left="0" w:right="-180" w:firstLine="0"/>
        <w:rPr>
          <w:rFonts w:cs="Arial"/>
          <w:sz w:val="28"/>
          <w:szCs w:val="28"/>
        </w:rPr>
      </w:pPr>
      <w:r w:rsidRPr="009B50BC">
        <w:rPr>
          <w:rFonts w:cs="Arial"/>
          <w:bCs w:val="0"/>
          <w:sz w:val="28"/>
          <w:szCs w:val="28"/>
        </w:rPr>
        <w:t>Grade:</w:t>
      </w:r>
      <w:r w:rsidRPr="009B50BC">
        <w:rPr>
          <w:rFonts w:cs="Arial"/>
          <w:bCs w:val="0"/>
          <w:sz w:val="28"/>
          <w:szCs w:val="28"/>
        </w:rPr>
        <w:tab/>
        <w:t>SLMG</w:t>
      </w:r>
      <w:r w:rsidR="00AD516B" w:rsidRPr="009B50BC">
        <w:rPr>
          <w:rFonts w:cs="Arial"/>
          <w:bCs w:val="0"/>
          <w:sz w:val="28"/>
          <w:szCs w:val="28"/>
        </w:rPr>
        <w:t xml:space="preserve"> </w:t>
      </w:r>
      <w:r w:rsidR="00C946B4">
        <w:rPr>
          <w:rFonts w:cs="Arial"/>
          <w:bCs w:val="0"/>
          <w:sz w:val="28"/>
          <w:szCs w:val="28"/>
        </w:rPr>
        <w:t>4</w:t>
      </w:r>
      <w:r w:rsidR="00E70F4F">
        <w:rPr>
          <w:rFonts w:cs="Arial"/>
          <w:bCs w:val="0"/>
          <w:sz w:val="28"/>
          <w:szCs w:val="28"/>
        </w:rPr>
        <w:t xml:space="preserve"> </w:t>
      </w:r>
    </w:p>
    <w:p w14:paraId="1A3C6ED3" w14:textId="77777777" w:rsidR="004D56CD" w:rsidRDefault="004D56CD" w:rsidP="00FF5A2B">
      <w:pPr>
        <w:jc w:val="both"/>
        <w:rPr>
          <w:sz w:val="22"/>
          <w:szCs w:val="20"/>
        </w:rPr>
      </w:pPr>
    </w:p>
    <w:p w14:paraId="1B744B81" w14:textId="77777777" w:rsidR="004D56CD" w:rsidRDefault="004D56CD" w:rsidP="00FF5A2B">
      <w:pPr>
        <w:pStyle w:val="Heading1"/>
        <w:jc w:val="both"/>
        <w:rPr>
          <w:sz w:val="26"/>
        </w:rPr>
      </w:pPr>
      <w:r>
        <w:rPr>
          <w:sz w:val="26"/>
        </w:rPr>
        <w:t>Job Purpose</w:t>
      </w:r>
    </w:p>
    <w:p w14:paraId="578145D7" w14:textId="77777777" w:rsidR="004D56CD" w:rsidRDefault="004D56CD" w:rsidP="00FF5A2B">
      <w:pPr>
        <w:pStyle w:val="BodyText2"/>
        <w:jc w:val="both"/>
      </w:pPr>
    </w:p>
    <w:p w14:paraId="156128DE" w14:textId="77777777" w:rsidR="004D5FE6" w:rsidRPr="00726C5E" w:rsidRDefault="004D5FE6" w:rsidP="00FF5A2B">
      <w:pPr>
        <w:pStyle w:val="BodyTextIndent"/>
        <w:ind w:left="0" w:firstLine="0"/>
        <w:rPr>
          <w:sz w:val="24"/>
        </w:rPr>
      </w:pPr>
      <w:r w:rsidRPr="00726C5E">
        <w:rPr>
          <w:sz w:val="24"/>
        </w:rPr>
        <w:t xml:space="preserve">To develop </w:t>
      </w:r>
      <w:r w:rsidR="003E3221" w:rsidRPr="00726C5E">
        <w:rPr>
          <w:sz w:val="24"/>
        </w:rPr>
        <w:t xml:space="preserve">and manage </w:t>
      </w:r>
      <w:r w:rsidR="00CC09A5" w:rsidRPr="00726C5E">
        <w:rPr>
          <w:sz w:val="24"/>
        </w:rPr>
        <w:t xml:space="preserve">the </w:t>
      </w:r>
      <w:r w:rsidRPr="00726C5E">
        <w:rPr>
          <w:sz w:val="24"/>
        </w:rPr>
        <w:t>strategy and vision</w:t>
      </w:r>
      <w:r w:rsidR="00EE122D" w:rsidRPr="00726C5E">
        <w:rPr>
          <w:sz w:val="24"/>
        </w:rPr>
        <w:t xml:space="preserve"> for</w:t>
      </w:r>
      <w:r w:rsidRPr="00726C5E">
        <w:rPr>
          <w:sz w:val="24"/>
        </w:rPr>
        <w:t xml:space="preserve"> the </w:t>
      </w:r>
      <w:r w:rsidR="00CC09A5" w:rsidRPr="00726C5E">
        <w:rPr>
          <w:sz w:val="24"/>
        </w:rPr>
        <w:t>CAMHS</w:t>
      </w:r>
      <w:r w:rsidR="006D00ED">
        <w:rPr>
          <w:sz w:val="24"/>
        </w:rPr>
        <w:t xml:space="preserve"> and </w:t>
      </w:r>
      <w:r w:rsidRPr="00726C5E">
        <w:rPr>
          <w:rFonts w:cs="Arial"/>
          <w:sz w:val="24"/>
        </w:rPr>
        <w:t xml:space="preserve">effectively promote the </w:t>
      </w:r>
      <w:r w:rsidR="00E24F0B">
        <w:rPr>
          <w:rFonts w:cs="Arial"/>
          <w:sz w:val="24"/>
        </w:rPr>
        <w:t xml:space="preserve">service </w:t>
      </w:r>
      <w:r w:rsidR="008A3C0D" w:rsidRPr="00726C5E">
        <w:rPr>
          <w:rFonts w:cs="Arial"/>
          <w:sz w:val="24"/>
        </w:rPr>
        <w:t xml:space="preserve">and the </w:t>
      </w:r>
      <w:r w:rsidRPr="00726C5E">
        <w:rPr>
          <w:rFonts w:cs="Arial"/>
          <w:sz w:val="24"/>
        </w:rPr>
        <w:t xml:space="preserve">Council’s vision, values, aims, objectives and priorities to </w:t>
      </w:r>
      <w:r w:rsidR="008A3C0D" w:rsidRPr="00726C5E">
        <w:rPr>
          <w:rFonts w:cs="Arial"/>
          <w:sz w:val="24"/>
        </w:rPr>
        <w:t>employees, Nottingham’s cit</w:t>
      </w:r>
      <w:r w:rsidR="007B0022" w:rsidRPr="00726C5E">
        <w:rPr>
          <w:rFonts w:cs="Arial"/>
          <w:sz w:val="24"/>
        </w:rPr>
        <w:t>i</w:t>
      </w:r>
      <w:r w:rsidR="008A3C0D" w:rsidRPr="00726C5E">
        <w:rPr>
          <w:rFonts w:cs="Arial"/>
          <w:sz w:val="24"/>
        </w:rPr>
        <w:t>zen</w:t>
      </w:r>
      <w:r w:rsidR="007B0022" w:rsidRPr="00726C5E">
        <w:rPr>
          <w:rFonts w:cs="Arial"/>
          <w:sz w:val="24"/>
        </w:rPr>
        <w:t xml:space="preserve">s, </w:t>
      </w:r>
      <w:r w:rsidRPr="00726C5E">
        <w:rPr>
          <w:rFonts w:cs="Arial"/>
          <w:sz w:val="24"/>
        </w:rPr>
        <w:t xml:space="preserve">partners, </w:t>
      </w:r>
      <w:r w:rsidR="007B0022" w:rsidRPr="00726C5E">
        <w:rPr>
          <w:rFonts w:cs="Arial"/>
          <w:sz w:val="24"/>
        </w:rPr>
        <w:t xml:space="preserve">and local and </w:t>
      </w:r>
      <w:r w:rsidRPr="00726C5E">
        <w:rPr>
          <w:rFonts w:cs="Arial"/>
          <w:sz w:val="24"/>
        </w:rPr>
        <w:t xml:space="preserve">national stakeholders.    </w:t>
      </w:r>
    </w:p>
    <w:p w14:paraId="4B69855E" w14:textId="77777777" w:rsidR="004D5FE6" w:rsidRPr="00726C5E" w:rsidRDefault="004D5FE6" w:rsidP="00FF5A2B">
      <w:pPr>
        <w:pStyle w:val="BodyTextIndent"/>
        <w:ind w:left="0" w:firstLine="0"/>
        <w:rPr>
          <w:sz w:val="24"/>
        </w:rPr>
      </w:pPr>
    </w:p>
    <w:p w14:paraId="2A2E543F" w14:textId="77777777" w:rsidR="00135D4B" w:rsidRPr="00726C5E" w:rsidRDefault="004D5FE6" w:rsidP="00FF5A2B">
      <w:pPr>
        <w:pStyle w:val="BodyText2"/>
        <w:jc w:val="both"/>
        <w:rPr>
          <w:rFonts w:cs="Arial"/>
          <w:i w:val="0"/>
          <w:iCs w:val="0"/>
          <w:sz w:val="24"/>
          <w:szCs w:val="24"/>
        </w:rPr>
      </w:pPr>
      <w:r w:rsidRPr="00726C5E">
        <w:rPr>
          <w:rFonts w:cs="Arial"/>
          <w:i w:val="0"/>
          <w:iCs w:val="0"/>
          <w:sz w:val="24"/>
          <w:szCs w:val="24"/>
        </w:rPr>
        <w:t xml:space="preserve">To be accountable for delivering on </w:t>
      </w:r>
      <w:r w:rsidR="00EE122D" w:rsidRPr="00726C5E">
        <w:rPr>
          <w:rFonts w:cs="Arial"/>
          <w:i w:val="0"/>
          <w:iCs w:val="0"/>
          <w:sz w:val="24"/>
          <w:szCs w:val="24"/>
        </w:rPr>
        <w:t xml:space="preserve">the </w:t>
      </w:r>
      <w:r w:rsidR="004D3CB5" w:rsidRPr="00726C5E">
        <w:rPr>
          <w:rFonts w:cs="Arial"/>
          <w:i w:val="0"/>
          <w:iCs w:val="0"/>
          <w:sz w:val="24"/>
          <w:szCs w:val="24"/>
        </w:rPr>
        <w:t>CAMHS</w:t>
      </w:r>
      <w:r w:rsidR="00857554">
        <w:rPr>
          <w:rFonts w:cs="Arial"/>
          <w:i w:val="0"/>
          <w:iCs w:val="0"/>
          <w:sz w:val="24"/>
          <w:szCs w:val="24"/>
        </w:rPr>
        <w:t>/</w:t>
      </w:r>
      <w:r w:rsidR="00EB5DF8">
        <w:rPr>
          <w:rFonts w:cs="Arial"/>
          <w:i w:val="0"/>
          <w:iCs w:val="0"/>
          <w:sz w:val="24"/>
          <w:szCs w:val="24"/>
        </w:rPr>
        <w:t xml:space="preserve">Council </w:t>
      </w:r>
      <w:r w:rsidR="004D3CB5" w:rsidRPr="00726C5E">
        <w:rPr>
          <w:rFonts w:cs="Arial"/>
          <w:i w:val="0"/>
          <w:iCs w:val="0"/>
          <w:sz w:val="24"/>
          <w:szCs w:val="24"/>
        </w:rPr>
        <w:t>plans</w:t>
      </w:r>
      <w:r w:rsidR="00857554">
        <w:rPr>
          <w:rFonts w:cs="Arial"/>
          <w:i w:val="0"/>
          <w:iCs w:val="0"/>
          <w:sz w:val="24"/>
          <w:szCs w:val="24"/>
        </w:rPr>
        <w:t>,</w:t>
      </w:r>
      <w:r w:rsidR="004D3CB5" w:rsidRPr="00726C5E">
        <w:rPr>
          <w:rFonts w:cs="Arial"/>
          <w:i w:val="0"/>
          <w:iCs w:val="0"/>
          <w:sz w:val="24"/>
          <w:szCs w:val="24"/>
        </w:rPr>
        <w:t xml:space="preserve"> and </w:t>
      </w:r>
      <w:r w:rsidR="00857554">
        <w:rPr>
          <w:rFonts w:cs="Arial"/>
          <w:i w:val="0"/>
          <w:iCs w:val="0"/>
          <w:sz w:val="24"/>
          <w:szCs w:val="24"/>
        </w:rPr>
        <w:t xml:space="preserve">the </w:t>
      </w:r>
      <w:r w:rsidR="0008426A">
        <w:rPr>
          <w:rFonts w:cs="Arial"/>
          <w:i w:val="0"/>
          <w:iCs w:val="0"/>
          <w:sz w:val="24"/>
          <w:szCs w:val="24"/>
        </w:rPr>
        <w:t xml:space="preserve">commissioned KPI’s for each service. </w:t>
      </w:r>
      <w:r w:rsidR="00857554">
        <w:rPr>
          <w:rFonts w:cs="Arial"/>
          <w:i w:val="0"/>
          <w:iCs w:val="0"/>
          <w:sz w:val="24"/>
          <w:szCs w:val="24"/>
        </w:rPr>
        <w:t xml:space="preserve">To </w:t>
      </w:r>
      <w:r w:rsidR="007E7CD3" w:rsidRPr="00726C5E">
        <w:rPr>
          <w:i w:val="0"/>
          <w:iCs w:val="0"/>
          <w:sz w:val="24"/>
        </w:rPr>
        <w:t xml:space="preserve">translate this into clear goals and objectives </w:t>
      </w:r>
      <w:r w:rsidR="006110D6">
        <w:rPr>
          <w:i w:val="0"/>
          <w:iCs w:val="0"/>
          <w:sz w:val="24"/>
        </w:rPr>
        <w:t xml:space="preserve">for employees </w:t>
      </w:r>
      <w:r w:rsidR="007E7CD3" w:rsidRPr="00726C5E">
        <w:rPr>
          <w:i w:val="0"/>
          <w:iCs w:val="0"/>
          <w:sz w:val="24"/>
        </w:rPr>
        <w:t>to deliver outcomes that make a positive difference to</w:t>
      </w:r>
      <w:r w:rsidR="004D3CB5" w:rsidRPr="00726C5E">
        <w:rPr>
          <w:i w:val="0"/>
          <w:iCs w:val="0"/>
          <w:sz w:val="24"/>
        </w:rPr>
        <w:t xml:space="preserve"> </w:t>
      </w:r>
      <w:r w:rsidR="00EB5DF8">
        <w:rPr>
          <w:i w:val="0"/>
          <w:iCs w:val="0"/>
          <w:sz w:val="24"/>
        </w:rPr>
        <w:t xml:space="preserve">infants, </w:t>
      </w:r>
      <w:r w:rsidR="004D3CB5" w:rsidRPr="00726C5E">
        <w:rPr>
          <w:i w:val="0"/>
          <w:iCs w:val="0"/>
          <w:sz w:val="24"/>
        </w:rPr>
        <w:t>childre</w:t>
      </w:r>
      <w:r w:rsidR="00BB225F" w:rsidRPr="00726C5E">
        <w:rPr>
          <w:i w:val="0"/>
          <w:iCs w:val="0"/>
          <w:sz w:val="24"/>
        </w:rPr>
        <w:t>n</w:t>
      </w:r>
      <w:r w:rsidR="00EB5DF8">
        <w:rPr>
          <w:i w:val="0"/>
          <w:iCs w:val="0"/>
          <w:sz w:val="24"/>
        </w:rPr>
        <w:t>, young people</w:t>
      </w:r>
      <w:r w:rsidR="00BB225F" w:rsidRPr="00726C5E">
        <w:rPr>
          <w:i w:val="0"/>
          <w:iCs w:val="0"/>
          <w:sz w:val="24"/>
        </w:rPr>
        <w:t xml:space="preserve"> and families</w:t>
      </w:r>
      <w:r w:rsidR="00783BB7" w:rsidRPr="00726C5E">
        <w:rPr>
          <w:i w:val="0"/>
          <w:iCs w:val="0"/>
          <w:sz w:val="24"/>
        </w:rPr>
        <w:t xml:space="preserve">. </w:t>
      </w:r>
    </w:p>
    <w:p w14:paraId="4E62BA58" w14:textId="77777777" w:rsidR="00135D4B" w:rsidRPr="00726C5E" w:rsidRDefault="00135D4B" w:rsidP="00FF5A2B">
      <w:pPr>
        <w:pStyle w:val="BodyText2"/>
        <w:jc w:val="both"/>
        <w:rPr>
          <w:rFonts w:cs="Arial"/>
          <w:i w:val="0"/>
          <w:iCs w:val="0"/>
          <w:sz w:val="24"/>
          <w:szCs w:val="24"/>
        </w:rPr>
      </w:pPr>
    </w:p>
    <w:p w14:paraId="3C93AA6B" w14:textId="77777777" w:rsidR="004D5FE6" w:rsidRDefault="001D2824" w:rsidP="00FF5A2B">
      <w:pPr>
        <w:pStyle w:val="BodyText2"/>
        <w:jc w:val="both"/>
        <w:rPr>
          <w:rFonts w:cs="Arial"/>
          <w:i w:val="0"/>
          <w:iCs w:val="0"/>
          <w:sz w:val="24"/>
          <w:szCs w:val="24"/>
        </w:rPr>
      </w:pPr>
      <w:r w:rsidRPr="00726C5E">
        <w:rPr>
          <w:rFonts w:cs="Arial"/>
          <w:i w:val="0"/>
          <w:iCs w:val="0"/>
          <w:sz w:val="24"/>
          <w:szCs w:val="24"/>
        </w:rPr>
        <w:t>To</w:t>
      </w:r>
      <w:r w:rsidR="004D5FE6" w:rsidRPr="00726C5E">
        <w:rPr>
          <w:rFonts w:cs="Arial"/>
          <w:i w:val="0"/>
          <w:iCs w:val="0"/>
          <w:sz w:val="24"/>
          <w:szCs w:val="24"/>
        </w:rPr>
        <w:t xml:space="preserve"> take a lead role in robust decision making through the promotion of good governance</w:t>
      </w:r>
      <w:r w:rsidR="00563280" w:rsidRPr="00726C5E">
        <w:rPr>
          <w:rFonts w:cs="Arial"/>
          <w:i w:val="0"/>
          <w:iCs w:val="0"/>
          <w:sz w:val="24"/>
          <w:szCs w:val="24"/>
        </w:rPr>
        <w:t xml:space="preserve">, policy review </w:t>
      </w:r>
      <w:r w:rsidR="004D5FE6" w:rsidRPr="00726C5E">
        <w:rPr>
          <w:rFonts w:cs="Arial"/>
          <w:i w:val="0"/>
          <w:iCs w:val="0"/>
          <w:sz w:val="24"/>
          <w:szCs w:val="24"/>
        </w:rPr>
        <w:t>and effective options appraisals that balance financial risk and organisational ambitions and promises</w:t>
      </w:r>
      <w:r w:rsidR="00B6705D" w:rsidRPr="00726C5E">
        <w:rPr>
          <w:rFonts w:cs="Arial"/>
          <w:i w:val="0"/>
          <w:iCs w:val="0"/>
          <w:sz w:val="24"/>
          <w:szCs w:val="24"/>
        </w:rPr>
        <w:t xml:space="preserve">. </w:t>
      </w:r>
    </w:p>
    <w:p w14:paraId="07FDACA8" w14:textId="77777777" w:rsidR="000049F0" w:rsidRDefault="000049F0" w:rsidP="00FF5A2B">
      <w:pPr>
        <w:pStyle w:val="BodyText2"/>
        <w:jc w:val="both"/>
        <w:rPr>
          <w:rFonts w:cs="Arial"/>
          <w:i w:val="0"/>
          <w:iCs w:val="0"/>
          <w:sz w:val="24"/>
          <w:szCs w:val="24"/>
        </w:rPr>
      </w:pPr>
    </w:p>
    <w:p w14:paraId="29D55E15" w14:textId="77777777" w:rsidR="0025465A" w:rsidRDefault="000049F0" w:rsidP="00FF5A2B">
      <w:pPr>
        <w:pStyle w:val="BodyText2"/>
        <w:jc w:val="both"/>
        <w:rPr>
          <w:rFonts w:cs="Arial"/>
          <w:i w:val="0"/>
          <w:iCs w:val="0"/>
          <w:sz w:val="24"/>
          <w:szCs w:val="24"/>
        </w:rPr>
      </w:pPr>
      <w:r>
        <w:rPr>
          <w:rFonts w:cs="Arial"/>
          <w:i w:val="0"/>
          <w:iCs w:val="0"/>
          <w:sz w:val="24"/>
          <w:szCs w:val="24"/>
        </w:rPr>
        <w:t xml:space="preserve">To </w:t>
      </w:r>
      <w:r w:rsidR="006A48A3">
        <w:rPr>
          <w:rFonts w:cs="Arial"/>
          <w:i w:val="0"/>
          <w:iCs w:val="0"/>
          <w:sz w:val="24"/>
          <w:szCs w:val="24"/>
        </w:rPr>
        <w:t>ensure that there is robust clinical decision makin</w:t>
      </w:r>
      <w:r w:rsidR="002C7D95">
        <w:rPr>
          <w:rFonts w:cs="Arial"/>
          <w:i w:val="0"/>
          <w:iCs w:val="0"/>
          <w:sz w:val="24"/>
          <w:szCs w:val="24"/>
        </w:rPr>
        <w:t xml:space="preserve">g for each service, </w:t>
      </w:r>
      <w:r w:rsidR="00A86AFE">
        <w:rPr>
          <w:rFonts w:cs="Arial"/>
          <w:i w:val="0"/>
          <w:iCs w:val="0"/>
          <w:sz w:val="24"/>
          <w:szCs w:val="24"/>
        </w:rPr>
        <w:t>ensuring</w:t>
      </w:r>
      <w:r w:rsidR="002C7D95">
        <w:rPr>
          <w:rFonts w:cs="Arial"/>
          <w:i w:val="0"/>
          <w:iCs w:val="0"/>
          <w:sz w:val="24"/>
          <w:szCs w:val="24"/>
        </w:rPr>
        <w:t xml:space="preserve"> that mental health and safeguarding risk is </w:t>
      </w:r>
      <w:r w:rsidR="00A86AFE">
        <w:rPr>
          <w:rFonts w:cs="Arial"/>
          <w:i w:val="0"/>
          <w:iCs w:val="0"/>
          <w:sz w:val="24"/>
          <w:szCs w:val="24"/>
        </w:rPr>
        <w:t xml:space="preserve">well </w:t>
      </w:r>
      <w:r w:rsidR="002C7D95">
        <w:rPr>
          <w:rFonts w:cs="Arial"/>
          <w:i w:val="0"/>
          <w:iCs w:val="0"/>
          <w:sz w:val="24"/>
          <w:szCs w:val="24"/>
        </w:rPr>
        <w:t xml:space="preserve">managed </w:t>
      </w:r>
      <w:r w:rsidR="00701147">
        <w:rPr>
          <w:rFonts w:cs="Arial"/>
          <w:i w:val="0"/>
          <w:iCs w:val="0"/>
          <w:sz w:val="24"/>
          <w:szCs w:val="24"/>
        </w:rPr>
        <w:t>by utilising sound clinical supervision models</w:t>
      </w:r>
    </w:p>
    <w:p w14:paraId="7987162E" w14:textId="77777777" w:rsidR="00A1294A" w:rsidRDefault="00A1294A" w:rsidP="00FF5A2B">
      <w:pPr>
        <w:pStyle w:val="BodyText2"/>
        <w:jc w:val="both"/>
        <w:rPr>
          <w:rFonts w:cs="Arial"/>
          <w:i w:val="0"/>
          <w:sz w:val="24"/>
          <w:szCs w:val="24"/>
        </w:rPr>
      </w:pPr>
    </w:p>
    <w:p w14:paraId="4E6AD8A6" w14:textId="77777777" w:rsidR="004D5FE6" w:rsidRPr="00DE5B73" w:rsidRDefault="004D5FE6" w:rsidP="00FF5A2B">
      <w:pPr>
        <w:pStyle w:val="Heading1"/>
        <w:jc w:val="both"/>
        <w:rPr>
          <w:sz w:val="26"/>
        </w:rPr>
      </w:pPr>
      <w:r>
        <w:rPr>
          <w:sz w:val="26"/>
        </w:rPr>
        <w:t xml:space="preserve">Service Leadership </w:t>
      </w:r>
      <w:r w:rsidR="00EE122D">
        <w:rPr>
          <w:sz w:val="26"/>
        </w:rPr>
        <w:t xml:space="preserve">Behaviour </w:t>
      </w:r>
      <w:r>
        <w:rPr>
          <w:sz w:val="26"/>
        </w:rPr>
        <w:t>Expectations</w:t>
      </w:r>
    </w:p>
    <w:p w14:paraId="74062E8B" w14:textId="77777777" w:rsidR="004D5FE6" w:rsidRDefault="004D5FE6" w:rsidP="00FF5A2B">
      <w:pPr>
        <w:pStyle w:val="BodyTextIndent"/>
        <w:ind w:left="0" w:firstLine="0"/>
      </w:pPr>
    </w:p>
    <w:p w14:paraId="2C348D53" w14:textId="77777777" w:rsidR="00EE122D" w:rsidRPr="00B03DC8" w:rsidRDefault="00EE122D" w:rsidP="00FF5A2B">
      <w:pPr>
        <w:pStyle w:val="BodyTextIndent"/>
        <w:rPr>
          <w:sz w:val="24"/>
        </w:rPr>
      </w:pPr>
      <w:r w:rsidRPr="00B03DC8">
        <w:rPr>
          <w:sz w:val="24"/>
        </w:rPr>
        <w:t xml:space="preserve">As a service leader and senior </w:t>
      </w:r>
      <w:r w:rsidR="00EC32F2" w:rsidRPr="00B03DC8">
        <w:rPr>
          <w:sz w:val="24"/>
        </w:rPr>
        <w:t>officer,</w:t>
      </w:r>
      <w:r w:rsidRPr="00B03DC8">
        <w:rPr>
          <w:sz w:val="24"/>
        </w:rPr>
        <w:t xml:space="preserve"> you will be expected to demonstrate our core</w:t>
      </w:r>
    </w:p>
    <w:p w14:paraId="771E6252" w14:textId="77777777" w:rsidR="00EE122D" w:rsidRPr="00B03DC8" w:rsidRDefault="00EE122D" w:rsidP="00FF5A2B">
      <w:pPr>
        <w:pStyle w:val="BodyTextIndent"/>
        <w:rPr>
          <w:sz w:val="24"/>
        </w:rPr>
      </w:pPr>
      <w:r w:rsidRPr="00B03DC8">
        <w:rPr>
          <w:sz w:val="24"/>
        </w:rPr>
        <w:t>behaviours (</w:t>
      </w:r>
      <w:r w:rsidR="0091557F">
        <w:rPr>
          <w:rFonts w:cs="Arial"/>
          <w:i/>
          <w:iCs/>
          <w:sz w:val="24"/>
        </w:rPr>
        <w:t>Please refer to the l</w:t>
      </w:r>
      <w:r w:rsidRPr="00B03DC8">
        <w:rPr>
          <w:rFonts w:cs="Arial"/>
          <w:i/>
          <w:iCs/>
          <w:sz w:val="24"/>
        </w:rPr>
        <w:t>eadership expectations booklet</w:t>
      </w:r>
      <w:r w:rsidR="00AC6E9B" w:rsidRPr="00B03DC8">
        <w:rPr>
          <w:rFonts w:cs="Arial"/>
          <w:i/>
          <w:iCs/>
          <w:sz w:val="24"/>
        </w:rPr>
        <w:t>)</w:t>
      </w:r>
      <w:r w:rsidR="00AC6E9B" w:rsidRPr="00B03DC8">
        <w:rPr>
          <w:sz w:val="24"/>
        </w:rPr>
        <w:t>: -</w:t>
      </w:r>
    </w:p>
    <w:p w14:paraId="63AED454" w14:textId="77777777" w:rsidR="00EE122D" w:rsidRPr="00B03DC8" w:rsidRDefault="00EE122D" w:rsidP="00FF5A2B">
      <w:pPr>
        <w:pStyle w:val="BodyTextIndent"/>
        <w:rPr>
          <w:sz w:val="24"/>
        </w:rPr>
      </w:pPr>
    </w:p>
    <w:p w14:paraId="45149420" w14:textId="77777777" w:rsidR="00EE122D" w:rsidRPr="00B03DC8" w:rsidRDefault="00EE122D" w:rsidP="00FF5A2B">
      <w:pPr>
        <w:pStyle w:val="BodyTextIndent"/>
        <w:numPr>
          <w:ilvl w:val="0"/>
          <w:numId w:val="36"/>
        </w:numPr>
        <w:rPr>
          <w:sz w:val="24"/>
        </w:rPr>
      </w:pPr>
      <w:r w:rsidRPr="00B03DC8">
        <w:rPr>
          <w:b/>
          <w:bCs/>
          <w:sz w:val="24"/>
        </w:rPr>
        <w:t>Leading People:</w:t>
      </w:r>
      <w:r w:rsidRPr="00B03DC8">
        <w:rPr>
          <w:sz w:val="24"/>
        </w:rPr>
        <w:t xml:space="preserve"> by building high performing teams, empowering and motivating others and being a role model for the organisation and its values.</w:t>
      </w:r>
    </w:p>
    <w:p w14:paraId="418361E6" w14:textId="77777777" w:rsidR="00EE122D" w:rsidRPr="00B03DC8" w:rsidRDefault="00EE122D" w:rsidP="00FF5A2B">
      <w:pPr>
        <w:pStyle w:val="BodyTextIndent"/>
        <w:rPr>
          <w:sz w:val="24"/>
        </w:rPr>
      </w:pPr>
    </w:p>
    <w:p w14:paraId="684F78F6" w14:textId="77777777" w:rsidR="00EE122D" w:rsidRPr="00B57C89" w:rsidRDefault="00EE122D" w:rsidP="00B57C89">
      <w:pPr>
        <w:pStyle w:val="ListParagraph"/>
        <w:numPr>
          <w:ilvl w:val="0"/>
          <w:numId w:val="36"/>
        </w:numPr>
        <w:jc w:val="both"/>
        <w:rPr>
          <w:rFonts w:cs="Arial"/>
        </w:rPr>
      </w:pPr>
      <w:r w:rsidRPr="00B57C89">
        <w:rPr>
          <w:b/>
          <w:bCs/>
        </w:rPr>
        <w:t>Equality Diversity &amp; Inclusion:</w:t>
      </w:r>
      <w:r w:rsidRPr="00B03DC8">
        <w:t xml:space="preserve"> To create and embed an organisation culture of respect and inclusivity in the services we provide and in the workforce that we engage. </w:t>
      </w:r>
      <w:r w:rsidR="00430EB2" w:rsidRPr="00B57C89">
        <w:t xml:space="preserve">Ensure EDI implications are considered in decision making associated with changes to service/policies/practices. </w:t>
      </w:r>
    </w:p>
    <w:p w14:paraId="4BE06F5A" w14:textId="77777777" w:rsidR="00EE122D" w:rsidRPr="00B03DC8" w:rsidRDefault="00EE122D" w:rsidP="00FF5A2B">
      <w:pPr>
        <w:pStyle w:val="BodyTextIndent"/>
        <w:ind w:left="0" w:firstLine="0"/>
        <w:rPr>
          <w:sz w:val="24"/>
        </w:rPr>
      </w:pPr>
    </w:p>
    <w:p w14:paraId="7C1C9E71" w14:textId="77777777" w:rsidR="00EE122D" w:rsidRPr="00B03DC8" w:rsidRDefault="00EE122D" w:rsidP="00FF5A2B">
      <w:pPr>
        <w:pStyle w:val="BodyTextIndent"/>
        <w:numPr>
          <w:ilvl w:val="0"/>
          <w:numId w:val="36"/>
        </w:numPr>
        <w:rPr>
          <w:sz w:val="24"/>
        </w:rPr>
      </w:pPr>
      <w:r w:rsidRPr="00B03DC8">
        <w:rPr>
          <w:b/>
          <w:bCs/>
          <w:sz w:val="24"/>
        </w:rPr>
        <w:t>Change &amp; Innovation:</w:t>
      </w:r>
      <w:r w:rsidRPr="00B03DC8">
        <w:rPr>
          <w:sz w:val="24"/>
        </w:rPr>
        <w:t xml:space="preserve"> by driving</w:t>
      </w:r>
      <w:r w:rsidR="00B57C89">
        <w:rPr>
          <w:sz w:val="24"/>
        </w:rPr>
        <w:t xml:space="preserve"> and leading</w:t>
      </w:r>
      <w:r w:rsidRPr="00B03DC8">
        <w:rPr>
          <w:sz w:val="24"/>
        </w:rPr>
        <w:t xml:space="preserve"> chang</w:t>
      </w:r>
      <w:r w:rsidR="00B57C89">
        <w:rPr>
          <w:sz w:val="24"/>
        </w:rPr>
        <w:t>e by promoting a</w:t>
      </w:r>
      <w:r w:rsidRPr="00B03DC8">
        <w:rPr>
          <w:sz w:val="24"/>
        </w:rPr>
        <w:t xml:space="preserve"> culture of continuous improvement, exploring new and innovative ways to design and deliver services.</w:t>
      </w:r>
    </w:p>
    <w:p w14:paraId="70F75194" w14:textId="77777777" w:rsidR="00EE122D" w:rsidRPr="00B03DC8" w:rsidRDefault="00EE122D" w:rsidP="00FF5A2B">
      <w:pPr>
        <w:pStyle w:val="BodyTextIndent"/>
        <w:rPr>
          <w:sz w:val="24"/>
        </w:rPr>
      </w:pPr>
    </w:p>
    <w:p w14:paraId="5B0196C5" w14:textId="77777777" w:rsidR="00EE122D" w:rsidRPr="00B03DC8" w:rsidRDefault="00EE122D" w:rsidP="00FF5A2B">
      <w:pPr>
        <w:pStyle w:val="BodyTextIndent"/>
        <w:numPr>
          <w:ilvl w:val="0"/>
          <w:numId w:val="36"/>
        </w:numPr>
        <w:rPr>
          <w:sz w:val="24"/>
        </w:rPr>
      </w:pPr>
      <w:r w:rsidRPr="00B03DC8">
        <w:rPr>
          <w:b/>
          <w:bCs/>
          <w:sz w:val="24"/>
        </w:rPr>
        <w:t>Collaboration:</w:t>
      </w:r>
      <w:r w:rsidRPr="00B03DC8">
        <w:rPr>
          <w:sz w:val="24"/>
        </w:rPr>
        <w:t xml:space="preserve"> by working across boundaries, building relationships</w:t>
      </w:r>
      <w:r w:rsidR="001060DA">
        <w:rPr>
          <w:sz w:val="24"/>
        </w:rPr>
        <w:t>, effective partnerships</w:t>
      </w:r>
      <w:r w:rsidRPr="00B03DC8">
        <w:rPr>
          <w:sz w:val="24"/>
        </w:rPr>
        <w:t xml:space="preserve"> and creating joined up services to deliver the best </w:t>
      </w:r>
      <w:r w:rsidR="00834ACB">
        <w:rPr>
          <w:sz w:val="24"/>
        </w:rPr>
        <w:t>outcomes</w:t>
      </w:r>
      <w:r w:rsidR="00834ACB" w:rsidRPr="00B03DC8">
        <w:rPr>
          <w:sz w:val="24"/>
        </w:rPr>
        <w:t xml:space="preserve"> </w:t>
      </w:r>
      <w:r w:rsidRPr="00B03DC8">
        <w:rPr>
          <w:sz w:val="24"/>
        </w:rPr>
        <w:t>for the people of our city.</w:t>
      </w:r>
    </w:p>
    <w:p w14:paraId="6701F515" w14:textId="77777777" w:rsidR="004D5FE6" w:rsidRPr="00A814D4" w:rsidRDefault="004D5FE6" w:rsidP="00FF5A2B">
      <w:pPr>
        <w:jc w:val="both"/>
      </w:pPr>
    </w:p>
    <w:p w14:paraId="51240796" w14:textId="77777777" w:rsidR="004D5FE6" w:rsidRPr="00A814D4" w:rsidRDefault="004D5FE6" w:rsidP="00FF5A2B">
      <w:pPr>
        <w:pStyle w:val="Heading1"/>
        <w:jc w:val="both"/>
        <w:rPr>
          <w:sz w:val="24"/>
          <w:szCs w:val="24"/>
        </w:rPr>
      </w:pPr>
      <w:r w:rsidRPr="00A814D4">
        <w:rPr>
          <w:sz w:val="24"/>
          <w:szCs w:val="24"/>
        </w:rPr>
        <w:t xml:space="preserve">Specific Duties  </w:t>
      </w:r>
    </w:p>
    <w:p w14:paraId="6E43E0FA" w14:textId="77777777" w:rsidR="009B50BC" w:rsidRPr="00A814D4" w:rsidRDefault="009B50BC" w:rsidP="00FF5A2B">
      <w:pPr>
        <w:ind w:left="1140"/>
        <w:jc w:val="both"/>
        <w:rPr>
          <w:rFonts w:cs="Arial"/>
        </w:rPr>
      </w:pPr>
    </w:p>
    <w:p w14:paraId="3D1ACEB5" w14:textId="77777777" w:rsidR="006B1AC0" w:rsidRPr="000F27E5" w:rsidRDefault="009B50BC" w:rsidP="008C1974">
      <w:pPr>
        <w:pStyle w:val="ListParagraph"/>
        <w:numPr>
          <w:ilvl w:val="0"/>
          <w:numId w:val="47"/>
        </w:numPr>
        <w:ind w:right="267"/>
        <w:jc w:val="both"/>
        <w:rPr>
          <w:rFonts w:cs="Arial"/>
          <w:bCs/>
        </w:rPr>
      </w:pPr>
      <w:r w:rsidRPr="000F27E5">
        <w:rPr>
          <w:rFonts w:cs="Arial"/>
          <w:bCs/>
        </w:rPr>
        <w:t xml:space="preserve">To provide </w:t>
      </w:r>
      <w:r w:rsidR="00D95817">
        <w:rPr>
          <w:rFonts w:cs="Arial"/>
          <w:bCs/>
        </w:rPr>
        <w:t xml:space="preserve">visible </w:t>
      </w:r>
      <w:r w:rsidR="001B4567" w:rsidRPr="000F27E5">
        <w:rPr>
          <w:rFonts w:cs="Arial"/>
          <w:bCs/>
        </w:rPr>
        <w:t xml:space="preserve">strategic and </w:t>
      </w:r>
      <w:r w:rsidRPr="000F27E5">
        <w:rPr>
          <w:rFonts w:cs="Arial"/>
          <w:bCs/>
        </w:rPr>
        <w:t>s</w:t>
      </w:r>
      <w:r w:rsidR="001B4567" w:rsidRPr="000F27E5">
        <w:rPr>
          <w:rFonts w:cs="Arial"/>
          <w:bCs/>
        </w:rPr>
        <w:t>ervice</w:t>
      </w:r>
      <w:r w:rsidR="009971ED" w:rsidRPr="000F27E5">
        <w:rPr>
          <w:rFonts w:cs="Arial"/>
          <w:bCs/>
        </w:rPr>
        <w:t xml:space="preserve"> leadership</w:t>
      </w:r>
      <w:r w:rsidR="00EE122D" w:rsidRPr="000F27E5">
        <w:rPr>
          <w:rFonts w:cs="Arial"/>
          <w:bCs/>
        </w:rPr>
        <w:t>, robust ma</w:t>
      </w:r>
      <w:r w:rsidR="005F15A9">
        <w:rPr>
          <w:rFonts w:cs="Arial"/>
          <w:bCs/>
        </w:rPr>
        <w:t>nagement and decision making to Children’s Integrated Services</w:t>
      </w:r>
      <w:r w:rsidR="00173019">
        <w:rPr>
          <w:rFonts w:cs="Arial"/>
          <w:bCs/>
        </w:rPr>
        <w:t xml:space="preserve"> </w:t>
      </w:r>
      <w:r w:rsidR="009971ED" w:rsidRPr="000F27E5">
        <w:rPr>
          <w:rFonts w:cs="Arial"/>
          <w:bCs/>
        </w:rPr>
        <w:t xml:space="preserve">Division. </w:t>
      </w:r>
      <w:r w:rsidR="001B4567" w:rsidRPr="000F27E5">
        <w:rPr>
          <w:rFonts w:cs="Arial"/>
          <w:bCs/>
        </w:rPr>
        <w:t xml:space="preserve">Specifically </w:t>
      </w:r>
      <w:r w:rsidR="00D20B1E" w:rsidRPr="000F27E5">
        <w:rPr>
          <w:rFonts w:cs="Arial"/>
          <w:bCs/>
        </w:rPr>
        <w:t xml:space="preserve">ensuring high levels of performance </w:t>
      </w:r>
      <w:r w:rsidR="00173019">
        <w:rPr>
          <w:rFonts w:cs="Arial"/>
          <w:bCs/>
        </w:rPr>
        <w:t xml:space="preserve">within </w:t>
      </w:r>
      <w:r w:rsidR="006A3CFC">
        <w:rPr>
          <w:rFonts w:cs="Arial"/>
          <w:bCs/>
        </w:rPr>
        <w:t xml:space="preserve">CAMHS </w:t>
      </w:r>
      <w:r w:rsidR="00576428">
        <w:rPr>
          <w:rFonts w:cs="Arial"/>
          <w:bCs/>
        </w:rPr>
        <w:t xml:space="preserve">and related </w:t>
      </w:r>
      <w:r w:rsidR="000033FA">
        <w:rPr>
          <w:rFonts w:cs="Arial"/>
          <w:bCs/>
        </w:rPr>
        <w:t xml:space="preserve">services </w:t>
      </w:r>
      <w:r w:rsidR="00D20B1E" w:rsidRPr="000F27E5">
        <w:rPr>
          <w:rFonts w:cs="Arial"/>
          <w:bCs/>
        </w:rPr>
        <w:t xml:space="preserve">to enable and support forward thinking and innovative frontline </w:t>
      </w:r>
      <w:r w:rsidR="00AB7939" w:rsidRPr="000F27E5">
        <w:rPr>
          <w:rFonts w:cs="Arial"/>
          <w:bCs/>
        </w:rPr>
        <w:t xml:space="preserve">service </w:t>
      </w:r>
      <w:r w:rsidR="00864B2E" w:rsidRPr="000F27E5">
        <w:rPr>
          <w:rFonts w:cs="Arial"/>
          <w:bCs/>
        </w:rPr>
        <w:t>delivery</w:t>
      </w:r>
      <w:r w:rsidR="001060DA">
        <w:rPr>
          <w:rFonts w:cs="Arial"/>
          <w:bCs/>
        </w:rPr>
        <w:t xml:space="preserve">, informed by </w:t>
      </w:r>
      <w:r w:rsidR="001060DA">
        <w:rPr>
          <w:rFonts w:cs="Arial"/>
        </w:rPr>
        <w:t>customer and community engagement,</w:t>
      </w:r>
      <w:r w:rsidR="00864B2E" w:rsidRPr="000F27E5">
        <w:rPr>
          <w:rFonts w:cs="Arial"/>
          <w:bCs/>
        </w:rPr>
        <w:t xml:space="preserve"> </w:t>
      </w:r>
      <w:r w:rsidR="00D20B1E" w:rsidRPr="000F27E5">
        <w:rPr>
          <w:rFonts w:cs="Arial"/>
          <w:bCs/>
        </w:rPr>
        <w:t>across the Council</w:t>
      </w:r>
      <w:r w:rsidR="001B4567" w:rsidRPr="000F27E5">
        <w:rPr>
          <w:rFonts w:cs="Arial"/>
          <w:bCs/>
        </w:rPr>
        <w:t xml:space="preserve"> and with partners</w:t>
      </w:r>
      <w:r w:rsidR="00D20B1E" w:rsidRPr="000F27E5">
        <w:rPr>
          <w:rFonts w:cs="Arial"/>
          <w:bCs/>
        </w:rPr>
        <w:t xml:space="preserve">. </w:t>
      </w:r>
    </w:p>
    <w:p w14:paraId="4878C135" w14:textId="77777777" w:rsidR="00ED3CA1" w:rsidRPr="00B03DC8" w:rsidRDefault="00ED3CA1" w:rsidP="00FF5A2B">
      <w:pPr>
        <w:ind w:right="267"/>
        <w:jc w:val="both"/>
        <w:rPr>
          <w:rFonts w:cs="Arial"/>
          <w:bCs/>
        </w:rPr>
      </w:pPr>
    </w:p>
    <w:p w14:paraId="5B98E4B8" w14:textId="77777777" w:rsidR="00ED3CA1" w:rsidRPr="008C1974" w:rsidRDefault="00ED3CA1" w:rsidP="004D350C">
      <w:pPr>
        <w:pStyle w:val="ListParagraph"/>
        <w:ind w:left="1440" w:right="267"/>
        <w:jc w:val="both"/>
        <w:rPr>
          <w:rFonts w:cs="Arial"/>
          <w:bCs/>
        </w:rPr>
      </w:pPr>
      <w:r w:rsidRPr="008C1974">
        <w:rPr>
          <w:rFonts w:cs="Arial"/>
          <w:bCs/>
        </w:rPr>
        <w:t>Responsib</w:t>
      </w:r>
      <w:r w:rsidR="00173019" w:rsidRPr="008C1974">
        <w:rPr>
          <w:rFonts w:cs="Arial"/>
          <w:bCs/>
        </w:rPr>
        <w:t>le for the following functions:</w:t>
      </w:r>
      <w:r w:rsidR="00D22B1E" w:rsidRPr="008C1974">
        <w:rPr>
          <w:rFonts w:cs="Arial"/>
          <w:bCs/>
        </w:rPr>
        <w:t xml:space="preserve"> </w:t>
      </w:r>
    </w:p>
    <w:p w14:paraId="138B5837" w14:textId="77777777" w:rsidR="00C81838" w:rsidRDefault="00C81838" w:rsidP="00576564">
      <w:pPr>
        <w:ind w:left="720" w:right="267"/>
        <w:jc w:val="both"/>
        <w:rPr>
          <w:rFonts w:cs="Arial"/>
          <w:bCs/>
        </w:rPr>
      </w:pPr>
    </w:p>
    <w:p w14:paraId="63C3E2A3" w14:textId="77777777" w:rsidR="00576564" w:rsidRPr="004D350C" w:rsidRDefault="000033FA" w:rsidP="008C1974">
      <w:pPr>
        <w:pStyle w:val="ListParagraph"/>
        <w:numPr>
          <w:ilvl w:val="1"/>
          <w:numId w:val="47"/>
        </w:numPr>
        <w:ind w:right="267"/>
        <w:jc w:val="both"/>
        <w:rPr>
          <w:rFonts w:cs="Arial"/>
          <w:bCs/>
        </w:rPr>
      </w:pPr>
      <w:r w:rsidRPr="004D350C">
        <w:rPr>
          <w:rFonts w:cs="Arial"/>
          <w:bCs/>
        </w:rPr>
        <w:t>CAM</w:t>
      </w:r>
      <w:r w:rsidR="00C61371" w:rsidRPr="004D350C">
        <w:rPr>
          <w:rFonts w:cs="Arial"/>
          <w:bCs/>
        </w:rPr>
        <w:t>HS</w:t>
      </w:r>
    </w:p>
    <w:p w14:paraId="6CDA6AF1" w14:textId="77777777" w:rsidR="00C61371" w:rsidRPr="004D350C" w:rsidRDefault="00576564" w:rsidP="008C1974">
      <w:pPr>
        <w:pStyle w:val="ListParagraph"/>
        <w:numPr>
          <w:ilvl w:val="1"/>
          <w:numId w:val="47"/>
        </w:numPr>
        <w:ind w:right="267"/>
        <w:jc w:val="both"/>
        <w:rPr>
          <w:rFonts w:cs="Arial"/>
          <w:bCs/>
        </w:rPr>
      </w:pPr>
      <w:r w:rsidRPr="004D350C">
        <w:rPr>
          <w:rFonts w:cs="Arial"/>
          <w:bCs/>
        </w:rPr>
        <w:t xml:space="preserve">Mental Health Support Teams </w:t>
      </w:r>
      <w:r w:rsidR="00C61371" w:rsidRPr="004D350C">
        <w:rPr>
          <w:rFonts w:cs="Arial"/>
          <w:bCs/>
        </w:rPr>
        <w:t xml:space="preserve"> </w:t>
      </w:r>
    </w:p>
    <w:p w14:paraId="124596B1" w14:textId="77777777" w:rsidR="00D707BC" w:rsidRPr="004D350C" w:rsidRDefault="00D707BC" w:rsidP="008C1974">
      <w:pPr>
        <w:pStyle w:val="ListParagraph"/>
        <w:numPr>
          <w:ilvl w:val="1"/>
          <w:numId w:val="47"/>
        </w:numPr>
        <w:ind w:right="267"/>
        <w:jc w:val="both"/>
        <w:rPr>
          <w:rFonts w:cs="Arial"/>
          <w:bCs/>
        </w:rPr>
      </w:pPr>
      <w:r w:rsidRPr="004D350C">
        <w:rPr>
          <w:rFonts w:cs="Arial"/>
          <w:bCs/>
        </w:rPr>
        <w:lastRenderedPageBreak/>
        <w:t>MST Standard and CAN</w:t>
      </w:r>
    </w:p>
    <w:p w14:paraId="12B2B096" w14:textId="77777777" w:rsidR="00D707BC" w:rsidRPr="004D350C" w:rsidRDefault="00D707BC" w:rsidP="008C1974">
      <w:pPr>
        <w:pStyle w:val="ListParagraph"/>
        <w:numPr>
          <w:ilvl w:val="1"/>
          <w:numId w:val="47"/>
        </w:numPr>
        <w:ind w:right="267"/>
        <w:jc w:val="both"/>
        <w:rPr>
          <w:rFonts w:cs="Arial"/>
          <w:bCs/>
        </w:rPr>
      </w:pPr>
      <w:r w:rsidRPr="004D350C">
        <w:rPr>
          <w:rFonts w:cs="Arial"/>
          <w:bCs/>
        </w:rPr>
        <w:t xml:space="preserve">Healthy Little Minds service </w:t>
      </w:r>
    </w:p>
    <w:p w14:paraId="6C2D2B61" w14:textId="77777777" w:rsidR="00D707BC" w:rsidRPr="004D350C" w:rsidRDefault="00D22B1E" w:rsidP="008C1974">
      <w:pPr>
        <w:pStyle w:val="ListParagraph"/>
        <w:numPr>
          <w:ilvl w:val="1"/>
          <w:numId w:val="47"/>
        </w:numPr>
        <w:ind w:right="267"/>
        <w:jc w:val="both"/>
        <w:rPr>
          <w:rFonts w:cs="Arial"/>
          <w:bCs/>
        </w:rPr>
      </w:pPr>
      <w:r w:rsidRPr="004D350C">
        <w:rPr>
          <w:rFonts w:cs="Arial"/>
          <w:bCs/>
        </w:rPr>
        <w:t>Behavioural and Emotional Health Team</w:t>
      </w:r>
    </w:p>
    <w:p w14:paraId="1BE60D9E" w14:textId="77777777" w:rsidR="00D22B1E" w:rsidRPr="004D350C" w:rsidRDefault="00D22B1E" w:rsidP="008C1974">
      <w:pPr>
        <w:pStyle w:val="ListParagraph"/>
        <w:numPr>
          <w:ilvl w:val="1"/>
          <w:numId w:val="47"/>
        </w:numPr>
        <w:ind w:right="267"/>
        <w:jc w:val="both"/>
        <w:rPr>
          <w:rFonts w:cs="Arial"/>
          <w:bCs/>
        </w:rPr>
      </w:pPr>
      <w:r w:rsidRPr="004D350C">
        <w:rPr>
          <w:rFonts w:cs="Arial"/>
          <w:bCs/>
        </w:rPr>
        <w:t>CAMHS CIC</w:t>
      </w:r>
    </w:p>
    <w:p w14:paraId="63A53718" w14:textId="77777777" w:rsidR="00ED3CA1" w:rsidRPr="004D350C" w:rsidRDefault="00ED3CA1" w:rsidP="00FF5A2B">
      <w:pPr>
        <w:pStyle w:val="ListParagraph"/>
        <w:ind w:left="0"/>
        <w:jc w:val="both"/>
      </w:pPr>
    </w:p>
    <w:p w14:paraId="543F859C" w14:textId="77777777" w:rsidR="00236632" w:rsidRDefault="004D350C" w:rsidP="00AC6D68">
      <w:pPr>
        <w:pStyle w:val="ListParagraph"/>
        <w:numPr>
          <w:ilvl w:val="0"/>
          <w:numId w:val="47"/>
        </w:numPr>
        <w:jc w:val="both"/>
      </w:pPr>
      <w:r>
        <w:t>Understanding of leading a service with inclusive models of co</w:t>
      </w:r>
      <w:r w:rsidR="00AC6E9B">
        <w:t>-</w:t>
      </w:r>
      <w:r>
        <w:t>production and a</w:t>
      </w:r>
      <w:r w:rsidR="00236632" w:rsidRPr="004D350C">
        <w:t>ctively</w:t>
      </w:r>
      <w:r w:rsidR="00236632" w:rsidRPr="00236632">
        <w:t xml:space="preserve"> promote and embed Equality</w:t>
      </w:r>
      <w:r w:rsidR="00834ACB">
        <w:t>,</w:t>
      </w:r>
      <w:r w:rsidR="00236632" w:rsidRPr="00236632">
        <w:t xml:space="preserve"> Diversity and Inclusion through all actions and in accordance with the organisation's EDI Strategy and objectives</w:t>
      </w:r>
      <w:r w:rsidR="00236632">
        <w:t>.</w:t>
      </w:r>
    </w:p>
    <w:p w14:paraId="23F58F1C" w14:textId="77777777" w:rsidR="00B57C89" w:rsidRDefault="00B57C89" w:rsidP="00B57C89">
      <w:pPr>
        <w:pStyle w:val="ListParagraph"/>
        <w:ind w:left="360"/>
        <w:jc w:val="both"/>
      </w:pPr>
    </w:p>
    <w:p w14:paraId="1E7FEC0E" w14:textId="77777777" w:rsidR="00236632" w:rsidRPr="00B57C89" w:rsidRDefault="00430EB2" w:rsidP="008C1974">
      <w:pPr>
        <w:pStyle w:val="ListParagraph"/>
        <w:numPr>
          <w:ilvl w:val="0"/>
          <w:numId w:val="47"/>
        </w:numPr>
        <w:jc w:val="both"/>
      </w:pPr>
      <w:r w:rsidRPr="00B57C89">
        <w:rPr>
          <w:rFonts w:cs="Arial"/>
        </w:rPr>
        <w:t>To provide effective and transparent decision making</w:t>
      </w:r>
      <w:r w:rsidR="00B57C89">
        <w:rPr>
          <w:rFonts w:cs="Arial"/>
        </w:rPr>
        <w:t xml:space="preserve"> </w:t>
      </w:r>
      <w:r w:rsidRPr="00B57C89">
        <w:rPr>
          <w:rFonts w:cs="Arial"/>
        </w:rPr>
        <w:t xml:space="preserve">on matters relating to the service and </w:t>
      </w:r>
      <w:r w:rsidR="00B57C89">
        <w:rPr>
          <w:rFonts w:cs="Arial"/>
        </w:rPr>
        <w:t xml:space="preserve">to </w:t>
      </w:r>
      <w:r w:rsidRPr="00B57C89">
        <w:rPr>
          <w:rFonts w:cs="Arial"/>
        </w:rPr>
        <w:t>ensure that good governance principles and effective risk management is applied.</w:t>
      </w:r>
    </w:p>
    <w:p w14:paraId="2C8FA87C" w14:textId="77777777" w:rsidR="00B57C89" w:rsidRDefault="00B57C89" w:rsidP="00B57C89">
      <w:pPr>
        <w:jc w:val="both"/>
      </w:pPr>
    </w:p>
    <w:p w14:paraId="1E3F56E5" w14:textId="77777777" w:rsidR="00236632" w:rsidRDefault="00236632" w:rsidP="008C1974">
      <w:pPr>
        <w:pStyle w:val="ListParagraph"/>
        <w:numPr>
          <w:ilvl w:val="0"/>
          <w:numId w:val="47"/>
        </w:numPr>
        <w:jc w:val="both"/>
      </w:pPr>
      <w:r w:rsidRPr="00C81838">
        <w:t>To ensure that effective budget management and monitoring arrangements are in place for all capital and revenue budgets allocated to the service</w:t>
      </w:r>
      <w:r w:rsidR="00A1212A">
        <w:t>s</w:t>
      </w:r>
      <w:r w:rsidRPr="00C81838">
        <w:t xml:space="preserve"> ensuring compliance with the council’s finance and contract procedure rules.</w:t>
      </w:r>
    </w:p>
    <w:p w14:paraId="7EF54B5B" w14:textId="77777777" w:rsidR="001F1966" w:rsidRDefault="001F1966" w:rsidP="001F1966">
      <w:pPr>
        <w:pStyle w:val="ListParagraph"/>
        <w:jc w:val="both"/>
      </w:pPr>
    </w:p>
    <w:p w14:paraId="2358DCCB" w14:textId="77777777" w:rsidR="001F1966" w:rsidRPr="00C81838" w:rsidRDefault="001F1966" w:rsidP="008C1974">
      <w:pPr>
        <w:pStyle w:val="ListParagraph"/>
        <w:numPr>
          <w:ilvl w:val="0"/>
          <w:numId w:val="47"/>
        </w:numPr>
        <w:jc w:val="both"/>
      </w:pPr>
      <w:r w:rsidRPr="001F1966">
        <w:t>Understand the political landscape and work effectively with electe</w:t>
      </w:r>
      <w:r>
        <w:t>d members within the Local Government</w:t>
      </w:r>
      <w:r w:rsidRPr="001F1966">
        <w:t xml:space="preserve"> governance framework</w:t>
      </w:r>
      <w:r w:rsidR="00F37CCE">
        <w:t>.</w:t>
      </w:r>
    </w:p>
    <w:p w14:paraId="231B1F9B" w14:textId="77777777" w:rsidR="00236632" w:rsidRDefault="00236632" w:rsidP="00236632">
      <w:pPr>
        <w:pStyle w:val="ListParagraph"/>
        <w:jc w:val="both"/>
      </w:pPr>
    </w:p>
    <w:p w14:paraId="62983833" w14:textId="77777777" w:rsidR="00CA53BD" w:rsidRPr="00C81838" w:rsidRDefault="00CA53BD" w:rsidP="008C1974">
      <w:pPr>
        <w:pStyle w:val="ListParagraph"/>
        <w:numPr>
          <w:ilvl w:val="0"/>
          <w:numId w:val="47"/>
        </w:numPr>
        <w:ind w:right="267"/>
        <w:jc w:val="both"/>
        <w:rPr>
          <w:rFonts w:cs="Arial"/>
        </w:rPr>
      </w:pPr>
      <w:r w:rsidRPr="00C81838">
        <w:rPr>
          <w:rFonts w:cs="Arial"/>
        </w:rPr>
        <w:t xml:space="preserve">To provide assurance in relation to Health and Safety </w:t>
      </w:r>
      <w:r w:rsidR="00CC397B">
        <w:rPr>
          <w:rFonts w:cs="Arial"/>
        </w:rPr>
        <w:t xml:space="preserve">compliance </w:t>
      </w:r>
      <w:r w:rsidRPr="00C81838">
        <w:rPr>
          <w:rFonts w:cs="Arial"/>
        </w:rPr>
        <w:t>and to lead on required actions to enable that assurance.</w:t>
      </w:r>
    </w:p>
    <w:p w14:paraId="04B0F3E4" w14:textId="77777777" w:rsidR="00735B20" w:rsidRPr="00C81838" w:rsidRDefault="00735B20" w:rsidP="00FF5A2B">
      <w:pPr>
        <w:ind w:right="267"/>
        <w:jc w:val="both"/>
        <w:rPr>
          <w:rFonts w:cs="Arial"/>
        </w:rPr>
      </w:pPr>
    </w:p>
    <w:p w14:paraId="138932DE" w14:textId="77777777" w:rsidR="00ED3CA1" w:rsidRPr="00173019" w:rsidRDefault="00CA53BD" w:rsidP="008C1974">
      <w:pPr>
        <w:pStyle w:val="ListParagraph"/>
        <w:numPr>
          <w:ilvl w:val="0"/>
          <w:numId w:val="47"/>
        </w:numPr>
        <w:ind w:right="267"/>
        <w:jc w:val="both"/>
        <w:rPr>
          <w:rFonts w:cs="Arial"/>
        </w:rPr>
      </w:pPr>
      <w:r w:rsidRPr="00C81838">
        <w:rPr>
          <w:rFonts w:cs="Arial"/>
        </w:rPr>
        <w:t xml:space="preserve">To effectively lead and support </w:t>
      </w:r>
      <w:r w:rsidR="00B57C89">
        <w:rPr>
          <w:rFonts w:cs="Arial"/>
        </w:rPr>
        <w:t xml:space="preserve">projects and change initiatives </w:t>
      </w:r>
      <w:r w:rsidR="00430EB2">
        <w:rPr>
          <w:rFonts w:cs="Arial"/>
        </w:rPr>
        <w:t>incorporating effective</w:t>
      </w:r>
      <w:r w:rsidR="00563280">
        <w:rPr>
          <w:rFonts w:cs="Arial"/>
        </w:rPr>
        <w:t xml:space="preserve"> and robust service redesign; </w:t>
      </w:r>
      <w:r w:rsidR="00430EB2">
        <w:rPr>
          <w:rFonts w:cs="Arial"/>
        </w:rPr>
        <w:t>transformation techniques</w:t>
      </w:r>
      <w:r w:rsidR="00563280">
        <w:rPr>
          <w:rFonts w:cs="Arial"/>
        </w:rPr>
        <w:t>; and business continuity</w:t>
      </w:r>
      <w:r w:rsidR="00430EB2">
        <w:rPr>
          <w:rFonts w:cs="Arial"/>
        </w:rPr>
        <w:t xml:space="preserve"> within the service</w:t>
      </w:r>
      <w:r w:rsidRPr="00C81838">
        <w:rPr>
          <w:rFonts w:cs="Arial"/>
        </w:rPr>
        <w:t xml:space="preserve"> and across the Council.</w:t>
      </w:r>
    </w:p>
    <w:p w14:paraId="11713B9A" w14:textId="77777777" w:rsidR="00EE122D" w:rsidRDefault="00EE122D" w:rsidP="00FF5A2B">
      <w:pPr>
        <w:ind w:left="709" w:right="267"/>
        <w:jc w:val="both"/>
        <w:rPr>
          <w:rFonts w:cs="Arial"/>
          <w:bCs/>
        </w:rPr>
      </w:pPr>
    </w:p>
    <w:p w14:paraId="40084B54" w14:textId="77777777" w:rsidR="00584177" w:rsidRPr="008C1974" w:rsidRDefault="0036393F" w:rsidP="008C1974">
      <w:pPr>
        <w:pStyle w:val="ListParagraph"/>
        <w:numPr>
          <w:ilvl w:val="0"/>
          <w:numId w:val="47"/>
        </w:numPr>
        <w:jc w:val="both"/>
        <w:rPr>
          <w:rFonts w:cs="Arial"/>
        </w:rPr>
      </w:pPr>
      <w:r w:rsidRPr="008C1974">
        <w:rPr>
          <w:rFonts w:cs="Arial"/>
        </w:rPr>
        <w:t xml:space="preserve">Ability to deliver therapeutic services using </w:t>
      </w:r>
      <w:r w:rsidR="00584177" w:rsidRPr="008C1974">
        <w:rPr>
          <w:rFonts w:cs="Arial"/>
        </w:rPr>
        <w:t>evidence-based</w:t>
      </w:r>
      <w:r w:rsidRPr="008C1974">
        <w:rPr>
          <w:rFonts w:cs="Arial"/>
        </w:rPr>
        <w:t xml:space="preserve"> outcomes and </w:t>
      </w:r>
      <w:r w:rsidR="00584177" w:rsidRPr="008C1974">
        <w:rPr>
          <w:rFonts w:cs="Arial"/>
        </w:rPr>
        <w:t>IAPT principles</w:t>
      </w:r>
    </w:p>
    <w:p w14:paraId="193E9AD4" w14:textId="77777777" w:rsidR="008C1974" w:rsidRDefault="00584177" w:rsidP="00FF5A2B">
      <w:pPr>
        <w:jc w:val="both"/>
      </w:pPr>
      <w:r>
        <w:rPr>
          <w:rFonts w:cs="Arial"/>
        </w:rPr>
        <w:t xml:space="preserve"> </w:t>
      </w:r>
      <w:r w:rsidR="008C1974" w:rsidRPr="008C1974">
        <w:t xml:space="preserve"> </w:t>
      </w:r>
    </w:p>
    <w:p w14:paraId="11C66B2B" w14:textId="77777777" w:rsidR="006D2936" w:rsidRPr="008C1974" w:rsidRDefault="008C1974" w:rsidP="008C1974">
      <w:pPr>
        <w:pStyle w:val="ListParagraph"/>
        <w:numPr>
          <w:ilvl w:val="0"/>
          <w:numId w:val="47"/>
        </w:numPr>
        <w:jc w:val="both"/>
        <w:rPr>
          <w:rFonts w:cs="Arial"/>
        </w:rPr>
      </w:pPr>
      <w:r w:rsidRPr="008C1974">
        <w:rPr>
          <w:rFonts w:cs="Arial"/>
        </w:rPr>
        <w:t>To lead and manage the commissioned CAMH Services, ensuring that there is strategic input that embeds services within the wider Children’s Integrated Services directorate</w:t>
      </w:r>
    </w:p>
    <w:p w14:paraId="040A1449" w14:textId="77777777" w:rsidR="008C1974" w:rsidRDefault="008C1974" w:rsidP="00FF5A2B">
      <w:pPr>
        <w:jc w:val="both"/>
        <w:rPr>
          <w:rFonts w:cs="Arial"/>
        </w:rPr>
      </w:pPr>
    </w:p>
    <w:p w14:paraId="11B8E8D3" w14:textId="77777777" w:rsidR="00173019" w:rsidRPr="00173019" w:rsidRDefault="00173019" w:rsidP="008C1974">
      <w:pPr>
        <w:pStyle w:val="ListParagraph"/>
        <w:numPr>
          <w:ilvl w:val="0"/>
          <w:numId w:val="47"/>
        </w:numPr>
        <w:ind w:right="267"/>
        <w:jc w:val="both"/>
        <w:rPr>
          <w:rFonts w:cs="Arial"/>
        </w:rPr>
      </w:pPr>
      <w:r w:rsidRPr="009F29FE">
        <w:t>To provide leadership and management to the operation of the City’s C</w:t>
      </w:r>
      <w:r w:rsidR="00C946B4">
        <w:t>AMH</w:t>
      </w:r>
      <w:r w:rsidR="00FA4DE2">
        <w:t xml:space="preserve"> </w:t>
      </w:r>
      <w:r w:rsidR="00C946B4">
        <w:t>S</w:t>
      </w:r>
      <w:r w:rsidR="00FA4DE2">
        <w:t>ervices</w:t>
      </w:r>
      <w:r w:rsidR="00C946B4">
        <w:t xml:space="preserve"> </w:t>
      </w:r>
      <w:r w:rsidRPr="009F29FE">
        <w:t>ensuring access to universal</w:t>
      </w:r>
      <w:r w:rsidR="00FA4DE2">
        <w:t>,</w:t>
      </w:r>
      <w:r w:rsidRPr="009F29FE">
        <w:t xml:space="preserve"> targeted </w:t>
      </w:r>
      <w:r w:rsidR="00FA4DE2">
        <w:t xml:space="preserve">and specialist </w:t>
      </w:r>
      <w:r w:rsidRPr="009F29FE">
        <w:t xml:space="preserve">support services, and to be the </w:t>
      </w:r>
      <w:r w:rsidR="008C1974">
        <w:t xml:space="preserve">mental health </w:t>
      </w:r>
      <w:r w:rsidRPr="009F29FE">
        <w:t xml:space="preserve">strategic lead across </w:t>
      </w:r>
      <w:r w:rsidR="008C1974" w:rsidRPr="009F29FE">
        <w:t>Children’s</w:t>
      </w:r>
      <w:r w:rsidR="008C1974">
        <w:t xml:space="preserve"> </w:t>
      </w:r>
      <w:r w:rsidR="00DE451D">
        <w:t>Integrated S</w:t>
      </w:r>
      <w:r w:rsidR="008C1974">
        <w:t>ervices,</w:t>
      </w:r>
      <w:r w:rsidRPr="009F29FE">
        <w:t xml:space="preserve"> for the design and delivery of ongoing programmes of work</w:t>
      </w:r>
      <w:r w:rsidR="007A62EC">
        <w:t>,</w:t>
      </w:r>
      <w:r w:rsidR="00531792">
        <w:t xml:space="preserve"> </w:t>
      </w:r>
      <w:r w:rsidR="0063543C">
        <w:t xml:space="preserve">including </w:t>
      </w:r>
      <w:r w:rsidR="008C1974">
        <w:t xml:space="preserve">the recognised </w:t>
      </w:r>
      <w:r w:rsidR="0063543C">
        <w:t xml:space="preserve">national mental health </w:t>
      </w:r>
      <w:r w:rsidR="0037006E">
        <w:t>models, (IAPT, CAPA, i-THRIVE, etc.)</w:t>
      </w:r>
    </w:p>
    <w:p w14:paraId="7DC891E2" w14:textId="77777777" w:rsidR="00173019" w:rsidRPr="00101767" w:rsidRDefault="00173019" w:rsidP="00173019">
      <w:pPr>
        <w:pStyle w:val="ListParagraph"/>
        <w:ind w:right="267"/>
        <w:jc w:val="both"/>
        <w:rPr>
          <w:rFonts w:cs="Arial"/>
        </w:rPr>
      </w:pPr>
    </w:p>
    <w:p w14:paraId="129183E4" w14:textId="77777777" w:rsidR="00173019" w:rsidRPr="00173019" w:rsidRDefault="00173019" w:rsidP="008C1974">
      <w:pPr>
        <w:pStyle w:val="ListParagraph"/>
        <w:numPr>
          <w:ilvl w:val="0"/>
          <w:numId w:val="47"/>
        </w:numPr>
        <w:ind w:right="267"/>
        <w:jc w:val="both"/>
        <w:rPr>
          <w:rFonts w:cs="Arial"/>
        </w:rPr>
      </w:pPr>
      <w:r w:rsidRPr="00173019">
        <w:rPr>
          <w:rFonts w:cs="Arial"/>
        </w:rPr>
        <w:t xml:space="preserve">To be the City Council strategic lead for CAMHS, working in partnership with the cities </w:t>
      </w:r>
      <w:r w:rsidR="00C946B4">
        <w:rPr>
          <w:rFonts w:cs="Arial"/>
        </w:rPr>
        <w:t xml:space="preserve">Integrated Care Board </w:t>
      </w:r>
      <w:r w:rsidRPr="00173019">
        <w:rPr>
          <w:rFonts w:cs="Arial"/>
        </w:rPr>
        <w:t>(</w:t>
      </w:r>
      <w:r w:rsidR="00C946B4">
        <w:rPr>
          <w:rFonts w:cs="Arial"/>
        </w:rPr>
        <w:t>I</w:t>
      </w:r>
      <w:r w:rsidRPr="00173019">
        <w:rPr>
          <w:rFonts w:cs="Arial"/>
        </w:rPr>
        <w:t>C</w:t>
      </w:r>
      <w:r w:rsidR="00C946B4">
        <w:rPr>
          <w:rFonts w:cs="Arial"/>
        </w:rPr>
        <w:t>B</w:t>
      </w:r>
      <w:r w:rsidRPr="00173019">
        <w:rPr>
          <w:rFonts w:cs="Arial"/>
        </w:rPr>
        <w:t>) and Joint Mental Health Trust, ensuring high quality commissioned services that demonstrate value for money and maximise resources</w:t>
      </w:r>
    </w:p>
    <w:p w14:paraId="737D6DCF" w14:textId="77777777" w:rsidR="00173019" w:rsidRPr="00101767" w:rsidRDefault="00173019" w:rsidP="00173019">
      <w:pPr>
        <w:pStyle w:val="ListParagraph"/>
        <w:rPr>
          <w:rFonts w:cs="Arial"/>
        </w:rPr>
      </w:pPr>
    </w:p>
    <w:p w14:paraId="2DEA8FF1" w14:textId="77777777" w:rsidR="00A814D4" w:rsidRDefault="00A814D4" w:rsidP="00FF5A2B">
      <w:pPr>
        <w:jc w:val="both"/>
        <w:rPr>
          <w:b/>
        </w:rPr>
      </w:pPr>
      <w:bookmarkStart w:id="0" w:name="_Hlk98408416"/>
      <w:r w:rsidRPr="00A90DB1">
        <w:rPr>
          <w:b/>
        </w:rPr>
        <w:t>This is a politically restricted post under the provision of Section 2(1) (c) of the Local Government Housing Act 1989</w:t>
      </w:r>
    </w:p>
    <w:p w14:paraId="1AA0E034" w14:textId="77777777" w:rsidR="00A814D4" w:rsidRDefault="00A814D4" w:rsidP="00FF5A2B">
      <w:pPr>
        <w:jc w:val="both"/>
        <w:rPr>
          <w:b/>
        </w:rPr>
      </w:pPr>
    </w:p>
    <w:p w14:paraId="28C5E197" w14:textId="77777777" w:rsidR="00A814D4" w:rsidRDefault="00A814D4" w:rsidP="00FF5A2B">
      <w:pPr>
        <w:jc w:val="both"/>
      </w:pPr>
      <w:r w:rsidRPr="00A90DB1">
        <w:t xml:space="preserve">All senior </w:t>
      </w:r>
      <w:r>
        <w:t xml:space="preserve">leaders are </w:t>
      </w:r>
      <w:r w:rsidRPr="00A90DB1">
        <w:t>expected to:</w:t>
      </w:r>
    </w:p>
    <w:p w14:paraId="4A6C2842" w14:textId="77777777" w:rsidR="005E05FB" w:rsidRPr="00A90DB1" w:rsidRDefault="005E05FB" w:rsidP="00FF5A2B">
      <w:pPr>
        <w:jc w:val="both"/>
      </w:pPr>
    </w:p>
    <w:p w14:paraId="325153FA" w14:textId="77777777" w:rsidR="00A814D4" w:rsidRDefault="00A814D4" w:rsidP="00FF5A2B">
      <w:pPr>
        <w:numPr>
          <w:ilvl w:val="0"/>
          <w:numId w:val="29"/>
        </w:numPr>
        <w:jc w:val="both"/>
      </w:pPr>
      <w:r>
        <w:t>Undertake any other duties allocated by the Chief Executive</w:t>
      </w:r>
    </w:p>
    <w:p w14:paraId="750F7C27" w14:textId="77777777" w:rsidR="00A814D4" w:rsidRPr="00A90DB1" w:rsidRDefault="00A814D4" w:rsidP="00FF5A2B">
      <w:pPr>
        <w:numPr>
          <w:ilvl w:val="0"/>
          <w:numId w:val="29"/>
        </w:numPr>
        <w:jc w:val="both"/>
      </w:pPr>
      <w:r w:rsidRPr="00A90DB1">
        <w:t xml:space="preserve">Work outside of normal office hours where required </w:t>
      </w:r>
    </w:p>
    <w:p w14:paraId="6E1AD84E" w14:textId="77777777" w:rsidR="00A814D4" w:rsidRPr="00A90DB1" w:rsidRDefault="00A814D4" w:rsidP="00FF5A2B">
      <w:pPr>
        <w:numPr>
          <w:ilvl w:val="0"/>
          <w:numId w:val="29"/>
        </w:numPr>
        <w:jc w:val="both"/>
      </w:pPr>
      <w:r w:rsidRPr="00A90DB1">
        <w:t>Participate on an on-call Emergency Response rota</w:t>
      </w:r>
      <w:r w:rsidR="004C765B">
        <w:t xml:space="preserve"> if required</w:t>
      </w:r>
      <w:r w:rsidR="001A2E32">
        <w:t xml:space="preserve"> </w:t>
      </w:r>
    </w:p>
    <w:p w14:paraId="16E91728" w14:textId="77777777" w:rsidR="00A814D4" w:rsidRPr="00A90DB1" w:rsidRDefault="00A814D4" w:rsidP="00FF5A2B">
      <w:pPr>
        <w:numPr>
          <w:ilvl w:val="0"/>
          <w:numId w:val="29"/>
        </w:numPr>
        <w:jc w:val="both"/>
      </w:pPr>
      <w:r w:rsidRPr="00A90DB1">
        <w:t xml:space="preserve">Travel within and outside the city’s boundaries when required. </w:t>
      </w:r>
    </w:p>
    <w:bookmarkEnd w:id="0"/>
    <w:p w14:paraId="072A25E3" w14:textId="77777777" w:rsidR="00A814D4" w:rsidRDefault="00A814D4" w:rsidP="00FF5A2B">
      <w:pPr>
        <w:jc w:val="both"/>
        <w:rPr>
          <w:rFonts w:cs="Arial"/>
        </w:rPr>
      </w:pPr>
    </w:p>
    <w:p w14:paraId="76FC2C76" w14:textId="77777777" w:rsidR="00FB0376" w:rsidRDefault="00A814D4" w:rsidP="00FF5A2B">
      <w:pPr>
        <w:jc w:val="both"/>
        <w:rPr>
          <w:rFonts w:cs="Arial"/>
          <w:b/>
        </w:rPr>
      </w:pPr>
      <w:r w:rsidRPr="00A90DB1">
        <w:rPr>
          <w:rFonts w:cs="Arial"/>
          <w:b/>
        </w:rPr>
        <w:t xml:space="preserve">Job Profile </w:t>
      </w:r>
      <w:r>
        <w:rPr>
          <w:rFonts w:cs="Arial"/>
          <w:b/>
        </w:rPr>
        <w:t xml:space="preserve">produced </w:t>
      </w:r>
      <w:r w:rsidR="005E05FB">
        <w:rPr>
          <w:rFonts w:cs="Arial"/>
          <w:b/>
        </w:rPr>
        <w:t>November 2023</w:t>
      </w:r>
    </w:p>
    <w:p w14:paraId="43429125" w14:textId="77777777" w:rsidR="0013076E" w:rsidRPr="000A1DB7" w:rsidRDefault="0013076E" w:rsidP="0013076E">
      <w:pPr>
        <w:rPr>
          <w:rFonts w:cs="Arial"/>
          <w:b/>
        </w:rPr>
      </w:pPr>
      <w:r>
        <w:rPr>
          <w:rFonts w:cs="Arial"/>
          <w:b/>
        </w:rPr>
        <w:br w:type="page"/>
      </w:r>
    </w:p>
    <w:p w14:paraId="6BC71008" w14:textId="34885180" w:rsidR="0013076E" w:rsidRPr="00173019" w:rsidRDefault="0013076E" w:rsidP="0013076E">
      <w:pPr>
        <w:pStyle w:val="Heading2"/>
        <w:shd w:val="clear" w:color="auto" w:fill="002060"/>
        <w:rPr>
          <w:color w:val="FFFFFF" w:themeColor="background1"/>
          <w:sz w:val="26"/>
        </w:rPr>
      </w:pPr>
      <w:r w:rsidRPr="003D4C9C">
        <w:rPr>
          <w:sz w:val="24"/>
        </w:rPr>
        <w:lastRenderedPageBreak/>
        <w:t xml:space="preserve">Person Specification: </w:t>
      </w:r>
      <w:r w:rsidR="00CC6F0A">
        <w:rPr>
          <w:rFonts w:cs="Arial"/>
          <w:sz w:val="28"/>
          <w:szCs w:val="28"/>
        </w:rPr>
        <w:t xml:space="preserve">Head of Child &amp; Adolescent Mental Health Service (CAMHS)  </w:t>
      </w:r>
    </w:p>
    <w:p w14:paraId="4EBEE9B5" w14:textId="77777777" w:rsidR="0013076E" w:rsidRDefault="0013076E" w:rsidP="0013076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693"/>
        <w:gridCol w:w="3242"/>
        <w:gridCol w:w="18"/>
        <w:gridCol w:w="709"/>
        <w:gridCol w:w="709"/>
        <w:gridCol w:w="709"/>
      </w:tblGrid>
      <w:tr w:rsidR="0013076E" w:rsidRPr="00B15705" w14:paraId="54830B92" w14:textId="77777777" w:rsidTr="00B374D8">
        <w:trPr>
          <w:trHeight w:val="595"/>
        </w:trPr>
        <w:tc>
          <w:tcPr>
            <w:tcW w:w="2093" w:type="dxa"/>
            <w:vMerge w:val="restart"/>
            <w:tcBorders>
              <w:top w:val="single" w:sz="4" w:space="0" w:color="auto"/>
              <w:left w:val="single" w:sz="4" w:space="0" w:color="auto"/>
              <w:right w:val="single" w:sz="4" w:space="0" w:color="auto"/>
            </w:tcBorders>
            <w:shd w:val="clear" w:color="auto" w:fill="BFBFBF"/>
          </w:tcPr>
          <w:p w14:paraId="0D18A6B0" w14:textId="77777777" w:rsidR="0013076E" w:rsidRPr="00B15705" w:rsidRDefault="0013076E" w:rsidP="00B374D8">
            <w:pPr>
              <w:jc w:val="center"/>
              <w:rPr>
                <w:rFonts w:cs="Arial"/>
              </w:rPr>
            </w:pPr>
          </w:p>
          <w:p w14:paraId="05BF70ED" w14:textId="77777777" w:rsidR="0013076E" w:rsidRPr="008256A3" w:rsidRDefault="0013076E" w:rsidP="00B374D8">
            <w:pPr>
              <w:pStyle w:val="Heading3"/>
              <w:jc w:val="center"/>
              <w:rPr>
                <w:sz w:val="22"/>
              </w:rPr>
            </w:pPr>
            <w:r w:rsidRPr="008256A3">
              <w:rPr>
                <w:sz w:val="22"/>
              </w:rPr>
              <w:t>AREA OF RESPONSIBILITY</w:t>
            </w:r>
          </w:p>
          <w:p w14:paraId="1C5BF669" w14:textId="77777777" w:rsidR="0013076E" w:rsidRPr="00B15705" w:rsidRDefault="0013076E" w:rsidP="00B374D8"/>
          <w:p w14:paraId="0F08EA79" w14:textId="77777777" w:rsidR="0013076E" w:rsidRPr="00B15705" w:rsidRDefault="0013076E" w:rsidP="00B374D8">
            <w:pPr>
              <w:jc w:val="center"/>
              <w:rPr>
                <w:rFonts w:cs="Arial"/>
                <w:b/>
                <w:bCs/>
              </w:rPr>
            </w:pPr>
          </w:p>
        </w:tc>
        <w:tc>
          <w:tcPr>
            <w:tcW w:w="5935" w:type="dxa"/>
            <w:gridSpan w:val="2"/>
            <w:vMerge w:val="restart"/>
            <w:tcBorders>
              <w:top w:val="single" w:sz="4" w:space="0" w:color="auto"/>
              <w:left w:val="single" w:sz="4" w:space="0" w:color="auto"/>
              <w:bottom w:val="single" w:sz="4" w:space="0" w:color="auto"/>
              <w:right w:val="single" w:sz="4" w:space="0" w:color="auto"/>
            </w:tcBorders>
          </w:tcPr>
          <w:p w14:paraId="6417CCA4" w14:textId="77777777" w:rsidR="0013076E" w:rsidRPr="00B15705" w:rsidRDefault="0013076E" w:rsidP="00B374D8">
            <w:pPr>
              <w:pStyle w:val="Heading4"/>
              <w:rPr>
                <w:rFonts w:cs="Arial"/>
              </w:rPr>
            </w:pPr>
          </w:p>
          <w:p w14:paraId="0012A1A0" w14:textId="77777777" w:rsidR="0013076E" w:rsidRPr="00B15705" w:rsidRDefault="0013076E" w:rsidP="00B374D8">
            <w:pPr>
              <w:jc w:val="center"/>
            </w:pPr>
            <w:r w:rsidRPr="00B15705">
              <w:rPr>
                <w:rFonts w:cs="Arial"/>
                <w:b/>
              </w:rPr>
              <w:t>REQUIREMENT</w:t>
            </w:r>
          </w:p>
        </w:tc>
        <w:tc>
          <w:tcPr>
            <w:tcW w:w="2145" w:type="dxa"/>
            <w:gridSpan w:val="4"/>
            <w:tcBorders>
              <w:top w:val="single" w:sz="4" w:space="0" w:color="auto"/>
              <w:left w:val="single" w:sz="4" w:space="0" w:color="auto"/>
              <w:bottom w:val="single" w:sz="4" w:space="0" w:color="auto"/>
              <w:right w:val="single" w:sz="4" w:space="0" w:color="auto"/>
            </w:tcBorders>
          </w:tcPr>
          <w:p w14:paraId="65CF15C5" w14:textId="77777777" w:rsidR="0013076E" w:rsidRPr="001830E5" w:rsidRDefault="0013076E" w:rsidP="00B374D8">
            <w:pPr>
              <w:jc w:val="center"/>
              <w:rPr>
                <w:rFonts w:cs="Arial"/>
                <w:b/>
              </w:rPr>
            </w:pPr>
            <w:r w:rsidRPr="001830E5">
              <w:rPr>
                <w:rFonts w:cs="Arial"/>
                <w:b/>
              </w:rPr>
              <w:t>MEASUREMENT</w:t>
            </w:r>
          </w:p>
        </w:tc>
      </w:tr>
      <w:tr w:rsidR="0013076E" w:rsidRPr="00B15705" w14:paraId="7D086447" w14:textId="77777777" w:rsidTr="00DE451D">
        <w:trPr>
          <w:trHeight w:val="543"/>
        </w:trPr>
        <w:tc>
          <w:tcPr>
            <w:tcW w:w="2093" w:type="dxa"/>
            <w:vMerge/>
            <w:tcBorders>
              <w:left w:val="single" w:sz="4" w:space="0" w:color="auto"/>
              <w:bottom w:val="single" w:sz="4" w:space="0" w:color="auto"/>
              <w:right w:val="single" w:sz="4" w:space="0" w:color="auto"/>
            </w:tcBorders>
            <w:shd w:val="clear" w:color="auto" w:fill="BFBFBF"/>
            <w:vAlign w:val="center"/>
          </w:tcPr>
          <w:p w14:paraId="425FC1D2" w14:textId="77777777" w:rsidR="0013076E" w:rsidRPr="00B15705" w:rsidRDefault="0013076E" w:rsidP="00B374D8">
            <w:pPr>
              <w:rPr>
                <w:rFonts w:cs="Arial"/>
                <w:b/>
                <w:bCs/>
              </w:rPr>
            </w:pPr>
          </w:p>
        </w:tc>
        <w:tc>
          <w:tcPr>
            <w:tcW w:w="5935" w:type="dxa"/>
            <w:gridSpan w:val="2"/>
            <w:vMerge/>
            <w:tcBorders>
              <w:top w:val="single" w:sz="4" w:space="0" w:color="auto"/>
              <w:left w:val="single" w:sz="4" w:space="0" w:color="auto"/>
              <w:bottom w:val="single" w:sz="4" w:space="0" w:color="auto"/>
              <w:right w:val="single" w:sz="4" w:space="0" w:color="auto"/>
            </w:tcBorders>
            <w:vAlign w:val="center"/>
          </w:tcPr>
          <w:p w14:paraId="6E9B70B3" w14:textId="77777777" w:rsidR="0013076E" w:rsidRPr="00B15705" w:rsidRDefault="0013076E" w:rsidP="00B374D8">
            <w:pPr>
              <w:rPr>
                <w:rFonts w:cs="Arial"/>
              </w:rPr>
            </w:pPr>
          </w:p>
        </w:tc>
        <w:tc>
          <w:tcPr>
            <w:tcW w:w="727" w:type="dxa"/>
            <w:gridSpan w:val="2"/>
            <w:tcBorders>
              <w:top w:val="single" w:sz="4" w:space="0" w:color="auto"/>
              <w:left w:val="single" w:sz="4" w:space="0" w:color="auto"/>
              <w:bottom w:val="single" w:sz="4" w:space="0" w:color="auto"/>
              <w:right w:val="single" w:sz="4" w:space="0" w:color="auto"/>
            </w:tcBorders>
          </w:tcPr>
          <w:p w14:paraId="5C3F73F1" w14:textId="77777777" w:rsidR="0013076E" w:rsidRPr="00B15705" w:rsidRDefault="0013076E" w:rsidP="00B374D8">
            <w:pPr>
              <w:jc w:val="center"/>
              <w:rPr>
                <w:rFonts w:cs="Arial"/>
                <w:b/>
              </w:rPr>
            </w:pPr>
            <w:r w:rsidRPr="00B15705">
              <w:rPr>
                <w:rFonts w:cs="Arial"/>
                <w:b/>
              </w:rPr>
              <w:t>A</w:t>
            </w:r>
          </w:p>
        </w:tc>
        <w:tc>
          <w:tcPr>
            <w:tcW w:w="709" w:type="dxa"/>
            <w:tcBorders>
              <w:top w:val="single" w:sz="4" w:space="0" w:color="auto"/>
              <w:left w:val="single" w:sz="4" w:space="0" w:color="auto"/>
              <w:bottom w:val="single" w:sz="4" w:space="0" w:color="auto"/>
              <w:right w:val="single" w:sz="4" w:space="0" w:color="auto"/>
            </w:tcBorders>
          </w:tcPr>
          <w:p w14:paraId="094FDA91" w14:textId="77777777" w:rsidR="0013076E" w:rsidRPr="00B15705" w:rsidRDefault="0013076E" w:rsidP="00B374D8">
            <w:pPr>
              <w:jc w:val="center"/>
              <w:rPr>
                <w:rFonts w:cs="Arial"/>
                <w:b/>
              </w:rPr>
            </w:pPr>
            <w:r>
              <w:rPr>
                <w:rFonts w:cs="Arial"/>
                <w:b/>
              </w:rPr>
              <w:t>AC</w:t>
            </w:r>
          </w:p>
        </w:tc>
        <w:tc>
          <w:tcPr>
            <w:tcW w:w="709" w:type="dxa"/>
            <w:tcBorders>
              <w:top w:val="single" w:sz="4" w:space="0" w:color="auto"/>
              <w:left w:val="single" w:sz="4" w:space="0" w:color="auto"/>
              <w:bottom w:val="single" w:sz="4" w:space="0" w:color="auto"/>
              <w:right w:val="single" w:sz="4" w:space="0" w:color="auto"/>
            </w:tcBorders>
          </w:tcPr>
          <w:p w14:paraId="5780A35F" w14:textId="77777777" w:rsidR="0013076E" w:rsidRPr="00B15705" w:rsidRDefault="0013076E" w:rsidP="00B374D8">
            <w:pPr>
              <w:jc w:val="center"/>
              <w:rPr>
                <w:rFonts w:cs="Arial"/>
                <w:b/>
              </w:rPr>
            </w:pPr>
            <w:r w:rsidRPr="00B15705">
              <w:rPr>
                <w:rFonts w:cs="Arial"/>
                <w:b/>
              </w:rPr>
              <w:t>D</w:t>
            </w:r>
          </w:p>
        </w:tc>
      </w:tr>
      <w:tr w:rsidR="0013076E" w:rsidRPr="00B15705" w14:paraId="081DB6E7" w14:textId="77777777" w:rsidTr="00DE451D">
        <w:trPr>
          <w:trHeight w:val="639"/>
        </w:trPr>
        <w:tc>
          <w:tcPr>
            <w:tcW w:w="2093" w:type="dxa"/>
            <w:vMerge w:val="restart"/>
            <w:tcBorders>
              <w:top w:val="single" w:sz="4" w:space="0" w:color="auto"/>
              <w:left w:val="single" w:sz="4" w:space="0" w:color="auto"/>
              <w:right w:val="single" w:sz="4" w:space="0" w:color="auto"/>
            </w:tcBorders>
            <w:shd w:val="clear" w:color="auto" w:fill="BFBFBF"/>
            <w:vAlign w:val="center"/>
          </w:tcPr>
          <w:p w14:paraId="45FBDFCB" w14:textId="77777777" w:rsidR="0013076E" w:rsidRPr="00B15705" w:rsidRDefault="0013076E" w:rsidP="00B374D8">
            <w:pPr>
              <w:rPr>
                <w:rFonts w:cs="Arial"/>
                <w:b/>
                <w:bCs/>
              </w:rPr>
            </w:pPr>
          </w:p>
          <w:p w14:paraId="6AC54D14" w14:textId="77777777" w:rsidR="0013076E" w:rsidRPr="00B15705" w:rsidRDefault="0013076E" w:rsidP="00B374D8">
            <w:pPr>
              <w:jc w:val="center"/>
              <w:rPr>
                <w:rFonts w:cs="Arial"/>
                <w:b/>
                <w:bCs/>
              </w:rPr>
            </w:pPr>
            <w:r>
              <w:rPr>
                <w:rFonts w:cs="Arial"/>
                <w:b/>
                <w:bCs/>
              </w:rPr>
              <w:t xml:space="preserve">Vision, Strategy and Delivery </w:t>
            </w:r>
          </w:p>
          <w:p w14:paraId="2E2AEC68" w14:textId="77777777" w:rsidR="0013076E" w:rsidRPr="00B15705" w:rsidRDefault="0013076E" w:rsidP="00B374D8">
            <w:pPr>
              <w:ind w:firstLine="720"/>
              <w:jc w:val="center"/>
              <w:rPr>
                <w:rFonts w:cs="Arial"/>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FBC1A3D" w14:textId="77777777" w:rsidR="0013076E" w:rsidRPr="00C2455B" w:rsidRDefault="0013076E" w:rsidP="00B374D8">
            <w:pPr>
              <w:jc w:val="both"/>
              <w:rPr>
                <w:rFonts w:cs="Arial"/>
              </w:rPr>
            </w:pPr>
            <w:r w:rsidRPr="00C2455B">
              <w:rPr>
                <w:rFonts w:cs="Arial"/>
              </w:rPr>
              <w:t xml:space="preserve">Experience as a service leader in a complex organisation with similar responsibilities, budget and resources. </w:t>
            </w:r>
          </w:p>
        </w:tc>
        <w:tc>
          <w:tcPr>
            <w:tcW w:w="727" w:type="dxa"/>
            <w:gridSpan w:val="2"/>
            <w:tcBorders>
              <w:top w:val="single" w:sz="4" w:space="0" w:color="auto"/>
              <w:left w:val="single" w:sz="4" w:space="0" w:color="auto"/>
              <w:right w:val="single" w:sz="4" w:space="0" w:color="auto"/>
            </w:tcBorders>
            <w:shd w:val="clear" w:color="auto" w:fill="auto"/>
            <w:vAlign w:val="center"/>
          </w:tcPr>
          <w:p w14:paraId="2E476270" w14:textId="77777777" w:rsidR="0013076E" w:rsidRPr="00B15705" w:rsidRDefault="00C01900" w:rsidP="00B374D8">
            <w:pPr>
              <w:pStyle w:val="Heading3"/>
              <w:rPr>
                <w:rFonts w:cs="Arial"/>
              </w:rPr>
            </w:pPr>
            <w:r>
              <w:rPr>
                <w:rFonts w:cs="Arial"/>
              </w:rPr>
              <w:t>X</w:t>
            </w:r>
          </w:p>
        </w:tc>
        <w:tc>
          <w:tcPr>
            <w:tcW w:w="709" w:type="dxa"/>
            <w:tcBorders>
              <w:top w:val="single" w:sz="4" w:space="0" w:color="auto"/>
              <w:left w:val="single" w:sz="4" w:space="0" w:color="auto"/>
              <w:right w:val="single" w:sz="4" w:space="0" w:color="auto"/>
            </w:tcBorders>
            <w:shd w:val="clear" w:color="auto" w:fill="auto"/>
            <w:vAlign w:val="center"/>
          </w:tcPr>
          <w:p w14:paraId="03983915" w14:textId="77777777" w:rsidR="0013076E" w:rsidRPr="00B15705" w:rsidRDefault="0013076E" w:rsidP="00B374D8">
            <w:pPr>
              <w:pStyle w:val="Heading3"/>
              <w:rPr>
                <w:rFonts w:cs="Arial"/>
              </w:rPr>
            </w:pPr>
          </w:p>
        </w:tc>
        <w:tc>
          <w:tcPr>
            <w:tcW w:w="709" w:type="dxa"/>
            <w:tcBorders>
              <w:top w:val="single" w:sz="4" w:space="0" w:color="auto"/>
              <w:left w:val="single" w:sz="4" w:space="0" w:color="auto"/>
              <w:right w:val="single" w:sz="4" w:space="0" w:color="auto"/>
            </w:tcBorders>
            <w:shd w:val="clear" w:color="auto" w:fill="auto"/>
            <w:vAlign w:val="center"/>
          </w:tcPr>
          <w:p w14:paraId="01D29EAB" w14:textId="77777777" w:rsidR="0013076E" w:rsidRPr="009F3A34" w:rsidRDefault="0013076E" w:rsidP="00B374D8">
            <w:pPr>
              <w:jc w:val="center"/>
              <w:rPr>
                <w:b/>
              </w:rPr>
            </w:pPr>
          </w:p>
        </w:tc>
      </w:tr>
      <w:tr w:rsidR="0013076E" w:rsidRPr="00B15705" w14:paraId="4E82A051" w14:textId="77777777" w:rsidTr="00DE451D">
        <w:trPr>
          <w:trHeight w:val="846"/>
        </w:trPr>
        <w:tc>
          <w:tcPr>
            <w:tcW w:w="2093" w:type="dxa"/>
            <w:vMerge/>
            <w:tcBorders>
              <w:left w:val="single" w:sz="4" w:space="0" w:color="auto"/>
              <w:right w:val="single" w:sz="4" w:space="0" w:color="auto"/>
            </w:tcBorders>
            <w:shd w:val="clear" w:color="auto" w:fill="BFBFBF"/>
          </w:tcPr>
          <w:p w14:paraId="76FE78E9" w14:textId="77777777" w:rsidR="0013076E" w:rsidRPr="00B15705" w:rsidRDefault="0013076E" w:rsidP="00B374D8">
            <w:pPr>
              <w:rPr>
                <w:rFonts w:cs="Arial"/>
                <w:b/>
                <w:bCs/>
              </w:rPr>
            </w:pPr>
          </w:p>
        </w:tc>
        <w:tc>
          <w:tcPr>
            <w:tcW w:w="5935" w:type="dxa"/>
            <w:gridSpan w:val="2"/>
            <w:tcBorders>
              <w:left w:val="single" w:sz="4" w:space="0" w:color="auto"/>
              <w:bottom w:val="single" w:sz="4" w:space="0" w:color="auto"/>
              <w:right w:val="single" w:sz="4" w:space="0" w:color="auto"/>
            </w:tcBorders>
            <w:shd w:val="clear" w:color="auto" w:fill="auto"/>
            <w:vAlign w:val="center"/>
          </w:tcPr>
          <w:p w14:paraId="1B716DEF" w14:textId="77777777" w:rsidR="0013076E" w:rsidRPr="00C2455B" w:rsidRDefault="0013076E" w:rsidP="00B374D8">
            <w:pPr>
              <w:pStyle w:val="NormalWeb"/>
              <w:jc w:val="both"/>
              <w:rPr>
                <w:rFonts w:ascii="Arial" w:hAnsi="Arial" w:cs="Arial"/>
              </w:rPr>
            </w:pPr>
            <w:r w:rsidRPr="00C2455B">
              <w:rPr>
                <w:rFonts w:ascii="Arial" w:hAnsi="Arial" w:cs="Arial"/>
              </w:rPr>
              <w:t>Evidence of a successful track-record of creating a vision for service delivery, translating clear objectives to deliver outcomes that make a positive difference.</w:t>
            </w:r>
          </w:p>
        </w:tc>
        <w:tc>
          <w:tcPr>
            <w:tcW w:w="727" w:type="dxa"/>
            <w:gridSpan w:val="2"/>
            <w:tcBorders>
              <w:left w:val="single" w:sz="4" w:space="0" w:color="auto"/>
              <w:right w:val="single" w:sz="4" w:space="0" w:color="auto"/>
            </w:tcBorders>
            <w:shd w:val="clear" w:color="auto" w:fill="auto"/>
            <w:vAlign w:val="center"/>
          </w:tcPr>
          <w:p w14:paraId="699338B9" w14:textId="77777777" w:rsidR="0013076E" w:rsidRPr="00B15705" w:rsidRDefault="00C01900" w:rsidP="00B374D8">
            <w:pPr>
              <w:pStyle w:val="Heading3"/>
              <w:rPr>
                <w:rFonts w:cs="Arial"/>
              </w:rPr>
            </w:pPr>
            <w:r>
              <w:rPr>
                <w:rFonts w:cs="Arial"/>
              </w:rPr>
              <w:t>X</w:t>
            </w:r>
          </w:p>
        </w:tc>
        <w:tc>
          <w:tcPr>
            <w:tcW w:w="709" w:type="dxa"/>
            <w:tcBorders>
              <w:left w:val="single" w:sz="4" w:space="0" w:color="auto"/>
              <w:right w:val="single" w:sz="4" w:space="0" w:color="auto"/>
            </w:tcBorders>
            <w:shd w:val="clear" w:color="auto" w:fill="auto"/>
            <w:vAlign w:val="center"/>
          </w:tcPr>
          <w:p w14:paraId="4FF3F550" w14:textId="77777777" w:rsidR="0013076E" w:rsidRPr="00B15705" w:rsidRDefault="00C01900" w:rsidP="00B374D8">
            <w:pPr>
              <w:pStyle w:val="Heading3"/>
              <w:rPr>
                <w:rFonts w:cs="Arial"/>
              </w:rPr>
            </w:pPr>
            <w:r>
              <w:rPr>
                <w:rFonts w:cs="Arial"/>
              </w:rPr>
              <w:t>x</w:t>
            </w:r>
          </w:p>
        </w:tc>
        <w:tc>
          <w:tcPr>
            <w:tcW w:w="709" w:type="dxa"/>
            <w:tcBorders>
              <w:left w:val="single" w:sz="4" w:space="0" w:color="auto"/>
              <w:right w:val="single" w:sz="4" w:space="0" w:color="auto"/>
            </w:tcBorders>
            <w:shd w:val="clear" w:color="auto" w:fill="auto"/>
            <w:vAlign w:val="center"/>
          </w:tcPr>
          <w:p w14:paraId="5D16CB50" w14:textId="77777777" w:rsidR="0013076E" w:rsidRPr="009F3A34" w:rsidRDefault="0013076E" w:rsidP="00B374D8">
            <w:pPr>
              <w:jc w:val="center"/>
              <w:rPr>
                <w:b/>
              </w:rPr>
            </w:pPr>
          </w:p>
        </w:tc>
      </w:tr>
      <w:tr w:rsidR="0013076E" w:rsidRPr="00B15705" w14:paraId="39A6B146" w14:textId="77777777" w:rsidTr="00B374D8">
        <w:trPr>
          <w:trHeight w:val="836"/>
        </w:trPr>
        <w:tc>
          <w:tcPr>
            <w:tcW w:w="2093" w:type="dxa"/>
            <w:vMerge/>
            <w:tcBorders>
              <w:left w:val="single" w:sz="4" w:space="0" w:color="auto"/>
              <w:right w:val="single" w:sz="4" w:space="0" w:color="auto"/>
            </w:tcBorders>
            <w:shd w:val="clear" w:color="auto" w:fill="BFBFBF"/>
          </w:tcPr>
          <w:p w14:paraId="044D1E9E" w14:textId="77777777" w:rsidR="0013076E" w:rsidRPr="00B15705" w:rsidRDefault="0013076E" w:rsidP="00B374D8">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D9C490D" w14:textId="77777777" w:rsidR="0013076E" w:rsidRPr="00C2455B" w:rsidRDefault="0013076E" w:rsidP="00B374D8">
            <w:pPr>
              <w:pStyle w:val="BodyTextIndent"/>
              <w:tabs>
                <w:tab w:val="left" w:pos="252"/>
              </w:tabs>
              <w:ind w:left="12" w:hanging="12"/>
              <w:rPr>
                <w:rFonts w:cs="Arial"/>
                <w:sz w:val="24"/>
              </w:rPr>
            </w:pPr>
            <w:r w:rsidRPr="00C2455B">
              <w:rPr>
                <w:rFonts w:cs="Arial"/>
                <w:sz w:val="24"/>
              </w:rPr>
              <w:t>Evidence of financial and commercial awareness with strong analytical skills and a creative approach to problem solving.</w:t>
            </w:r>
          </w:p>
        </w:tc>
        <w:tc>
          <w:tcPr>
            <w:tcW w:w="727" w:type="dxa"/>
            <w:gridSpan w:val="2"/>
            <w:tcBorders>
              <w:left w:val="single" w:sz="4" w:space="0" w:color="auto"/>
              <w:right w:val="single" w:sz="4" w:space="0" w:color="auto"/>
            </w:tcBorders>
            <w:vAlign w:val="center"/>
          </w:tcPr>
          <w:p w14:paraId="0FAB2D4D" w14:textId="77777777" w:rsidR="0013076E" w:rsidRPr="00B15705" w:rsidRDefault="00C01900" w:rsidP="00B374D8">
            <w:pPr>
              <w:pStyle w:val="Heading3"/>
              <w:rPr>
                <w:rFonts w:cs="Arial"/>
              </w:rPr>
            </w:pPr>
            <w:r>
              <w:rPr>
                <w:rFonts w:cs="Arial"/>
              </w:rPr>
              <w:t>X</w:t>
            </w:r>
          </w:p>
        </w:tc>
        <w:tc>
          <w:tcPr>
            <w:tcW w:w="709" w:type="dxa"/>
            <w:tcBorders>
              <w:left w:val="single" w:sz="4" w:space="0" w:color="auto"/>
              <w:right w:val="single" w:sz="4" w:space="0" w:color="auto"/>
            </w:tcBorders>
            <w:vAlign w:val="center"/>
          </w:tcPr>
          <w:p w14:paraId="34F59194" w14:textId="77777777" w:rsidR="0013076E" w:rsidRPr="00B15705" w:rsidRDefault="00C01900" w:rsidP="00B374D8">
            <w:pPr>
              <w:pStyle w:val="Heading3"/>
              <w:rPr>
                <w:rFonts w:cs="Arial"/>
              </w:rPr>
            </w:pPr>
            <w:r>
              <w:rPr>
                <w:rFonts w:cs="Arial"/>
              </w:rPr>
              <w:t>x</w:t>
            </w:r>
          </w:p>
        </w:tc>
        <w:tc>
          <w:tcPr>
            <w:tcW w:w="709" w:type="dxa"/>
            <w:tcBorders>
              <w:left w:val="single" w:sz="4" w:space="0" w:color="auto"/>
              <w:right w:val="single" w:sz="4" w:space="0" w:color="auto"/>
            </w:tcBorders>
            <w:vAlign w:val="center"/>
          </w:tcPr>
          <w:p w14:paraId="4BDEB3DB" w14:textId="77777777" w:rsidR="0013076E" w:rsidRPr="009F3A34" w:rsidRDefault="0013076E" w:rsidP="00B374D8">
            <w:pPr>
              <w:jc w:val="center"/>
              <w:rPr>
                <w:b/>
              </w:rPr>
            </w:pPr>
          </w:p>
        </w:tc>
      </w:tr>
      <w:tr w:rsidR="0013076E" w:rsidRPr="00B15705" w14:paraId="36B1F9A6" w14:textId="77777777" w:rsidTr="00DE451D">
        <w:trPr>
          <w:trHeight w:val="847"/>
        </w:trPr>
        <w:tc>
          <w:tcPr>
            <w:tcW w:w="2093" w:type="dxa"/>
            <w:vMerge w:val="restart"/>
            <w:tcBorders>
              <w:left w:val="single" w:sz="4" w:space="0" w:color="auto"/>
              <w:right w:val="single" w:sz="4" w:space="0" w:color="auto"/>
            </w:tcBorders>
            <w:shd w:val="clear" w:color="auto" w:fill="BFBFBF"/>
            <w:vAlign w:val="center"/>
          </w:tcPr>
          <w:p w14:paraId="4AEBA6AB" w14:textId="77777777" w:rsidR="0013076E" w:rsidRDefault="0013076E" w:rsidP="00B374D8">
            <w:pPr>
              <w:jc w:val="center"/>
              <w:rPr>
                <w:rFonts w:cs="Arial"/>
                <w:b/>
                <w:bCs/>
              </w:rPr>
            </w:pPr>
          </w:p>
          <w:p w14:paraId="4D65B899" w14:textId="77777777" w:rsidR="0013076E" w:rsidRDefault="0013076E" w:rsidP="00B374D8">
            <w:pPr>
              <w:jc w:val="center"/>
              <w:rPr>
                <w:rFonts w:cs="Arial"/>
                <w:b/>
                <w:bCs/>
              </w:rPr>
            </w:pPr>
            <w:r>
              <w:rPr>
                <w:rFonts w:cs="Arial"/>
                <w:b/>
                <w:bCs/>
              </w:rPr>
              <w:t xml:space="preserve">Leading </w:t>
            </w:r>
          </w:p>
          <w:p w14:paraId="5267B48D" w14:textId="77777777" w:rsidR="0013076E" w:rsidRPr="00B15705" w:rsidRDefault="0013076E" w:rsidP="00B374D8">
            <w:pPr>
              <w:jc w:val="center"/>
              <w:rPr>
                <w:rFonts w:cs="Arial"/>
                <w:b/>
                <w:bCs/>
              </w:rPr>
            </w:pPr>
            <w:r>
              <w:rPr>
                <w:rFonts w:cs="Arial"/>
                <w:b/>
                <w:bCs/>
              </w:rPr>
              <w:t xml:space="preserve">People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F865F6F" w14:textId="77777777" w:rsidR="0013076E" w:rsidRPr="00C2455B" w:rsidRDefault="0013076E" w:rsidP="00B374D8">
            <w:pPr>
              <w:pStyle w:val="BodyTextIndent"/>
              <w:tabs>
                <w:tab w:val="left" w:pos="252"/>
              </w:tabs>
              <w:ind w:left="12" w:hanging="12"/>
              <w:rPr>
                <w:rFonts w:cs="Arial"/>
                <w:sz w:val="24"/>
              </w:rPr>
            </w:pPr>
            <w:r w:rsidRPr="00C2455B">
              <w:rPr>
                <w:rFonts w:cs="Arial"/>
                <w:sz w:val="24"/>
              </w:rPr>
              <w:t>Evidence of successfully leading and motivating people and cultivating a culture that creates high performing people and services.</w:t>
            </w:r>
          </w:p>
        </w:tc>
        <w:tc>
          <w:tcPr>
            <w:tcW w:w="727" w:type="dxa"/>
            <w:gridSpan w:val="2"/>
            <w:tcBorders>
              <w:left w:val="single" w:sz="4" w:space="0" w:color="auto"/>
              <w:right w:val="single" w:sz="4" w:space="0" w:color="auto"/>
            </w:tcBorders>
            <w:vAlign w:val="center"/>
          </w:tcPr>
          <w:p w14:paraId="110819D7" w14:textId="77777777" w:rsidR="0013076E" w:rsidRPr="00B15705" w:rsidRDefault="00C01900" w:rsidP="00B374D8">
            <w:pPr>
              <w:pStyle w:val="Heading3"/>
              <w:rPr>
                <w:rFonts w:cs="Arial"/>
              </w:rPr>
            </w:pPr>
            <w:r>
              <w:rPr>
                <w:rFonts w:cs="Arial"/>
              </w:rPr>
              <w:t>X</w:t>
            </w:r>
          </w:p>
        </w:tc>
        <w:tc>
          <w:tcPr>
            <w:tcW w:w="709" w:type="dxa"/>
            <w:tcBorders>
              <w:left w:val="single" w:sz="4" w:space="0" w:color="auto"/>
              <w:right w:val="single" w:sz="4" w:space="0" w:color="auto"/>
            </w:tcBorders>
            <w:vAlign w:val="center"/>
          </w:tcPr>
          <w:p w14:paraId="7ED411F6" w14:textId="77777777" w:rsidR="0013076E" w:rsidRPr="00B15705" w:rsidRDefault="0013076E" w:rsidP="00B374D8">
            <w:pPr>
              <w:pStyle w:val="Heading3"/>
              <w:rPr>
                <w:rFonts w:cs="Arial"/>
              </w:rPr>
            </w:pPr>
          </w:p>
        </w:tc>
        <w:tc>
          <w:tcPr>
            <w:tcW w:w="709" w:type="dxa"/>
            <w:tcBorders>
              <w:left w:val="single" w:sz="4" w:space="0" w:color="auto"/>
              <w:right w:val="single" w:sz="4" w:space="0" w:color="auto"/>
            </w:tcBorders>
            <w:vAlign w:val="center"/>
          </w:tcPr>
          <w:p w14:paraId="28C207CD" w14:textId="77777777" w:rsidR="0013076E" w:rsidRPr="009F3A34" w:rsidRDefault="0013076E" w:rsidP="00B374D8">
            <w:pPr>
              <w:jc w:val="center"/>
              <w:rPr>
                <w:b/>
              </w:rPr>
            </w:pPr>
          </w:p>
        </w:tc>
      </w:tr>
      <w:tr w:rsidR="0013076E" w:rsidRPr="00B15705" w14:paraId="5B039BAF" w14:textId="77777777" w:rsidTr="00DE451D">
        <w:trPr>
          <w:trHeight w:val="720"/>
        </w:trPr>
        <w:tc>
          <w:tcPr>
            <w:tcW w:w="2093" w:type="dxa"/>
            <w:vMerge/>
            <w:tcBorders>
              <w:left w:val="single" w:sz="4" w:space="0" w:color="auto"/>
              <w:right w:val="single" w:sz="4" w:space="0" w:color="auto"/>
            </w:tcBorders>
            <w:shd w:val="clear" w:color="auto" w:fill="BFBFBF"/>
          </w:tcPr>
          <w:p w14:paraId="64C3154B" w14:textId="77777777" w:rsidR="0013076E" w:rsidRDefault="0013076E" w:rsidP="00B374D8">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B14BCBB" w14:textId="77777777" w:rsidR="0013076E" w:rsidRPr="00C2455B" w:rsidRDefault="0013076E" w:rsidP="00B374D8">
            <w:pPr>
              <w:pStyle w:val="BodyTextIndent"/>
              <w:tabs>
                <w:tab w:val="left" w:pos="252"/>
              </w:tabs>
              <w:ind w:left="12" w:hanging="12"/>
              <w:rPr>
                <w:rFonts w:cs="Arial"/>
                <w:sz w:val="24"/>
              </w:rPr>
            </w:pPr>
            <w:r w:rsidRPr="00C2455B">
              <w:rPr>
                <w:rFonts w:cs="Arial"/>
                <w:sz w:val="24"/>
              </w:rPr>
              <w:t>Evidence of planning for the future delivery of services, including the effective workforce planning for capacity and capability challenges.</w:t>
            </w:r>
          </w:p>
        </w:tc>
        <w:tc>
          <w:tcPr>
            <w:tcW w:w="727" w:type="dxa"/>
            <w:gridSpan w:val="2"/>
            <w:tcBorders>
              <w:left w:val="single" w:sz="4" w:space="0" w:color="auto"/>
              <w:right w:val="single" w:sz="4" w:space="0" w:color="auto"/>
            </w:tcBorders>
            <w:vAlign w:val="center"/>
          </w:tcPr>
          <w:p w14:paraId="55992DA5" w14:textId="77777777" w:rsidR="0013076E" w:rsidRPr="00B15705" w:rsidRDefault="00C01900" w:rsidP="00B374D8">
            <w:pPr>
              <w:pStyle w:val="Heading3"/>
              <w:rPr>
                <w:rFonts w:cs="Arial"/>
              </w:rPr>
            </w:pPr>
            <w:r>
              <w:rPr>
                <w:rFonts w:cs="Arial"/>
              </w:rPr>
              <w:t>X</w:t>
            </w:r>
          </w:p>
        </w:tc>
        <w:tc>
          <w:tcPr>
            <w:tcW w:w="709" w:type="dxa"/>
            <w:tcBorders>
              <w:left w:val="single" w:sz="4" w:space="0" w:color="auto"/>
              <w:right w:val="single" w:sz="4" w:space="0" w:color="auto"/>
            </w:tcBorders>
            <w:vAlign w:val="center"/>
          </w:tcPr>
          <w:p w14:paraId="7078F95E" w14:textId="77777777" w:rsidR="0013076E" w:rsidRPr="00B15705" w:rsidRDefault="0013076E" w:rsidP="00B374D8">
            <w:pPr>
              <w:pStyle w:val="Heading3"/>
              <w:rPr>
                <w:rFonts w:cs="Arial"/>
              </w:rPr>
            </w:pPr>
          </w:p>
        </w:tc>
        <w:tc>
          <w:tcPr>
            <w:tcW w:w="709" w:type="dxa"/>
            <w:tcBorders>
              <w:left w:val="single" w:sz="4" w:space="0" w:color="auto"/>
              <w:right w:val="single" w:sz="4" w:space="0" w:color="auto"/>
            </w:tcBorders>
            <w:vAlign w:val="center"/>
          </w:tcPr>
          <w:p w14:paraId="6C037099" w14:textId="77777777" w:rsidR="0013076E" w:rsidRPr="009F3A34" w:rsidRDefault="0013076E" w:rsidP="00B374D8">
            <w:pPr>
              <w:jc w:val="center"/>
              <w:rPr>
                <w:b/>
              </w:rPr>
            </w:pPr>
          </w:p>
        </w:tc>
      </w:tr>
      <w:tr w:rsidR="0013076E" w:rsidRPr="00B15705" w14:paraId="0B3A227F" w14:textId="77777777" w:rsidTr="00DE451D">
        <w:trPr>
          <w:trHeight w:val="784"/>
        </w:trPr>
        <w:tc>
          <w:tcPr>
            <w:tcW w:w="2093" w:type="dxa"/>
            <w:vMerge w:val="restart"/>
            <w:tcBorders>
              <w:left w:val="single" w:sz="4" w:space="0" w:color="auto"/>
              <w:right w:val="single" w:sz="4" w:space="0" w:color="auto"/>
            </w:tcBorders>
            <w:shd w:val="clear" w:color="auto" w:fill="BFBFBF"/>
          </w:tcPr>
          <w:p w14:paraId="34787D63" w14:textId="77777777" w:rsidR="0013076E" w:rsidRDefault="0013076E" w:rsidP="00B374D8">
            <w:pPr>
              <w:jc w:val="center"/>
              <w:rPr>
                <w:rFonts w:cs="Arial"/>
                <w:b/>
                <w:bCs/>
              </w:rPr>
            </w:pPr>
          </w:p>
          <w:p w14:paraId="0D6F1FA0" w14:textId="77777777" w:rsidR="0013076E" w:rsidRDefault="0013076E" w:rsidP="00B374D8">
            <w:pPr>
              <w:jc w:val="center"/>
              <w:rPr>
                <w:rFonts w:cs="Arial"/>
                <w:b/>
                <w:bCs/>
              </w:rPr>
            </w:pPr>
          </w:p>
          <w:p w14:paraId="7B1CFCBC" w14:textId="77777777" w:rsidR="0013076E" w:rsidRDefault="0013076E" w:rsidP="00B374D8">
            <w:pPr>
              <w:jc w:val="center"/>
              <w:rPr>
                <w:rFonts w:cs="Arial"/>
                <w:b/>
                <w:bCs/>
              </w:rPr>
            </w:pPr>
            <w:r>
              <w:rPr>
                <w:rFonts w:cs="Arial"/>
                <w:b/>
                <w:bCs/>
              </w:rPr>
              <w:t>Equality, Diversity and Inclusion</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218C0AB" w14:textId="77777777" w:rsidR="0013076E" w:rsidRPr="00C2455B" w:rsidRDefault="0013076E" w:rsidP="00B374D8">
            <w:pPr>
              <w:pStyle w:val="BodyTextIndent"/>
              <w:tabs>
                <w:tab w:val="left" w:pos="252"/>
              </w:tabs>
              <w:ind w:left="12" w:hanging="12"/>
              <w:rPr>
                <w:rFonts w:cs="Arial"/>
                <w:sz w:val="24"/>
              </w:rPr>
            </w:pPr>
            <w:r w:rsidRPr="00C2455B">
              <w:rPr>
                <w:rFonts w:cs="Arial"/>
                <w:sz w:val="24"/>
              </w:rPr>
              <w:t>A robust understanding of equality, diversity and inclusion at every level and demonstrative experience in tried and tested methods to deliver inclusive services.</w:t>
            </w:r>
          </w:p>
        </w:tc>
        <w:tc>
          <w:tcPr>
            <w:tcW w:w="727" w:type="dxa"/>
            <w:gridSpan w:val="2"/>
            <w:tcBorders>
              <w:left w:val="single" w:sz="4" w:space="0" w:color="auto"/>
              <w:right w:val="single" w:sz="4" w:space="0" w:color="auto"/>
            </w:tcBorders>
            <w:vAlign w:val="center"/>
          </w:tcPr>
          <w:p w14:paraId="2AA42A14" w14:textId="77777777" w:rsidR="0013076E" w:rsidRPr="00B15705" w:rsidRDefault="00C01900" w:rsidP="00B374D8">
            <w:pPr>
              <w:pStyle w:val="Heading3"/>
              <w:rPr>
                <w:rFonts w:cs="Arial"/>
              </w:rPr>
            </w:pPr>
            <w:r>
              <w:rPr>
                <w:rFonts w:cs="Arial"/>
              </w:rPr>
              <w:t>X</w:t>
            </w:r>
          </w:p>
        </w:tc>
        <w:tc>
          <w:tcPr>
            <w:tcW w:w="709" w:type="dxa"/>
            <w:tcBorders>
              <w:left w:val="single" w:sz="4" w:space="0" w:color="auto"/>
              <w:right w:val="single" w:sz="4" w:space="0" w:color="auto"/>
            </w:tcBorders>
            <w:vAlign w:val="center"/>
          </w:tcPr>
          <w:p w14:paraId="76EEFF74" w14:textId="77777777" w:rsidR="0013076E" w:rsidRPr="00B15705" w:rsidRDefault="0013076E" w:rsidP="00B374D8">
            <w:pPr>
              <w:pStyle w:val="Heading3"/>
              <w:rPr>
                <w:rFonts w:cs="Arial"/>
              </w:rPr>
            </w:pPr>
          </w:p>
        </w:tc>
        <w:tc>
          <w:tcPr>
            <w:tcW w:w="709" w:type="dxa"/>
            <w:tcBorders>
              <w:left w:val="single" w:sz="4" w:space="0" w:color="auto"/>
              <w:right w:val="single" w:sz="4" w:space="0" w:color="auto"/>
            </w:tcBorders>
            <w:vAlign w:val="center"/>
          </w:tcPr>
          <w:p w14:paraId="49CAFC34" w14:textId="77777777" w:rsidR="0013076E" w:rsidRPr="009F3A34" w:rsidRDefault="0013076E" w:rsidP="00B374D8">
            <w:pPr>
              <w:jc w:val="center"/>
              <w:rPr>
                <w:b/>
              </w:rPr>
            </w:pPr>
          </w:p>
        </w:tc>
      </w:tr>
      <w:tr w:rsidR="0013076E" w:rsidRPr="00B15705" w14:paraId="07DCFD09" w14:textId="77777777" w:rsidTr="00DE451D">
        <w:trPr>
          <w:trHeight w:val="839"/>
        </w:trPr>
        <w:tc>
          <w:tcPr>
            <w:tcW w:w="2093" w:type="dxa"/>
            <w:vMerge/>
            <w:tcBorders>
              <w:left w:val="single" w:sz="4" w:space="0" w:color="auto"/>
              <w:right w:val="single" w:sz="4" w:space="0" w:color="auto"/>
            </w:tcBorders>
            <w:shd w:val="clear" w:color="auto" w:fill="BFBFBF"/>
          </w:tcPr>
          <w:p w14:paraId="504A202D" w14:textId="77777777" w:rsidR="0013076E" w:rsidRDefault="0013076E" w:rsidP="00B374D8">
            <w:pPr>
              <w:jc w:val="center"/>
              <w:rPr>
                <w:rFonts w:cs="Arial"/>
                <w:b/>
                <w:bCs/>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46C14779" w14:textId="77777777" w:rsidR="0013076E" w:rsidRPr="00C2455B" w:rsidRDefault="0013076E" w:rsidP="00B374D8">
            <w:pPr>
              <w:pStyle w:val="BodyTextIndent"/>
              <w:tabs>
                <w:tab w:val="left" w:pos="252"/>
              </w:tabs>
              <w:ind w:left="12" w:hanging="12"/>
              <w:rPr>
                <w:rFonts w:cs="Arial"/>
                <w:sz w:val="24"/>
              </w:rPr>
            </w:pPr>
            <w:r w:rsidRPr="00C2455B">
              <w:rPr>
                <w:rFonts w:cs="Arial"/>
                <w:sz w:val="24"/>
              </w:rPr>
              <w:t>Evidence of developing people and services/teams recognise, respect and value individual needs to achieve a culture of inclusivity.</w:t>
            </w:r>
          </w:p>
        </w:tc>
        <w:tc>
          <w:tcPr>
            <w:tcW w:w="727" w:type="dxa"/>
            <w:gridSpan w:val="2"/>
            <w:tcBorders>
              <w:left w:val="single" w:sz="4" w:space="0" w:color="auto"/>
              <w:right w:val="single" w:sz="4" w:space="0" w:color="auto"/>
            </w:tcBorders>
            <w:vAlign w:val="center"/>
          </w:tcPr>
          <w:p w14:paraId="7FDFC0B9" w14:textId="77777777" w:rsidR="0013076E" w:rsidRPr="00B15705" w:rsidRDefault="00C01900" w:rsidP="00B374D8">
            <w:pPr>
              <w:pStyle w:val="Heading3"/>
              <w:rPr>
                <w:rFonts w:cs="Arial"/>
              </w:rPr>
            </w:pPr>
            <w:r>
              <w:rPr>
                <w:rFonts w:cs="Arial"/>
              </w:rPr>
              <w:t>X</w:t>
            </w:r>
          </w:p>
        </w:tc>
        <w:tc>
          <w:tcPr>
            <w:tcW w:w="709" w:type="dxa"/>
            <w:tcBorders>
              <w:left w:val="single" w:sz="4" w:space="0" w:color="auto"/>
              <w:right w:val="single" w:sz="4" w:space="0" w:color="auto"/>
            </w:tcBorders>
            <w:vAlign w:val="center"/>
          </w:tcPr>
          <w:p w14:paraId="45F17C42" w14:textId="77777777" w:rsidR="0013076E" w:rsidRPr="00B15705" w:rsidRDefault="0013076E" w:rsidP="00B374D8">
            <w:pPr>
              <w:pStyle w:val="Heading3"/>
              <w:rPr>
                <w:rFonts w:cs="Arial"/>
              </w:rPr>
            </w:pPr>
          </w:p>
        </w:tc>
        <w:tc>
          <w:tcPr>
            <w:tcW w:w="709" w:type="dxa"/>
            <w:tcBorders>
              <w:left w:val="single" w:sz="4" w:space="0" w:color="auto"/>
              <w:right w:val="single" w:sz="4" w:space="0" w:color="auto"/>
            </w:tcBorders>
            <w:vAlign w:val="center"/>
          </w:tcPr>
          <w:p w14:paraId="5C38BDFA" w14:textId="77777777" w:rsidR="0013076E" w:rsidRPr="009F3A34" w:rsidRDefault="0013076E" w:rsidP="00B374D8">
            <w:pPr>
              <w:jc w:val="center"/>
              <w:rPr>
                <w:b/>
              </w:rPr>
            </w:pPr>
          </w:p>
        </w:tc>
      </w:tr>
      <w:tr w:rsidR="0013076E" w:rsidRPr="00B15705" w14:paraId="475D4272" w14:textId="77777777" w:rsidTr="00DE451D">
        <w:trPr>
          <w:trHeight w:val="567"/>
        </w:trPr>
        <w:tc>
          <w:tcPr>
            <w:tcW w:w="2093" w:type="dxa"/>
            <w:vMerge w:val="restart"/>
            <w:tcBorders>
              <w:top w:val="single" w:sz="4" w:space="0" w:color="auto"/>
              <w:left w:val="single" w:sz="4" w:space="0" w:color="auto"/>
              <w:right w:val="single" w:sz="4" w:space="0" w:color="auto"/>
            </w:tcBorders>
            <w:shd w:val="clear" w:color="auto" w:fill="BFBFBF"/>
            <w:vAlign w:val="center"/>
          </w:tcPr>
          <w:p w14:paraId="43E3F43F" w14:textId="77777777" w:rsidR="0013076E" w:rsidRPr="00B15705" w:rsidRDefault="0013076E" w:rsidP="00B374D8">
            <w:pPr>
              <w:jc w:val="center"/>
              <w:rPr>
                <w:rFonts w:cs="Arial"/>
                <w:b/>
              </w:rPr>
            </w:pPr>
          </w:p>
          <w:p w14:paraId="1B1DF4A6" w14:textId="77777777" w:rsidR="0013076E" w:rsidRPr="00B15705" w:rsidRDefault="0013076E" w:rsidP="00B374D8">
            <w:pPr>
              <w:jc w:val="center"/>
              <w:rPr>
                <w:rFonts w:cs="Arial"/>
                <w:b/>
              </w:rPr>
            </w:pPr>
            <w:r>
              <w:rPr>
                <w:rFonts w:cs="Arial"/>
                <w:b/>
              </w:rPr>
              <w:t xml:space="preserve">Change and Innovation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673F3D06" w14:textId="77777777" w:rsidR="0013076E" w:rsidRPr="00C2455B" w:rsidRDefault="0013076E" w:rsidP="00B374D8">
            <w:pPr>
              <w:pStyle w:val="BodyTextIndent"/>
              <w:tabs>
                <w:tab w:val="left" w:pos="252"/>
              </w:tabs>
              <w:ind w:left="12" w:hanging="12"/>
              <w:rPr>
                <w:rFonts w:cs="Arial"/>
                <w:sz w:val="24"/>
              </w:rPr>
            </w:pPr>
            <w:r w:rsidRPr="00C2455B">
              <w:rPr>
                <w:rFonts w:cs="Arial"/>
                <w:sz w:val="24"/>
              </w:rPr>
              <w:t>Evidence of leading change programmes,</w:t>
            </w:r>
            <w:r w:rsidR="005744F5" w:rsidRPr="00C2455B">
              <w:rPr>
                <w:rFonts w:cs="Arial"/>
                <w:sz w:val="24"/>
              </w:rPr>
              <w:t xml:space="preserve"> </w:t>
            </w:r>
            <w:r w:rsidRPr="00C2455B">
              <w:rPr>
                <w:rFonts w:cs="Arial"/>
                <w:sz w:val="24"/>
              </w:rPr>
              <w:t>effectively engaging stakeholders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014FC48" w14:textId="77777777" w:rsidR="0013076E" w:rsidRPr="00B15705" w:rsidRDefault="00C01900" w:rsidP="00B374D8">
            <w:pPr>
              <w:pStyle w:val="Heading3"/>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401EF540" w14:textId="77777777" w:rsidR="0013076E" w:rsidRPr="00B15705" w:rsidRDefault="00C01900" w:rsidP="00B374D8">
            <w:pPr>
              <w:pStyle w:val="Heading3"/>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7EB380B3" w14:textId="77777777" w:rsidR="0013076E" w:rsidRPr="009F3A34" w:rsidRDefault="0013076E" w:rsidP="00B374D8">
            <w:pPr>
              <w:jc w:val="center"/>
              <w:rPr>
                <w:b/>
              </w:rPr>
            </w:pPr>
          </w:p>
        </w:tc>
      </w:tr>
      <w:tr w:rsidR="0013076E" w:rsidRPr="00B15705" w14:paraId="4F753951" w14:textId="77777777" w:rsidTr="00DE451D">
        <w:trPr>
          <w:trHeight w:val="695"/>
        </w:trPr>
        <w:tc>
          <w:tcPr>
            <w:tcW w:w="2093" w:type="dxa"/>
            <w:vMerge/>
            <w:tcBorders>
              <w:left w:val="single" w:sz="4" w:space="0" w:color="auto"/>
              <w:right w:val="single" w:sz="4" w:space="0" w:color="auto"/>
            </w:tcBorders>
            <w:shd w:val="clear" w:color="auto" w:fill="BFBFBF"/>
            <w:vAlign w:val="center"/>
          </w:tcPr>
          <w:p w14:paraId="5FCAED26" w14:textId="77777777" w:rsidR="0013076E" w:rsidRPr="00B15705" w:rsidRDefault="0013076E" w:rsidP="00B374D8">
            <w:pP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06F8AD90" w14:textId="77777777" w:rsidR="0013076E" w:rsidRPr="00C2455B" w:rsidRDefault="0013076E" w:rsidP="00B374D8">
            <w:pPr>
              <w:pStyle w:val="NormalWeb"/>
              <w:jc w:val="both"/>
              <w:rPr>
                <w:rFonts w:ascii="Arial" w:hAnsi="Arial" w:cs="Arial"/>
              </w:rPr>
            </w:pPr>
            <w:r w:rsidRPr="00C2455B">
              <w:rPr>
                <w:rFonts w:ascii="Arial" w:hAnsi="Arial" w:cs="Arial"/>
              </w:rPr>
              <w:t xml:space="preserve">Evidence of developing innovative service delivery models that continue to provide efficient and effective services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0D27303A" w14:textId="77777777" w:rsidR="0013076E" w:rsidRPr="00B15705" w:rsidRDefault="00C01900" w:rsidP="00B374D8">
            <w:pPr>
              <w:pStyle w:val="Heading3"/>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3371DC6A" w14:textId="77777777" w:rsidR="0013076E" w:rsidRPr="00B15705" w:rsidRDefault="0013076E" w:rsidP="00B374D8">
            <w:pPr>
              <w:pStyle w:val="Heading3"/>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221A2F4" w14:textId="77777777" w:rsidR="0013076E" w:rsidRPr="009F3A34" w:rsidRDefault="0013076E" w:rsidP="00B374D8">
            <w:pPr>
              <w:jc w:val="center"/>
              <w:rPr>
                <w:b/>
              </w:rPr>
            </w:pPr>
          </w:p>
        </w:tc>
      </w:tr>
      <w:tr w:rsidR="0013076E" w:rsidRPr="00B15705" w14:paraId="2ABDD13F" w14:textId="77777777" w:rsidTr="00B374D8">
        <w:trPr>
          <w:trHeight w:val="796"/>
        </w:trPr>
        <w:tc>
          <w:tcPr>
            <w:tcW w:w="2093" w:type="dxa"/>
            <w:vMerge w:val="restart"/>
            <w:tcBorders>
              <w:left w:val="single" w:sz="4" w:space="0" w:color="auto"/>
              <w:right w:val="single" w:sz="4" w:space="0" w:color="auto"/>
            </w:tcBorders>
            <w:shd w:val="clear" w:color="auto" w:fill="BFBFBF"/>
            <w:vAlign w:val="center"/>
          </w:tcPr>
          <w:p w14:paraId="5F24A7A0" w14:textId="77777777" w:rsidR="0013076E" w:rsidRPr="00B15705" w:rsidRDefault="0013076E" w:rsidP="00B374D8">
            <w:pPr>
              <w:jc w:val="center"/>
              <w:rPr>
                <w:rFonts w:cs="Arial"/>
                <w:b/>
              </w:rPr>
            </w:pPr>
            <w:r>
              <w:rPr>
                <w:rFonts w:cs="Arial"/>
                <w:b/>
              </w:rPr>
              <w:t xml:space="preserve">Collaboration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1C3F7EBE" w14:textId="77777777" w:rsidR="0013076E" w:rsidRPr="00C2455B" w:rsidRDefault="0013076E" w:rsidP="00B374D8">
            <w:pPr>
              <w:pStyle w:val="NormalWeb"/>
              <w:jc w:val="both"/>
              <w:rPr>
                <w:rFonts w:ascii="Arial" w:hAnsi="Arial" w:cs="Arial"/>
              </w:rPr>
            </w:pPr>
            <w:r w:rsidRPr="00C2455B">
              <w:rPr>
                <w:rFonts w:ascii="Arial" w:hAnsi="Arial" w:cs="Arial"/>
              </w:rPr>
              <w:t>Evidence of fostering effective partnership working across different sectors and harnessing benefits from the relationships?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4AEDFBCA" w14:textId="77777777" w:rsidR="0013076E" w:rsidRPr="00B15705" w:rsidRDefault="00C01900" w:rsidP="00B374D8">
            <w:pPr>
              <w:pStyle w:val="Heading3"/>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26E15A23" w14:textId="77777777" w:rsidR="0013076E" w:rsidRPr="00B15705" w:rsidRDefault="0013076E" w:rsidP="00B374D8">
            <w:pPr>
              <w:pStyle w:val="Heading3"/>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E4BBDD1" w14:textId="77777777" w:rsidR="0013076E" w:rsidRPr="009F3A34" w:rsidRDefault="0013076E" w:rsidP="00B374D8">
            <w:pPr>
              <w:jc w:val="center"/>
              <w:rPr>
                <w:b/>
              </w:rPr>
            </w:pPr>
          </w:p>
        </w:tc>
      </w:tr>
      <w:tr w:rsidR="0013076E" w:rsidRPr="00B15705" w14:paraId="3640C821" w14:textId="77777777" w:rsidTr="00B374D8">
        <w:trPr>
          <w:trHeight w:val="586"/>
        </w:trPr>
        <w:tc>
          <w:tcPr>
            <w:tcW w:w="2093" w:type="dxa"/>
            <w:vMerge/>
            <w:tcBorders>
              <w:left w:val="single" w:sz="4" w:space="0" w:color="auto"/>
              <w:right w:val="single" w:sz="4" w:space="0" w:color="auto"/>
            </w:tcBorders>
            <w:shd w:val="clear" w:color="auto" w:fill="BFBFBF"/>
          </w:tcPr>
          <w:p w14:paraId="4F111AF4" w14:textId="77777777" w:rsidR="0013076E" w:rsidRDefault="0013076E" w:rsidP="00B374D8">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E43DDE7" w14:textId="77777777" w:rsidR="0013076E" w:rsidRPr="00C2455B" w:rsidRDefault="0013076E" w:rsidP="00B374D8">
            <w:pPr>
              <w:pStyle w:val="NormalWeb"/>
              <w:jc w:val="both"/>
              <w:rPr>
                <w:rFonts w:cs="Arial"/>
              </w:rPr>
            </w:pPr>
            <w:r w:rsidRPr="00C2455B">
              <w:rPr>
                <w:rFonts w:ascii="Arial" w:hAnsi="Arial" w:cs="Arial"/>
              </w:rPr>
              <w:t>Understanding of how to operate effectively and openly within the democratic process with the political acumen demonstrating the skills to develop productive working relationships with Councillors and to speak truth to power</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CA4C9E5" w14:textId="77777777" w:rsidR="0013076E" w:rsidRPr="00B15705" w:rsidRDefault="00C01900" w:rsidP="00B374D8">
            <w:pPr>
              <w:pStyle w:val="Heading3"/>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08E25460" w14:textId="77777777" w:rsidR="0013076E" w:rsidRPr="00B15705" w:rsidRDefault="0013076E" w:rsidP="00B374D8">
            <w:pPr>
              <w:pStyle w:val="Heading3"/>
              <w:rPr>
                <w:rFonts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DCB95DA" w14:textId="77777777" w:rsidR="0013076E" w:rsidRPr="009F3A34" w:rsidRDefault="0013076E" w:rsidP="00B374D8">
            <w:pPr>
              <w:jc w:val="center"/>
              <w:rPr>
                <w:b/>
              </w:rPr>
            </w:pPr>
          </w:p>
        </w:tc>
      </w:tr>
      <w:tr w:rsidR="00DE451D" w:rsidRPr="00B15705" w14:paraId="46FE3B9F" w14:textId="77777777" w:rsidTr="00B374D8">
        <w:trPr>
          <w:trHeight w:val="630"/>
        </w:trPr>
        <w:tc>
          <w:tcPr>
            <w:tcW w:w="2093" w:type="dxa"/>
            <w:vMerge w:val="restart"/>
            <w:tcBorders>
              <w:left w:val="single" w:sz="4" w:space="0" w:color="auto"/>
              <w:right w:val="single" w:sz="4" w:space="0" w:color="auto"/>
            </w:tcBorders>
            <w:shd w:val="clear" w:color="auto" w:fill="BFBFBF"/>
            <w:vAlign w:val="center"/>
          </w:tcPr>
          <w:p w14:paraId="6E4A5E3F" w14:textId="77777777" w:rsidR="00DE451D" w:rsidRPr="00B15705" w:rsidRDefault="00DE451D" w:rsidP="00B374D8">
            <w:pPr>
              <w:jc w:val="center"/>
              <w:rPr>
                <w:rFonts w:cs="Arial"/>
                <w:b/>
              </w:rPr>
            </w:pPr>
            <w:r>
              <w:rPr>
                <w:rFonts w:cs="Arial"/>
                <w:b/>
              </w:rPr>
              <w:t xml:space="preserve">Role related requirements </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360E82EF" w14:textId="77777777" w:rsidR="00DE451D" w:rsidRPr="00C2455B" w:rsidRDefault="00DE451D" w:rsidP="00DE451D">
            <w:pPr>
              <w:pStyle w:val="Heading6"/>
              <w:jc w:val="both"/>
              <w:rPr>
                <w:rFonts w:cs="Arial"/>
                <w:szCs w:val="24"/>
              </w:rPr>
            </w:pPr>
            <w:r w:rsidRPr="00C2455B">
              <w:rPr>
                <w:rFonts w:cs="Arial"/>
                <w:szCs w:val="24"/>
              </w:rPr>
              <w:t xml:space="preserve">Evidence of sound and robust understanding of managing the commissioned mental health provision for infants, children, young people, care leavers, parents/carer and </w:t>
            </w:r>
            <w:r w:rsidR="00AC6E9B" w:rsidRPr="00C2455B">
              <w:rPr>
                <w:rFonts w:cs="Arial"/>
                <w:szCs w:val="24"/>
              </w:rPr>
              <w:t>family’s</w:t>
            </w:r>
            <w:r w:rsidRPr="00C2455B">
              <w:rPr>
                <w:rFonts w:cs="Arial"/>
                <w:szCs w:val="24"/>
              </w:rPr>
              <w:t xml:space="preserve"> infants, children, young people, care leavers, parents/carer and families</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65C1E1F7" w14:textId="77777777" w:rsidR="00DE451D" w:rsidRPr="00B15705" w:rsidRDefault="00C01900" w:rsidP="00B374D8">
            <w:pPr>
              <w:pStyle w:val="Heading3"/>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5A06A416" w14:textId="77777777" w:rsidR="00DE451D" w:rsidRPr="00B15705" w:rsidRDefault="00C01900" w:rsidP="00B374D8">
            <w:pPr>
              <w:pStyle w:val="Heading3"/>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4BD1B449" w14:textId="77777777" w:rsidR="00DE451D" w:rsidRPr="009F3A34" w:rsidRDefault="00DE451D" w:rsidP="00B374D8">
            <w:pPr>
              <w:rPr>
                <w:rFonts w:cs="Arial"/>
                <w:b/>
              </w:rPr>
            </w:pPr>
          </w:p>
        </w:tc>
      </w:tr>
      <w:tr w:rsidR="00DE451D" w:rsidRPr="00B15705" w14:paraId="1F752A92" w14:textId="77777777" w:rsidTr="00B374D8">
        <w:trPr>
          <w:trHeight w:val="630"/>
        </w:trPr>
        <w:tc>
          <w:tcPr>
            <w:tcW w:w="2093" w:type="dxa"/>
            <w:vMerge/>
            <w:tcBorders>
              <w:left w:val="single" w:sz="4" w:space="0" w:color="auto"/>
              <w:right w:val="single" w:sz="4" w:space="0" w:color="auto"/>
            </w:tcBorders>
            <w:shd w:val="clear" w:color="auto" w:fill="BFBFBF"/>
            <w:vAlign w:val="center"/>
          </w:tcPr>
          <w:p w14:paraId="22421A35" w14:textId="77777777" w:rsidR="00DE451D" w:rsidRDefault="00DE451D" w:rsidP="00B374D8">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CF415C1" w14:textId="77777777" w:rsidR="00DE451D" w:rsidRPr="00C2455B" w:rsidRDefault="00DE451D" w:rsidP="00B374D8">
            <w:pPr>
              <w:rPr>
                <w:rFonts w:cs="Arial"/>
              </w:rPr>
            </w:pPr>
            <w:r w:rsidRPr="00C2455B">
              <w:rPr>
                <w:rFonts w:cs="Arial"/>
              </w:rPr>
              <w:t>Experience, and a sound understanding of commissioned contracts and working collaboratively with commissioners and experts for the purposes of co</w:t>
            </w:r>
            <w:r w:rsidR="00AC6E9B" w:rsidRPr="00C2455B">
              <w:rPr>
                <w:rFonts w:cs="Arial"/>
              </w:rPr>
              <w:t>-</w:t>
            </w:r>
            <w:r w:rsidRPr="00C2455B">
              <w:rPr>
                <w:rFonts w:cs="Arial"/>
              </w:rPr>
              <w:t xml:space="preserve">production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1AF3774A" w14:textId="77777777" w:rsidR="00DE451D" w:rsidRPr="00B15705" w:rsidRDefault="00C01900" w:rsidP="00B374D8">
            <w:pPr>
              <w:pStyle w:val="Heading3"/>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09341420" w14:textId="77777777" w:rsidR="00DE451D" w:rsidRPr="009F3A34" w:rsidRDefault="00DE451D" w:rsidP="00B374D8">
            <w:pPr>
              <w:pStyle w:val="Heading3"/>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2DF4B29E" w14:textId="77777777" w:rsidR="00DE451D" w:rsidRPr="009F3A34" w:rsidRDefault="00DE451D" w:rsidP="00B374D8">
            <w:pPr>
              <w:rPr>
                <w:rFonts w:cs="Arial"/>
                <w:b/>
              </w:rPr>
            </w:pPr>
          </w:p>
        </w:tc>
      </w:tr>
      <w:tr w:rsidR="00DE451D" w:rsidRPr="00B15705" w14:paraId="5CC09974" w14:textId="77777777" w:rsidTr="00B374D8">
        <w:trPr>
          <w:trHeight w:val="630"/>
        </w:trPr>
        <w:tc>
          <w:tcPr>
            <w:tcW w:w="2093" w:type="dxa"/>
            <w:vMerge/>
            <w:tcBorders>
              <w:left w:val="single" w:sz="4" w:space="0" w:color="auto"/>
              <w:right w:val="single" w:sz="4" w:space="0" w:color="auto"/>
            </w:tcBorders>
            <w:shd w:val="clear" w:color="auto" w:fill="BFBFBF"/>
            <w:vAlign w:val="center"/>
          </w:tcPr>
          <w:p w14:paraId="6CEEEE57" w14:textId="77777777" w:rsidR="00DE451D" w:rsidRDefault="00DE451D" w:rsidP="00B374D8">
            <w:pPr>
              <w:jc w:val="center"/>
              <w:rPr>
                <w:rFonts w:cs="Arial"/>
                <w:b/>
              </w:rPr>
            </w:pPr>
            <w:commentRangeStart w:id="1"/>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53A6E80" w14:textId="77777777" w:rsidR="00DE451D" w:rsidRPr="00C2455B" w:rsidRDefault="00DE451D" w:rsidP="00B46AB0">
            <w:r w:rsidRPr="00C2455B">
              <w:t xml:space="preserve">Ability to understand, interpret and critique clinical case formulations and clinical care packages for </w:t>
            </w:r>
            <w:r w:rsidRPr="00C2455B">
              <w:rPr>
                <w:rFonts w:cs="Arial"/>
              </w:rPr>
              <w:t>infants, children, young people, care leavers, parents/carer and families</w:t>
            </w:r>
            <w:commentRangeEnd w:id="1"/>
            <w:r w:rsidRPr="00C2455B">
              <w:rPr>
                <w:rStyle w:val="CommentReference"/>
                <w:sz w:val="24"/>
                <w:szCs w:val="24"/>
              </w:rPr>
              <w:commentReference w:id="1"/>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4DADF7BF" w14:textId="77777777" w:rsidR="00DE451D" w:rsidRPr="00B15705" w:rsidRDefault="00C01900" w:rsidP="00B374D8">
            <w:pPr>
              <w:pStyle w:val="Heading3"/>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26062CA9" w14:textId="77777777" w:rsidR="00DE451D" w:rsidRPr="009F3A34" w:rsidRDefault="00DE451D" w:rsidP="00B374D8">
            <w:pPr>
              <w:pStyle w:val="Heading3"/>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55EC13CE" w14:textId="77777777" w:rsidR="00DE451D" w:rsidRPr="009F3A34" w:rsidRDefault="00DE451D" w:rsidP="00B374D8">
            <w:pPr>
              <w:rPr>
                <w:rFonts w:cs="Arial"/>
                <w:b/>
              </w:rPr>
            </w:pPr>
          </w:p>
        </w:tc>
      </w:tr>
      <w:tr w:rsidR="00DE451D" w:rsidRPr="00B15705" w14:paraId="2585E352" w14:textId="77777777" w:rsidTr="00B374D8">
        <w:trPr>
          <w:trHeight w:val="630"/>
        </w:trPr>
        <w:tc>
          <w:tcPr>
            <w:tcW w:w="2093" w:type="dxa"/>
            <w:vMerge/>
            <w:tcBorders>
              <w:left w:val="single" w:sz="4" w:space="0" w:color="auto"/>
              <w:right w:val="single" w:sz="4" w:space="0" w:color="auto"/>
            </w:tcBorders>
            <w:shd w:val="clear" w:color="auto" w:fill="BFBFBF"/>
            <w:vAlign w:val="center"/>
          </w:tcPr>
          <w:p w14:paraId="63CBEC40" w14:textId="77777777" w:rsidR="00DE451D" w:rsidRDefault="00DE451D" w:rsidP="00B374D8">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21334FC8" w14:textId="77777777" w:rsidR="00DE451D" w:rsidRPr="00C2455B" w:rsidRDefault="00DE451D" w:rsidP="00B374D8">
            <w:r w:rsidRPr="00C2455B">
              <w:t xml:space="preserve">Demonstrable evidence of driving and leading effective change and innovation in the field of mental health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48888126" w14:textId="77777777" w:rsidR="00DE451D" w:rsidRPr="00B15705" w:rsidRDefault="00C01900" w:rsidP="00B374D8">
            <w:pPr>
              <w:pStyle w:val="Heading3"/>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37CF724F" w14:textId="77777777" w:rsidR="00DE451D" w:rsidRPr="009F3A34" w:rsidRDefault="00C01900" w:rsidP="00B374D8">
            <w:pPr>
              <w:pStyle w:val="Heading3"/>
              <w:rPr>
                <w:rFonts w:cs="Arial"/>
                <w:b w:val="0"/>
              </w:rPr>
            </w:pPr>
            <w:r>
              <w:rPr>
                <w:rFonts w:cs="Arial"/>
                <w:b w:val="0"/>
              </w:rPr>
              <w:t>x</w:t>
            </w:r>
          </w:p>
        </w:tc>
        <w:tc>
          <w:tcPr>
            <w:tcW w:w="709" w:type="dxa"/>
            <w:tcBorders>
              <w:top w:val="single" w:sz="4" w:space="0" w:color="auto"/>
              <w:left w:val="single" w:sz="4" w:space="0" w:color="auto"/>
              <w:bottom w:val="single" w:sz="4" w:space="0" w:color="auto"/>
              <w:right w:val="single" w:sz="4" w:space="0" w:color="auto"/>
            </w:tcBorders>
            <w:vAlign w:val="center"/>
          </w:tcPr>
          <w:p w14:paraId="2C6122EF" w14:textId="77777777" w:rsidR="00DE451D" w:rsidRPr="009F3A34" w:rsidRDefault="00DE451D" w:rsidP="00B374D8">
            <w:pPr>
              <w:rPr>
                <w:rFonts w:cs="Arial"/>
                <w:b/>
              </w:rPr>
            </w:pPr>
          </w:p>
        </w:tc>
      </w:tr>
      <w:tr w:rsidR="00DE451D" w:rsidRPr="00B15705" w14:paraId="2AF3981E" w14:textId="77777777" w:rsidTr="00B374D8">
        <w:trPr>
          <w:trHeight w:val="630"/>
        </w:trPr>
        <w:tc>
          <w:tcPr>
            <w:tcW w:w="2093" w:type="dxa"/>
            <w:vMerge/>
            <w:tcBorders>
              <w:left w:val="single" w:sz="4" w:space="0" w:color="auto"/>
              <w:right w:val="single" w:sz="4" w:space="0" w:color="auto"/>
            </w:tcBorders>
            <w:shd w:val="clear" w:color="auto" w:fill="BFBFBF"/>
            <w:vAlign w:val="center"/>
          </w:tcPr>
          <w:p w14:paraId="1C6E98FB" w14:textId="77777777" w:rsidR="00DE451D" w:rsidRDefault="00DE451D" w:rsidP="00B374D8">
            <w:pPr>
              <w:jc w:val="center"/>
              <w:rPr>
                <w:rFonts w:cs="Arial"/>
                <w:b/>
              </w:rPr>
            </w:pP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59EFA701" w14:textId="77777777" w:rsidR="00DE451D" w:rsidRPr="00C2455B" w:rsidRDefault="00DE451D" w:rsidP="00B374D8">
            <w:r w:rsidRPr="00C2455B">
              <w:t>An ability to demonstrate compassionate leadership in the delivery of a therapeutic services to a range of users and leading a service using a co-production model</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59E6B8B0" w14:textId="77777777" w:rsidR="00DE451D" w:rsidRPr="00B15705" w:rsidRDefault="00C01900" w:rsidP="00B374D8">
            <w:pPr>
              <w:pStyle w:val="Heading3"/>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0348244A" w14:textId="77777777" w:rsidR="00DE451D" w:rsidRPr="009F3A34" w:rsidRDefault="00C01900" w:rsidP="00B374D8">
            <w:pPr>
              <w:pStyle w:val="Heading3"/>
              <w:rPr>
                <w:rFonts w:cs="Arial"/>
                <w:b w:val="0"/>
              </w:rPr>
            </w:pPr>
            <w:r>
              <w:rPr>
                <w:rFonts w:cs="Arial"/>
                <w:b w:val="0"/>
              </w:rPr>
              <w:t>X</w:t>
            </w:r>
          </w:p>
        </w:tc>
        <w:tc>
          <w:tcPr>
            <w:tcW w:w="709" w:type="dxa"/>
            <w:tcBorders>
              <w:top w:val="single" w:sz="4" w:space="0" w:color="auto"/>
              <w:left w:val="single" w:sz="4" w:space="0" w:color="auto"/>
              <w:bottom w:val="single" w:sz="4" w:space="0" w:color="auto"/>
              <w:right w:val="single" w:sz="4" w:space="0" w:color="auto"/>
            </w:tcBorders>
            <w:vAlign w:val="center"/>
          </w:tcPr>
          <w:p w14:paraId="01A4D107" w14:textId="77777777" w:rsidR="00DE451D" w:rsidRPr="009F3A34" w:rsidRDefault="00DE451D" w:rsidP="00B374D8">
            <w:pPr>
              <w:rPr>
                <w:rFonts w:cs="Arial"/>
                <w:b/>
              </w:rPr>
            </w:pPr>
          </w:p>
        </w:tc>
      </w:tr>
      <w:tr w:rsidR="0013076E" w:rsidRPr="00B15705" w14:paraId="60497CF7" w14:textId="77777777" w:rsidTr="00B374D8">
        <w:trPr>
          <w:trHeight w:val="630"/>
        </w:trPr>
        <w:tc>
          <w:tcPr>
            <w:tcW w:w="2093" w:type="dxa"/>
            <w:tcBorders>
              <w:left w:val="single" w:sz="4" w:space="0" w:color="auto"/>
              <w:right w:val="single" w:sz="4" w:space="0" w:color="auto"/>
            </w:tcBorders>
            <w:shd w:val="clear" w:color="auto" w:fill="BFBFBF"/>
            <w:vAlign w:val="center"/>
          </w:tcPr>
          <w:p w14:paraId="5E1F8591" w14:textId="77777777" w:rsidR="0013076E" w:rsidRDefault="0013076E" w:rsidP="00B374D8">
            <w:pPr>
              <w:jc w:val="center"/>
              <w:rPr>
                <w:rFonts w:cs="Arial"/>
                <w:b/>
              </w:rPr>
            </w:pPr>
            <w:r>
              <w:rPr>
                <w:rFonts w:cs="Arial"/>
                <w:b/>
              </w:rPr>
              <w:t>Qualification requirement</w:t>
            </w:r>
          </w:p>
        </w:tc>
        <w:tc>
          <w:tcPr>
            <w:tcW w:w="5935" w:type="dxa"/>
            <w:gridSpan w:val="2"/>
            <w:tcBorders>
              <w:top w:val="single" w:sz="4" w:space="0" w:color="auto"/>
              <w:left w:val="single" w:sz="4" w:space="0" w:color="auto"/>
              <w:bottom w:val="single" w:sz="4" w:space="0" w:color="auto"/>
              <w:right w:val="single" w:sz="4" w:space="0" w:color="auto"/>
            </w:tcBorders>
            <w:vAlign w:val="center"/>
          </w:tcPr>
          <w:p w14:paraId="7A53EE17" w14:textId="77777777" w:rsidR="0013076E" w:rsidRPr="00C2455B" w:rsidRDefault="007A1FF2" w:rsidP="00B374D8">
            <w:pPr>
              <w:rPr>
                <w:rFonts w:cs="Arial"/>
              </w:rPr>
            </w:pPr>
            <w:r w:rsidRPr="00C2455B">
              <w:rPr>
                <w:rFonts w:cs="Arial"/>
              </w:rPr>
              <w:t xml:space="preserve">Degree level graduate in relevant </w:t>
            </w:r>
            <w:r w:rsidR="00F1395D" w:rsidRPr="00C2455B">
              <w:rPr>
                <w:rFonts w:cs="Arial"/>
              </w:rPr>
              <w:t>profession, such as Nursing, Psychology, Psychotherapy, Social Work, Teaching and</w:t>
            </w:r>
            <w:r w:rsidR="00D43128" w:rsidRPr="00C2455B">
              <w:rPr>
                <w:rFonts w:cs="Arial"/>
              </w:rPr>
              <w:t>/</w:t>
            </w:r>
            <w:r w:rsidR="00F1395D" w:rsidRPr="00C2455B">
              <w:rPr>
                <w:rFonts w:cs="Arial"/>
              </w:rPr>
              <w:t>other allied professions</w:t>
            </w:r>
          </w:p>
          <w:p w14:paraId="00E1EBC9" w14:textId="77777777" w:rsidR="00AC6E9B" w:rsidRPr="00C2455B" w:rsidRDefault="00AC6E9B" w:rsidP="00B374D8">
            <w:pPr>
              <w:rPr>
                <w:rFonts w:cs="Arial"/>
              </w:rPr>
            </w:pPr>
          </w:p>
          <w:p w14:paraId="761F2235" w14:textId="77777777" w:rsidR="00A922DB" w:rsidRPr="00C2455B" w:rsidRDefault="00A922DB" w:rsidP="00B374D8">
            <w:pPr>
              <w:rPr>
                <w:rFonts w:cs="Arial"/>
              </w:rPr>
            </w:pPr>
            <w:r w:rsidRPr="00C2455B">
              <w:rPr>
                <w:rFonts w:cs="Arial"/>
              </w:rPr>
              <w:t xml:space="preserve">Desirable: </w:t>
            </w:r>
            <w:r w:rsidR="00D43128" w:rsidRPr="00C2455B">
              <w:rPr>
                <w:rFonts w:cs="Arial"/>
              </w:rPr>
              <w:t>A</w:t>
            </w:r>
            <w:r w:rsidRPr="00C2455B">
              <w:rPr>
                <w:rFonts w:cs="Arial"/>
              </w:rPr>
              <w:t>dditional trainings/qualifications in mental health</w:t>
            </w:r>
          </w:p>
          <w:p w14:paraId="23704132" w14:textId="77777777" w:rsidR="00AC6E9B" w:rsidRPr="00C2455B" w:rsidRDefault="00AC6E9B" w:rsidP="00B374D8">
            <w:pPr>
              <w:rPr>
                <w:rFonts w:cs="Arial"/>
              </w:rPr>
            </w:pPr>
          </w:p>
          <w:p w14:paraId="2481D66F" w14:textId="77777777" w:rsidR="006B617A" w:rsidRPr="00C2455B" w:rsidRDefault="00AC6E9B" w:rsidP="00B374D8">
            <w:r w:rsidRPr="00C2455B">
              <w:rPr>
                <w:rFonts w:cs="Arial"/>
              </w:rPr>
              <w:t>W</w:t>
            </w:r>
            <w:r w:rsidR="006B617A" w:rsidRPr="00C2455B">
              <w:rPr>
                <w:rFonts w:cs="Arial"/>
              </w:rPr>
              <w:t xml:space="preserve">iling to engage </w:t>
            </w:r>
            <w:r w:rsidR="00ED58F0" w:rsidRPr="00C2455B">
              <w:rPr>
                <w:rFonts w:cs="Arial"/>
              </w:rPr>
              <w:t>and complete</w:t>
            </w:r>
            <w:r w:rsidR="006B617A" w:rsidRPr="00C2455B">
              <w:rPr>
                <w:rFonts w:cs="Arial"/>
              </w:rPr>
              <w:t xml:space="preserve"> </w:t>
            </w:r>
            <w:r w:rsidR="00ED58F0" w:rsidRPr="00C2455B">
              <w:rPr>
                <w:rFonts w:cs="Arial"/>
              </w:rPr>
              <w:t xml:space="preserve">further </w:t>
            </w:r>
            <w:r w:rsidRPr="00C2455B">
              <w:rPr>
                <w:rFonts w:cs="Arial"/>
              </w:rPr>
              <w:t>training, development</w:t>
            </w:r>
            <w:r w:rsidR="00ED58F0" w:rsidRPr="00C2455B">
              <w:rPr>
                <w:rFonts w:cs="Arial"/>
              </w:rPr>
              <w:t xml:space="preserve"> and qualifications</w:t>
            </w:r>
            <w:r w:rsidRPr="00C2455B">
              <w:rPr>
                <w:rFonts w:cs="Arial"/>
              </w:rPr>
              <w:t xml:space="preserve"> where required </w:t>
            </w:r>
          </w:p>
        </w:tc>
        <w:tc>
          <w:tcPr>
            <w:tcW w:w="727" w:type="dxa"/>
            <w:gridSpan w:val="2"/>
            <w:tcBorders>
              <w:top w:val="single" w:sz="4" w:space="0" w:color="auto"/>
              <w:left w:val="single" w:sz="4" w:space="0" w:color="auto"/>
              <w:bottom w:val="single" w:sz="4" w:space="0" w:color="auto"/>
              <w:right w:val="single" w:sz="4" w:space="0" w:color="auto"/>
            </w:tcBorders>
            <w:vAlign w:val="center"/>
          </w:tcPr>
          <w:p w14:paraId="240C2DCD" w14:textId="77777777" w:rsidR="0013076E" w:rsidRPr="00B15705" w:rsidRDefault="00C01900" w:rsidP="00B374D8">
            <w:pPr>
              <w:pStyle w:val="Heading3"/>
              <w:rPr>
                <w:rFonts w:cs="Arial"/>
              </w:rPr>
            </w:pPr>
            <w:r>
              <w:rPr>
                <w:rFonts w:cs="Arial"/>
              </w:rPr>
              <w:t>X</w:t>
            </w:r>
          </w:p>
        </w:tc>
        <w:tc>
          <w:tcPr>
            <w:tcW w:w="709" w:type="dxa"/>
            <w:tcBorders>
              <w:top w:val="single" w:sz="4" w:space="0" w:color="auto"/>
              <w:left w:val="single" w:sz="4" w:space="0" w:color="auto"/>
              <w:bottom w:val="single" w:sz="4" w:space="0" w:color="auto"/>
              <w:right w:val="single" w:sz="4" w:space="0" w:color="auto"/>
            </w:tcBorders>
            <w:vAlign w:val="center"/>
          </w:tcPr>
          <w:p w14:paraId="0245E446" w14:textId="77777777" w:rsidR="0013076E" w:rsidRPr="009F3A34" w:rsidRDefault="0013076E" w:rsidP="00B374D8">
            <w:pPr>
              <w:pStyle w:val="Heading3"/>
              <w:rPr>
                <w:rFonts w:cs="Arial"/>
                <w:b w:val="0"/>
              </w:rPr>
            </w:pPr>
          </w:p>
        </w:tc>
        <w:tc>
          <w:tcPr>
            <w:tcW w:w="709" w:type="dxa"/>
            <w:tcBorders>
              <w:top w:val="single" w:sz="4" w:space="0" w:color="auto"/>
              <w:left w:val="single" w:sz="4" w:space="0" w:color="auto"/>
              <w:bottom w:val="single" w:sz="4" w:space="0" w:color="auto"/>
              <w:right w:val="single" w:sz="4" w:space="0" w:color="auto"/>
            </w:tcBorders>
            <w:vAlign w:val="center"/>
          </w:tcPr>
          <w:p w14:paraId="4E52F9E4" w14:textId="77777777" w:rsidR="0013076E" w:rsidRPr="009F3A34" w:rsidRDefault="00C01900" w:rsidP="00B374D8">
            <w:pPr>
              <w:rPr>
                <w:rFonts w:cs="Arial"/>
                <w:b/>
              </w:rPr>
            </w:pPr>
            <w:r>
              <w:rPr>
                <w:rFonts w:cs="Arial"/>
                <w:b/>
              </w:rPr>
              <w:t>X</w:t>
            </w:r>
          </w:p>
        </w:tc>
      </w:tr>
      <w:tr w:rsidR="0013076E" w:rsidRPr="00B15705" w14:paraId="1E68B93A" w14:textId="77777777" w:rsidTr="00B374D8">
        <w:trPr>
          <w:gridAfter w:val="3"/>
          <w:wAfter w:w="2127" w:type="dxa"/>
        </w:trPr>
        <w:tc>
          <w:tcPr>
            <w:tcW w:w="2093" w:type="dxa"/>
            <w:tcBorders>
              <w:top w:val="single" w:sz="4" w:space="0" w:color="auto"/>
              <w:left w:val="single" w:sz="4" w:space="0" w:color="auto"/>
              <w:bottom w:val="single" w:sz="4" w:space="0" w:color="auto"/>
              <w:right w:val="single" w:sz="4" w:space="0" w:color="auto"/>
            </w:tcBorders>
          </w:tcPr>
          <w:p w14:paraId="7E4BF81A" w14:textId="77777777" w:rsidR="0013076E" w:rsidRDefault="0013076E" w:rsidP="00B374D8">
            <w:pPr>
              <w:pStyle w:val="Heading5"/>
              <w:jc w:val="center"/>
              <w:rPr>
                <w:rFonts w:cs="Arial"/>
                <w:b/>
                <w:sz w:val="20"/>
              </w:rPr>
            </w:pPr>
          </w:p>
          <w:p w14:paraId="4379FE9F" w14:textId="77777777" w:rsidR="0013076E" w:rsidRPr="009F3A34" w:rsidRDefault="0013076E" w:rsidP="00B374D8">
            <w:pPr>
              <w:pStyle w:val="Heading5"/>
              <w:jc w:val="center"/>
              <w:rPr>
                <w:rFonts w:cs="Arial"/>
                <w:b/>
                <w:sz w:val="20"/>
              </w:rPr>
            </w:pPr>
            <w:r w:rsidRPr="009F3A34">
              <w:rPr>
                <w:rFonts w:cs="Arial"/>
                <w:b/>
                <w:sz w:val="20"/>
              </w:rPr>
              <w:t>A -</w:t>
            </w:r>
            <w:r>
              <w:rPr>
                <w:rFonts w:cs="Arial"/>
                <w:b/>
                <w:sz w:val="20"/>
              </w:rPr>
              <w:t xml:space="preserve"> </w:t>
            </w:r>
            <w:r w:rsidRPr="009F3A34">
              <w:rPr>
                <w:rFonts w:cs="Arial"/>
                <w:b/>
                <w:sz w:val="20"/>
              </w:rPr>
              <w:t>Application</w:t>
            </w:r>
          </w:p>
        </w:tc>
        <w:tc>
          <w:tcPr>
            <w:tcW w:w="2693" w:type="dxa"/>
            <w:tcBorders>
              <w:top w:val="single" w:sz="4" w:space="0" w:color="auto"/>
              <w:left w:val="single" w:sz="4" w:space="0" w:color="auto"/>
              <w:bottom w:val="single" w:sz="4" w:space="0" w:color="auto"/>
              <w:right w:val="single" w:sz="4" w:space="0" w:color="auto"/>
            </w:tcBorders>
          </w:tcPr>
          <w:p w14:paraId="3A29F94C" w14:textId="77777777" w:rsidR="0013076E" w:rsidRDefault="0013076E" w:rsidP="00B374D8">
            <w:pPr>
              <w:pStyle w:val="Heading6"/>
              <w:rPr>
                <w:rFonts w:cs="Arial"/>
                <w:b/>
                <w:sz w:val="20"/>
              </w:rPr>
            </w:pPr>
          </w:p>
          <w:p w14:paraId="774DA2C9" w14:textId="77777777" w:rsidR="0013076E" w:rsidRPr="009F3A34" w:rsidRDefault="0013076E" w:rsidP="00B374D8">
            <w:pPr>
              <w:pStyle w:val="Heading6"/>
              <w:rPr>
                <w:rFonts w:cs="Arial"/>
                <w:b/>
                <w:sz w:val="20"/>
              </w:rPr>
            </w:pPr>
            <w:r>
              <w:rPr>
                <w:rFonts w:cs="Arial"/>
                <w:b/>
                <w:sz w:val="20"/>
              </w:rPr>
              <w:t xml:space="preserve">AC </w:t>
            </w:r>
            <w:r w:rsidRPr="009F3A34">
              <w:rPr>
                <w:rFonts w:cs="Arial"/>
                <w:b/>
                <w:sz w:val="20"/>
              </w:rPr>
              <w:t xml:space="preserve">– </w:t>
            </w:r>
            <w:r>
              <w:rPr>
                <w:rFonts w:cs="Arial"/>
                <w:b/>
                <w:sz w:val="20"/>
              </w:rPr>
              <w:t>Assessment Centre</w:t>
            </w:r>
          </w:p>
          <w:p w14:paraId="786AF27A" w14:textId="77777777" w:rsidR="0013076E" w:rsidRPr="009F3A34" w:rsidRDefault="0013076E" w:rsidP="00B374D8">
            <w:pPr>
              <w:pStyle w:val="Heading5"/>
              <w:jc w:val="center"/>
              <w:rPr>
                <w:rFonts w:cs="Arial"/>
                <w:b/>
                <w:sz w:val="20"/>
              </w:rPr>
            </w:pPr>
          </w:p>
        </w:tc>
        <w:tc>
          <w:tcPr>
            <w:tcW w:w="3260" w:type="dxa"/>
            <w:gridSpan w:val="2"/>
            <w:tcBorders>
              <w:top w:val="single" w:sz="4" w:space="0" w:color="auto"/>
              <w:left w:val="single" w:sz="4" w:space="0" w:color="auto"/>
              <w:bottom w:val="single" w:sz="4" w:space="0" w:color="auto"/>
              <w:right w:val="single" w:sz="4" w:space="0" w:color="auto"/>
            </w:tcBorders>
          </w:tcPr>
          <w:p w14:paraId="39E51D18" w14:textId="77777777" w:rsidR="0013076E" w:rsidRDefault="0013076E" w:rsidP="00B374D8">
            <w:pPr>
              <w:pStyle w:val="Heading6"/>
              <w:rPr>
                <w:rFonts w:cs="Arial"/>
                <w:b/>
                <w:sz w:val="20"/>
              </w:rPr>
            </w:pPr>
          </w:p>
          <w:p w14:paraId="2599F56A" w14:textId="77777777" w:rsidR="0013076E" w:rsidRPr="009F3A34" w:rsidRDefault="0013076E" w:rsidP="00B374D8">
            <w:pPr>
              <w:pStyle w:val="Heading6"/>
              <w:rPr>
                <w:rFonts w:cs="Arial"/>
                <w:b/>
                <w:sz w:val="20"/>
              </w:rPr>
            </w:pPr>
            <w:r>
              <w:rPr>
                <w:rFonts w:cs="Arial"/>
                <w:b/>
                <w:sz w:val="20"/>
              </w:rPr>
              <w:t>D – Documentary Evidence</w:t>
            </w:r>
          </w:p>
        </w:tc>
      </w:tr>
    </w:tbl>
    <w:p w14:paraId="3296B81E" w14:textId="77777777" w:rsidR="0013076E" w:rsidRDefault="0013076E" w:rsidP="0013076E">
      <w:pPr>
        <w:jc w:val="both"/>
        <w:rPr>
          <w:rFonts w:cs="Arial"/>
          <w:sz w:val="22"/>
          <w:szCs w:val="18"/>
        </w:rPr>
      </w:pPr>
    </w:p>
    <w:p w14:paraId="5B222CC4" w14:textId="77777777" w:rsidR="0013076E" w:rsidRPr="00A90DB1" w:rsidRDefault="0013076E" w:rsidP="0013076E">
      <w:pPr>
        <w:jc w:val="both"/>
        <w:rPr>
          <w:rFonts w:cs="Arial"/>
          <w:b/>
        </w:rPr>
      </w:pPr>
      <w:r>
        <w:rPr>
          <w:rFonts w:cs="Arial"/>
          <w:b/>
        </w:rPr>
        <w:t xml:space="preserve">Person Specification produced </w:t>
      </w:r>
      <w:r w:rsidR="00C2455B">
        <w:rPr>
          <w:rFonts w:cs="Arial"/>
          <w:b/>
        </w:rPr>
        <w:t xml:space="preserve">February </w:t>
      </w:r>
      <w:r>
        <w:rPr>
          <w:rFonts w:cs="Arial"/>
          <w:b/>
        </w:rPr>
        <w:t>202</w:t>
      </w:r>
      <w:r w:rsidR="00C2455B">
        <w:rPr>
          <w:rFonts w:cs="Arial"/>
          <w:b/>
        </w:rPr>
        <w:t>4</w:t>
      </w:r>
    </w:p>
    <w:p w14:paraId="491C3B30" w14:textId="77777777" w:rsidR="0013076E" w:rsidRDefault="0013076E" w:rsidP="0013076E">
      <w:pPr>
        <w:jc w:val="both"/>
        <w:rPr>
          <w:sz w:val="22"/>
        </w:rPr>
      </w:pPr>
    </w:p>
    <w:p w14:paraId="5B176E10" w14:textId="77777777" w:rsidR="0013076E" w:rsidRPr="00A90DB1" w:rsidRDefault="0013076E" w:rsidP="0013076E"/>
    <w:p w14:paraId="2CE63C8C" w14:textId="77777777" w:rsidR="0013076E" w:rsidRDefault="0013076E" w:rsidP="0013076E"/>
    <w:p w14:paraId="17AD8D72" w14:textId="77777777" w:rsidR="00FB0376" w:rsidRDefault="00FB0376" w:rsidP="00FF5A2B">
      <w:pPr>
        <w:jc w:val="both"/>
        <w:rPr>
          <w:rFonts w:cs="Arial"/>
          <w:b/>
        </w:rPr>
      </w:pPr>
    </w:p>
    <w:p w14:paraId="781805EF" w14:textId="77777777" w:rsidR="000A1DB7" w:rsidRPr="000A1DB7" w:rsidRDefault="000A1DB7" w:rsidP="00FF5A2B">
      <w:pPr>
        <w:jc w:val="both"/>
        <w:rPr>
          <w:rFonts w:cs="Arial"/>
          <w:b/>
        </w:rPr>
      </w:pPr>
    </w:p>
    <w:sectPr w:rsidR="000A1DB7" w:rsidRPr="000A1DB7" w:rsidSect="00CC6F0A">
      <w:headerReference w:type="even" r:id="rId12"/>
      <w:headerReference w:type="default" r:id="rId13"/>
      <w:headerReference w:type="first" r:id="rId14"/>
      <w:pgSz w:w="11907" w:h="16840" w:code="9"/>
      <w:pgMar w:top="568" w:right="567" w:bottom="1134"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nna Masding" w:date="2024-01-19T17:14:00Z" w:initials="AM">
    <w:p w14:paraId="61245000" w14:textId="77777777" w:rsidR="00DE451D" w:rsidRDefault="00DE451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2450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245000" w16cid:durableId="55A1F6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C4890" w14:textId="77777777" w:rsidR="004B7ED8" w:rsidRDefault="004B7ED8">
      <w:r>
        <w:separator/>
      </w:r>
    </w:p>
  </w:endnote>
  <w:endnote w:type="continuationSeparator" w:id="0">
    <w:p w14:paraId="66A33052" w14:textId="77777777" w:rsidR="004B7ED8" w:rsidRDefault="004B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901C6" w14:textId="77777777" w:rsidR="004B7ED8" w:rsidRDefault="004B7ED8">
      <w:r>
        <w:separator/>
      </w:r>
    </w:p>
  </w:footnote>
  <w:footnote w:type="continuationSeparator" w:id="0">
    <w:p w14:paraId="6E64CB5C" w14:textId="77777777" w:rsidR="004B7ED8" w:rsidRDefault="004B7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5CB41" w14:textId="4C6CEDB6" w:rsidR="001B18A7" w:rsidRDefault="001B1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11DB9" w14:textId="09E84B18" w:rsidR="001B18A7" w:rsidRDefault="001B18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8A4FD" w14:textId="2C9ADF15" w:rsidR="001B18A7" w:rsidRDefault="001B1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5E9"/>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2E3AF1"/>
    <w:multiLevelType w:val="hybridMultilevel"/>
    <w:tmpl w:val="A4AAAF4E"/>
    <w:lvl w:ilvl="0" w:tplc="DC5E95F6">
      <w:start w:val="2"/>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07627DA7"/>
    <w:multiLevelType w:val="hybridMultilevel"/>
    <w:tmpl w:val="0ADA91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D4AAF"/>
    <w:multiLevelType w:val="hybridMultilevel"/>
    <w:tmpl w:val="9C641E4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E2694F"/>
    <w:multiLevelType w:val="hybridMultilevel"/>
    <w:tmpl w:val="81D0A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856CE"/>
    <w:multiLevelType w:val="hybridMultilevel"/>
    <w:tmpl w:val="917E0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75449F"/>
    <w:multiLevelType w:val="hybridMultilevel"/>
    <w:tmpl w:val="783C0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27959"/>
    <w:multiLevelType w:val="hybridMultilevel"/>
    <w:tmpl w:val="0C98921E"/>
    <w:lvl w:ilvl="0" w:tplc="EC0C42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86A4621"/>
    <w:multiLevelType w:val="hybridMultilevel"/>
    <w:tmpl w:val="EB3037D8"/>
    <w:lvl w:ilvl="0" w:tplc="52B693A0">
      <w:start w:val="1"/>
      <w:numFmt w:val="decimal"/>
      <w:lvlText w:val="%1."/>
      <w:lvlJc w:val="left"/>
      <w:pPr>
        <w:tabs>
          <w:tab w:val="num" w:pos="720"/>
        </w:tabs>
        <w:ind w:left="720" w:hanging="360"/>
      </w:pPr>
      <w:rPr>
        <w:rFonts w:ascii="Arial" w:eastAsia="Times New Roman" w:hAnsi="Arial" w:cs="Arial"/>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DBA10E1"/>
    <w:multiLevelType w:val="hybridMultilevel"/>
    <w:tmpl w:val="664601AC"/>
    <w:lvl w:ilvl="0" w:tplc="0F521A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4A09F1"/>
    <w:multiLevelType w:val="hybridMultilevel"/>
    <w:tmpl w:val="38BAC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7115AF"/>
    <w:multiLevelType w:val="hybridMultilevel"/>
    <w:tmpl w:val="40267BE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2C33EBD"/>
    <w:multiLevelType w:val="hybridMultilevel"/>
    <w:tmpl w:val="FAD2CF7E"/>
    <w:lvl w:ilvl="0" w:tplc="EC0C42F8">
      <w:start w:val="1"/>
      <w:numFmt w:val="lowerLetter"/>
      <w:lvlText w:val="%1."/>
      <w:lvlJc w:val="left"/>
      <w:pPr>
        <w:tabs>
          <w:tab w:val="num" w:pos="720"/>
        </w:tabs>
        <w:ind w:left="720" w:hanging="360"/>
      </w:pPr>
      <w:rPr>
        <w:rFonts w:hint="default"/>
      </w:rPr>
    </w:lvl>
    <w:lvl w:ilvl="1" w:tplc="ABB4AD0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3221349"/>
    <w:multiLevelType w:val="hybridMultilevel"/>
    <w:tmpl w:val="62EA2FF4"/>
    <w:lvl w:ilvl="0" w:tplc="3A3A4D56">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4A6A63"/>
    <w:multiLevelType w:val="hybridMultilevel"/>
    <w:tmpl w:val="2F260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035F6F"/>
    <w:multiLevelType w:val="hybridMultilevel"/>
    <w:tmpl w:val="510CA96E"/>
    <w:lvl w:ilvl="0" w:tplc="0809000F">
      <w:start w:val="1"/>
      <w:numFmt w:val="decimal"/>
      <w:lvlText w:val="%1."/>
      <w:lvlJc w:val="left"/>
      <w:pPr>
        <w:tabs>
          <w:tab w:val="num" w:pos="2918"/>
        </w:tabs>
        <w:ind w:left="2918" w:hanging="360"/>
      </w:pPr>
      <w:rPr>
        <w:rFonts w:hint="default"/>
      </w:rPr>
    </w:lvl>
    <w:lvl w:ilvl="1" w:tplc="04090003">
      <w:start w:val="1"/>
      <w:numFmt w:val="decimal"/>
      <w:lvlText w:val="%2."/>
      <w:lvlJc w:val="left"/>
      <w:pPr>
        <w:tabs>
          <w:tab w:val="num" w:pos="2858"/>
        </w:tabs>
        <w:ind w:left="2858" w:hanging="360"/>
      </w:pPr>
    </w:lvl>
    <w:lvl w:ilvl="2" w:tplc="04090005">
      <w:start w:val="1"/>
      <w:numFmt w:val="decimal"/>
      <w:lvlText w:val="%3."/>
      <w:lvlJc w:val="left"/>
      <w:pPr>
        <w:tabs>
          <w:tab w:val="num" w:pos="3578"/>
        </w:tabs>
        <w:ind w:left="3578" w:hanging="360"/>
      </w:pPr>
    </w:lvl>
    <w:lvl w:ilvl="3" w:tplc="04090001">
      <w:start w:val="1"/>
      <w:numFmt w:val="decimal"/>
      <w:lvlText w:val="%4."/>
      <w:lvlJc w:val="left"/>
      <w:pPr>
        <w:tabs>
          <w:tab w:val="num" w:pos="4298"/>
        </w:tabs>
        <w:ind w:left="4298" w:hanging="360"/>
      </w:pPr>
    </w:lvl>
    <w:lvl w:ilvl="4" w:tplc="04090003">
      <w:start w:val="1"/>
      <w:numFmt w:val="decimal"/>
      <w:lvlText w:val="%5."/>
      <w:lvlJc w:val="left"/>
      <w:pPr>
        <w:tabs>
          <w:tab w:val="num" w:pos="5018"/>
        </w:tabs>
        <w:ind w:left="5018" w:hanging="360"/>
      </w:pPr>
    </w:lvl>
    <w:lvl w:ilvl="5" w:tplc="04090005">
      <w:start w:val="1"/>
      <w:numFmt w:val="decimal"/>
      <w:lvlText w:val="%6."/>
      <w:lvlJc w:val="left"/>
      <w:pPr>
        <w:tabs>
          <w:tab w:val="num" w:pos="5738"/>
        </w:tabs>
        <w:ind w:left="5738" w:hanging="360"/>
      </w:pPr>
    </w:lvl>
    <w:lvl w:ilvl="6" w:tplc="04090001">
      <w:start w:val="1"/>
      <w:numFmt w:val="decimal"/>
      <w:lvlText w:val="%7."/>
      <w:lvlJc w:val="left"/>
      <w:pPr>
        <w:tabs>
          <w:tab w:val="num" w:pos="6458"/>
        </w:tabs>
        <w:ind w:left="6458" w:hanging="360"/>
      </w:pPr>
    </w:lvl>
    <w:lvl w:ilvl="7" w:tplc="04090003">
      <w:start w:val="1"/>
      <w:numFmt w:val="decimal"/>
      <w:lvlText w:val="%8."/>
      <w:lvlJc w:val="left"/>
      <w:pPr>
        <w:tabs>
          <w:tab w:val="num" w:pos="7178"/>
        </w:tabs>
        <w:ind w:left="7178" w:hanging="360"/>
      </w:pPr>
    </w:lvl>
    <w:lvl w:ilvl="8" w:tplc="04090005">
      <w:start w:val="1"/>
      <w:numFmt w:val="decimal"/>
      <w:lvlText w:val="%9."/>
      <w:lvlJc w:val="left"/>
      <w:pPr>
        <w:tabs>
          <w:tab w:val="num" w:pos="7898"/>
        </w:tabs>
        <w:ind w:left="7898" w:hanging="360"/>
      </w:pPr>
    </w:lvl>
  </w:abstractNum>
  <w:abstractNum w:abstractNumId="16" w15:restartNumberingAfterBreak="0">
    <w:nsid w:val="2B4D60AE"/>
    <w:multiLevelType w:val="hybridMultilevel"/>
    <w:tmpl w:val="68027B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907DB4"/>
    <w:multiLevelType w:val="hybridMultilevel"/>
    <w:tmpl w:val="1E28302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9F69B2"/>
    <w:multiLevelType w:val="hybridMultilevel"/>
    <w:tmpl w:val="82F802C8"/>
    <w:lvl w:ilvl="0" w:tplc="E68AF422">
      <w:start w:val="9"/>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2FDF4129"/>
    <w:multiLevelType w:val="hybridMultilevel"/>
    <w:tmpl w:val="EAFC64E6"/>
    <w:lvl w:ilvl="0" w:tplc="64D6EA54">
      <w:start w:val="2"/>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2D3655"/>
    <w:multiLevelType w:val="hybridMultilevel"/>
    <w:tmpl w:val="4A54D7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32AF2B40"/>
    <w:multiLevelType w:val="hybridMultilevel"/>
    <w:tmpl w:val="F33E2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5D2282"/>
    <w:multiLevelType w:val="hybridMultilevel"/>
    <w:tmpl w:val="34BEBF62"/>
    <w:lvl w:ilvl="0" w:tplc="4E4E83C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38030E82"/>
    <w:multiLevelType w:val="hybridMultilevel"/>
    <w:tmpl w:val="369EBF9A"/>
    <w:lvl w:ilvl="0" w:tplc="E970EC16">
      <w:start w:val="1"/>
      <w:numFmt w:val="decimal"/>
      <w:lvlText w:val="%1."/>
      <w:lvlJc w:val="left"/>
      <w:pPr>
        <w:ind w:left="720" w:hanging="360"/>
      </w:pPr>
      <w:rPr>
        <w:rFonts w:ascii="Arial" w:hAnsi="Arial" w:cs="Times New Roman"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94F4F7F"/>
    <w:multiLevelType w:val="hybridMultilevel"/>
    <w:tmpl w:val="08C0E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541899"/>
    <w:multiLevelType w:val="hybridMultilevel"/>
    <w:tmpl w:val="C94AD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7F6D14"/>
    <w:multiLevelType w:val="hybridMultilevel"/>
    <w:tmpl w:val="5FCA624A"/>
    <w:lvl w:ilvl="0" w:tplc="0809000F">
      <w:start w:val="1"/>
      <w:numFmt w:val="decimal"/>
      <w:lvlText w:val="%1."/>
      <w:lvlJc w:val="left"/>
      <w:pPr>
        <w:tabs>
          <w:tab w:val="num" w:pos="720"/>
        </w:tabs>
        <w:ind w:left="720" w:hanging="360"/>
      </w:pPr>
    </w:lvl>
    <w:lvl w:ilvl="1" w:tplc="2878ED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10D4776"/>
    <w:multiLevelType w:val="hybridMultilevel"/>
    <w:tmpl w:val="0228F47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43A25CF"/>
    <w:multiLevelType w:val="hybridMultilevel"/>
    <w:tmpl w:val="F2286BAC"/>
    <w:lvl w:ilvl="0" w:tplc="0809000F">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459E1004"/>
    <w:multiLevelType w:val="hybridMultilevel"/>
    <w:tmpl w:val="2ECEF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2053BE"/>
    <w:multiLevelType w:val="hybridMultilevel"/>
    <w:tmpl w:val="CC5A11F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122752"/>
    <w:multiLevelType w:val="hybridMultilevel"/>
    <w:tmpl w:val="0688D226"/>
    <w:lvl w:ilvl="0" w:tplc="08090005">
      <w:start w:val="1"/>
      <w:numFmt w:val="bullet"/>
      <w:lvlText w:val=""/>
      <w:lvlJc w:val="left"/>
      <w:pPr>
        <w:tabs>
          <w:tab w:val="num" w:pos="720"/>
        </w:tabs>
        <w:ind w:left="720" w:hanging="360"/>
      </w:pPr>
      <w:rPr>
        <w:rFonts w:ascii="Wingdings" w:hAnsi="Wingdings" w:hint="default"/>
      </w:rPr>
    </w:lvl>
    <w:lvl w:ilvl="1" w:tplc="9FB0D254">
      <w:start w:val="1"/>
      <w:numFmt w:val="bullet"/>
      <w:lvlText w:val=""/>
      <w:lvlJc w:val="left"/>
      <w:pPr>
        <w:tabs>
          <w:tab w:val="num" w:pos="1138"/>
        </w:tabs>
        <w:ind w:left="1687" w:hanging="607"/>
      </w:pPr>
      <w:rPr>
        <w:rFonts w:ascii="Wingdings 2" w:hAnsi="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5F6408"/>
    <w:multiLevelType w:val="hybridMultilevel"/>
    <w:tmpl w:val="0ADA91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780D43"/>
    <w:multiLevelType w:val="hybridMultilevel"/>
    <w:tmpl w:val="18DE6418"/>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64945550"/>
    <w:multiLevelType w:val="hybridMultilevel"/>
    <w:tmpl w:val="553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B21AF8"/>
    <w:multiLevelType w:val="hybridMultilevel"/>
    <w:tmpl w:val="B094B356"/>
    <w:lvl w:ilvl="0" w:tplc="E4D459E8">
      <w:start w:val="16"/>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710F1737"/>
    <w:multiLevelType w:val="hybridMultilevel"/>
    <w:tmpl w:val="BBFC4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D54D4"/>
    <w:multiLevelType w:val="hybridMultilevel"/>
    <w:tmpl w:val="3802EF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75CC72FC"/>
    <w:multiLevelType w:val="hybridMultilevel"/>
    <w:tmpl w:val="E092FE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4319F7"/>
    <w:multiLevelType w:val="hybridMultilevel"/>
    <w:tmpl w:val="510CA96E"/>
    <w:lvl w:ilvl="0" w:tplc="0809000F">
      <w:start w:val="1"/>
      <w:numFmt w:val="decimal"/>
      <w:lvlText w:val="%1."/>
      <w:lvlJc w:val="left"/>
      <w:pPr>
        <w:tabs>
          <w:tab w:val="num" w:pos="1500"/>
        </w:tabs>
        <w:ind w:left="150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8FE01FB"/>
    <w:multiLevelType w:val="hybridMultilevel"/>
    <w:tmpl w:val="F7122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A3B7830"/>
    <w:multiLevelType w:val="hybridMultilevel"/>
    <w:tmpl w:val="87126446"/>
    <w:lvl w:ilvl="0" w:tplc="0809000F">
      <w:start w:val="1"/>
      <w:numFmt w:val="decimal"/>
      <w:lvlText w:val="%1."/>
      <w:lvlJc w:val="left"/>
      <w:pPr>
        <w:ind w:left="785" w:hanging="360"/>
      </w:pPr>
      <w:rPr>
        <w:rFonts w:hint="default"/>
      </w:rPr>
    </w:lvl>
    <w:lvl w:ilvl="1" w:tplc="08090001">
      <w:start w:val="1"/>
      <w:numFmt w:val="bullet"/>
      <w:lvlText w:val=""/>
      <w:lvlJc w:val="left"/>
      <w:pPr>
        <w:ind w:left="1440" w:hanging="360"/>
      </w:pPr>
      <w:rPr>
        <w:rFonts w:ascii="Symbol" w:hAnsi="Symbol" w:hint="default"/>
      </w:rPr>
    </w:lvl>
    <w:lvl w:ilvl="2" w:tplc="36142924">
      <w:start w:val="2"/>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0348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3732506">
    <w:abstractNumId w:val="39"/>
  </w:num>
  <w:num w:numId="3" w16cid:durableId="1717240079">
    <w:abstractNumId w:val="28"/>
  </w:num>
  <w:num w:numId="4" w16cid:durableId="500390742">
    <w:abstractNumId w:val="1"/>
  </w:num>
  <w:num w:numId="5" w16cid:durableId="1512571977">
    <w:abstractNumId w:val="18"/>
  </w:num>
  <w:num w:numId="6" w16cid:durableId="1626276636">
    <w:abstractNumId w:val="40"/>
  </w:num>
  <w:num w:numId="7" w16cid:durableId="260794302">
    <w:abstractNumId w:val="30"/>
  </w:num>
  <w:num w:numId="8" w16cid:durableId="1139882418">
    <w:abstractNumId w:val="17"/>
  </w:num>
  <w:num w:numId="9" w16cid:durableId="2013332235">
    <w:abstractNumId w:val="19"/>
  </w:num>
  <w:num w:numId="10" w16cid:durableId="164325000">
    <w:abstractNumId w:val="3"/>
  </w:num>
  <w:num w:numId="11" w16cid:durableId="1912540160">
    <w:abstractNumId w:val="6"/>
  </w:num>
  <w:num w:numId="12" w16cid:durableId="1934361338">
    <w:abstractNumId w:val="26"/>
  </w:num>
  <w:num w:numId="13" w16cid:durableId="1743022595">
    <w:abstractNumId w:val="33"/>
  </w:num>
  <w:num w:numId="14" w16cid:durableId="1498571631">
    <w:abstractNumId w:val="11"/>
  </w:num>
  <w:num w:numId="15" w16cid:durableId="495531516">
    <w:abstractNumId w:val="13"/>
  </w:num>
  <w:num w:numId="16" w16cid:durableId="2094814009">
    <w:abstractNumId w:val="12"/>
  </w:num>
  <w:num w:numId="17" w16cid:durableId="1745445296">
    <w:abstractNumId w:val="7"/>
  </w:num>
  <w:num w:numId="18" w16cid:durableId="428623437">
    <w:abstractNumId w:val="22"/>
  </w:num>
  <w:num w:numId="19" w16cid:durableId="522481648">
    <w:abstractNumId w:val="29"/>
  </w:num>
  <w:num w:numId="20" w16cid:durableId="1379550910">
    <w:abstractNumId w:val="15"/>
  </w:num>
  <w:num w:numId="21" w16cid:durableId="63375769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5353960">
    <w:abstractNumId w:val="35"/>
  </w:num>
  <w:num w:numId="23" w16cid:durableId="1668051322">
    <w:abstractNumId w:val="31"/>
  </w:num>
  <w:num w:numId="24" w16cid:durableId="703408331">
    <w:abstractNumId w:val="0"/>
  </w:num>
  <w:num w:numId="25" w16cid:durableId="1777403598">
    <w:abstractNumId w:val="24"/>
  </w:num>
  <w:num w:numId="26" w16cid:durableId="1048991134">
    <w:abstractNumId w:val="25"/>
  </w:num>
  <w:num w:numId="27" w16cid:durableId="1909731022">
    <w:abstractNumId w:val="4"/>
  </w:num>
  <w:num w:numId="28" w16cid:durableId="1147669942">
    <w:abstractNumId w:val="14"/>
  </w:num>
  <w:num w:numId="29" w16cid:durableId="23099608">
    <w:abstractNumId w:val="34"/>
  </w:num>
  <w:num w:numId="30" w16cid:durableId="1293709720">
    <w:abstractNumId w:val="41"/>
  </w:num>
  <w:num w:numId="31" w16cid:durableId="320619605">
    <w:abstractNumId w:val="8"/>
  </w:num>
  <w:num w:numId="32" w16cid:durableId="5384742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2930318">
    <w:abstractNumId w:val="41"/>
    <w:lvlOverride w:ilvl="0">
      <w:startOverride w:val="1"/>
    </w:lvlOverride>
    <w:lvlOverride w:ilvl="1"/>
    <w:lvlOverride w:ilvl="2"/>
    <w:lvlOverride w:ilvl="3"/>
    <w:lvlOverride w:ilvl="4"/>
    <w:lvlOverride w:ilvl="5"/>
    <w:lvlOverride w:ilvl="6"/>
    <w:lvlOverride w:ilvl="7"/>
    <w:lvlOverride w:ilvl="8"/>
  </w:num>
  <w:num w:numId="34" w16cid:durableId="90130672">
    <w:abstractNumId w:val="9"/>
  </w:num>
  <w:num w:numId="35" w16cid:durableId="1908147701">
    <w:abstractNumId w:val="37"/>
  </w:num>
  <w:num w:numId="36" w16cid:durableId="1027753943">
    <w:abstractNumId w:val="5"/>
  </w:num>
  <w:num w:numId="37" w16cid:durableId="5705052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935136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5177678">
    <w:abstractNumId w:val="32"/>
  </w:num>
  <w:num w:numId="40" w16cid:durableId="1999019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948384">
    <w:abstractNumId w:val="27"/>
  </w:num>
  <w:num w:numId="42" w16cid:durableId="1412384814">
    <w:abstractNumId w:val="2"/>
  </w:num>
  <w:num w:numId="43" w16cid:durableId="1308317075">
    <w:abstractNumId w:val="20"/>
  </w:num>
  <w:num w:numId="44" w16cid:durableId="100532230">
    <w:abstractNumId w:val="36"/>
  </w:num>
  <w:num w:numId="45" w16cid:durableId="2064213634">
    <w:abstractNumId w:val="21"/>
  </w:num>
  <w:num w:numId="46" w16cid:durableId="1478452792">
    <w:abstractNumId w:val="38"/>
  </w:num>
  <w:num w:numId="47" w16cid:durableId="119978344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a Masding">
    <w15:presenceInfo w15:providerId="AD" w15:userId="S::Anna.Masding@nottinghamcity.gov.uk::bc59408c-1c36-49ac-9f7e-9da8edd151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GB"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CD"/>
    <w:rsid w:val="000033FA"/>
    <w:rsid w:val="000049F0"/>
    <w:rsid w:val="00022126"/>
    <w:rsid w:val="00031236"/>
    <w:rsid w:val="0005557D"/>
    <w:rsid w:val="00056B62"/>
    <w:rsid w:val="0008426A"/>
    <w:rsid w:val="00094409"/>
    <w:rsid w:val="000957FD"/>
    <w:rsid w:val="00096FD5"/>
    <w:rsid w:val="000A0BF0"/>
    <w:rsid w:val="000A1DB7"/>
    <w:rsid w:val="000B26F4"/>
    <w:rsid w:val="000C3E63"/>
    <w:rsid w:val="000C48C9"/>
    <w:rsid w:val="000C5D5F"/>
    <w:rsid w:val="000D753B"/>
    <w:rsid w:val="000E3BDE"/>
    <w:rsid w:val="000F27E5"/>
    <w:rsid w:val="000F6A8F"/>
    <w:rsid w:val="001031D4"/>
    <w:rsid w:val="001060DA"/>
    <w:rsid w:val="00121A5E"/>
    <w:rsid w:val="0013076E"/>
    <w:rsid w:val="001317EA"/>
    <w:rsid w:val="00135D4B"/>
    <w:rsid w:val="00137811"/>
    <w:rsid w:val="0014111E"/>
    <w:rsid w:val="001443FF"/>
    <w:rsid w:val="00160D6C"/>
    <w:rsid w:val="00173019"/>
    <w:rsid w:val="00180FD0"/>
    <w:rsid w:val="00182528"/>
    <w:rsid w:val="001830E5"/>
    <w:rsid w:val="00192704"/>
    <w:rsid w:val="001948D4"/>
    <w:rsid w:val="001A2E32"/>
    <w:rsid w:val="001A44F5"/>
    <w:rsid w:val="001B18A7"/>
    <w:rsid w:val="001B4567"/>
    <w:rsid w:val="001C2479"/>
    <w:rsid w:val="001C2B5C"/>
    <w:rsid w:val="001C4846"/>
    <w:rsid w:val="001D2824"/>
    <w:rsid w:val="001E279B"/>
    <w:rsid w:val="001F11F0"/>
    <w:rsid w:val="001F1966"/>
    <w:rsid w:val="001F6AAB"/>
    <w:rsid w:val="00201707"/>
    <w:rsid w:val="00207DB0"/>
    <w:rsid w:val="00216F97"/>
    <w:rsid w:val="00221C8D"/>
    <w:rsid w:val="00224E82"/>
    <w:rsid w:val="00236632"/>
    <w:rsid w:val="002434C0"/>
    <w:rsid w:val="0025465A"/>
    <w:rsid w:val="00261FF0"/>
    <w:rsid w:val="00265F34"/>
    <w:rsid w:val="00271B36"/>
    <w:rsid w:val="0029753A"/>
    <w:rsid w:val="002C260A"/>
    <w:rsid w:val="002C7D95"/>
    <w:rsid w:val="002D485D"/>
    <w:rsid w:val="002F346D"/>
    <w:rsid w:val="00305AE3"/>
    <w:rsid w:val="00315E3D"/>
    <w:rsid w:val="00322FC6"/>
    <w:rsid w:val="0032477D"/>
    <w:rsid w:val="003547CA"/>
    <w:rsid w:val="0036393F"/>
    <w:rsid w:val="0037006E"/>
    <w:rsid w:val="00374905"/>
    <w:rsid w:val="003754C0"/>
    <w:rsid w:val="003845DE"/>
    <w:rsid w:val="0038573F"/>
    <w:rsid w:val="00390BDA"/>
    <w:rsid w:val="0039668D"/>
    <w:rsid w:val="003A3AD8"/>
    <w:rsid w:val="003B06D2"/>
    <w:rsid w:val="003B1998"/>
    <w:rsid w:val="003B3FB9"/>
    <w:rsid w:val="003B6432"/>
    <w:rsid w:val="003C7CE4"/>
    <w:rsid w:val="003D4C9C"/>
    <w:rsid w:val="003E3221"/>
    <w:rsid w:val="00422875"/>
    <w:rsid w:val="00423BB3"/>
    <w:rsid w:val="00430EB2"/>
    <w:rsid w:val="00432697"/>
    <w:rsid w:val="004335C4"/>
    <w:rsid w:val="00444AF2"/>
    <w:rsid w:val="00460A66"/>
    <w:rsid w:val="00473C99"/>
    <w:rsid w:val="00493A35"/>
    <w:rsid w:val="004A11FD"/>
    <w:rsid w:val="004A39DE"/>
    <w:rsid w:val="004B01D4"/>
    <w:rsid w:val="004B7ED8"/>
    <w:rsid w:val="004C25CD"/>
    <w:rsid w:val="004C51D3"/>
    <w:rsid w:val="004C6AFE"/>
    <w:rsid w:val="004C70E2"/>
    <w:rsid w:val="004C765B"/>
    <w:rsid w:val="004D350C"/>
    <w:rsid w:val="004D3CB5"/>
    <w:rsid w:val="004D56CD"/>
    <w:rsid w:val="004D5FE6"/>
    <w:rsid w:val="004D7BEA"/>
    <w:rsid w:val="004E334C"/>
    <w:rsid w:val="004E602F"/>
    <w:rsid w:val="004F4BBB"/>
    <w:rsid w:val="00511922"/>
    <w:rsid w:val="00512E64"/>
    <w:rsid w:val="00531792"/>
    <w:rsid w:val="0054280F"/>
    <w:rsid w:val="00543316"/>
    <w:rsid w:val="00546A97"/>
    <w:rsid w:val="0055605E"/>
    <w:rsid w:val="005579F4"/>
    <w:rsid w:val="00563280"/>
    <w:rsid w:val="005744F5"/>
    <w:rsid w:val="005762CA"/>
    <w:rsid w:val="00576428"/>
    <w:rsid w:val="00576564"/>
    <w:rsid w:val="00584177"/>
    <w:rsid w:val="00585EF8"/>
    <w:rsid w:val="00591917"/>
    <w:rsid w:val="00592C90"/>
    <w:rsid w:val="00594158"/>
    <w:rsid w:val="005A650B"/>
    <w:rsid w:val="005B2504"/>
    <w:rsid w:val="005C4AFA"/>
    <w:rsid w:val="005D7012"/>
    <w:rsid w:val="005E05FB"/>
    <w:rsid w:val="005F15A9"/>
    <w:rsid w:val="00601AD0"/>
    <w:rsid w:val="00606410"/>
    <w:rsid w:val="006110D6"/>
    <w:rsid w:val="00614B6F"/>
    <w:rsid w:val="006273DE"/>
    <w:rsid w:val="0063543C"/>
    <w:rsid w:val="00637663"/>
    <w:rsid w:val="0064676D"/>
    <w:rsid w:val="00653B25"/>
    <w:rsid w:val="00657897"/>
    <w:rsid w:val="00657B14"/>
    <w:rsid w:val="006604B6"/>
    <w:rsid w:val="0066618A"/>
    <w:rsid w:val="00667991"/>
    <w:rsid w:val="006853C2"/>
    <w:rsid w:val="00690FDB"/>
    <w:rsid w:val="00694A4B"/>
    <w:rsid w:val="006A33F5"/>
    <w:rsid w:val="006A3CFC"/>
    <w:rsid w:val="006A48A3"/>
    <w:rsid w:val="006B1AC0"/>
    <w:rsid w:val="006B617A"/>
    <w:rsid w:val="006D00ED"/>
    <w:rsid w:val="006D2936"/>
    <w:rsid w:val="006D2ACB"/>
    <w:rsid w:val="006E7A18"/>
    <w:rsid w:val="006F5F35"/>
    <w:rsid w:val="007003B2"/>
    <w:rsid w:val="00701147"/>
    <w:rsid w:val="00701279"/>
    <w:rsid w:val="007149ED"/>
    <w:rsid w:val="00715E89"/>
    <w:rsid w:val="00726C5E"/>
    <w:rsid w:val="007300D3"/>
    <w:rsid w:val="00735B20"/>
    <w:rsid w:val="0074287E"/>
    <w:rsid w:val="00747151"/>
    <w:rsid w:val="007507DA"/>
    <w:rsid w:val="00754CF3"/>
    <w:rsid w:val="00754D73"/>
    <w:rsid w:val="0075682F"/>
    <w:rsid w:val="0077003B"/>
    <w:rsid w:val="00774258"/>
    <w:rsid w:val="00783BB7"/>
    <w:rsid w:val="007A1FF2"/>
    <w:rsid w:val="007A62EC"/>
    <w:rsid w:val="007A6EC4"/>
    <w:rsid w:val="007B0022"/>
    <w:rsid w:val="007C04F1"/>
    <w:rsid w:val="007C23F2"/>
    <w:rsid w:val="007E7CD3"/>
    <w:rsid w:val="007F6B5A"/>
    <w:rsid w:val="0080045F"/>
    <w:rsid w:val="008059BA"/>
    <w:rsid w:val="0081374B"/>
    <w:rsid w:val="00826B72"/>
    <w:rsid w:val="00834ACB"/>
    <w:rsid w:val="0085076A"/>
    <w:rsid w:val="00856D96"/>
    <w:rsid w:val="00856DFB"/>
    <w:rsid w:val="00857554"/>
    <w:rsid w:val="008578EF"/>
    <w:rsid w:val="008620E6"/>
    <w:rsid w:val="00864B2E"/>
    <w:rsid w:val="00871B26"/>
    <w:rsid w:val="00874B56"/>
    <w:rsid w:val="00876F06"/>
    <w:rsid w:val="008A3C0D"/>
    <w:rsid w:val="008C1202"/>
    <w:rsid w:val="008C1974"/>
    <w:rsid w:val="008C35DD"/>
    <w:rsid w:val="008C76B6"/>
    <w:rsid w:val="008E0E61"/>
    <w:rsid w:val="00901E66"/>
    <w:rsid w:val="00912C3E"/>
    <w:rsid w:val="00913004"/>
    <w:rsid w:val="0091557F"/>
    <w:rsid w:val="009159CF"/>
    <w:rsid w:val="00933BBA"/>
    <w:rsid w:val="009447D1"/>
    <w:rsid w:val="00977016"/>
    <w:rsid w:val="009837CB"/>
    <w:rsid w:val="009971ED"/>
    <w:rsid w:val="009A2AD3"/>
    <w:rsid w:val="009B28B9"/>
    <w:rsid w:val="009B50BC"/>
    <w:rsid w:val="009D3680"/>
    <w:rsid w:val="009D7D40"/>
    <w:rsid w:val="009E71B4"/>
    <w:rsid w:val="009F57B9"/>
    <w:rsid w:val="00A01004"/>
    <w:rsid w:val="00A1212A"/>
    <w:rsid w:val="00A1294A"/>
    <w:rsid w:val="00A2006D"/>
    <w:rsid w:val="00A224A0"/>
    <w:rsid w:val="00A37CDF"/>
    <w:rsid w:val="00A423EB"/>
    <w:rsid w:val="00A64083"/>
    <w:rsid w:val="00A72C30"/>
    <w:rsid w:val="00A814D4"/>
    <w:rsid w:val="00A82B1B"/>
    <w:rsid w:val="00A86AFE"/>
    <w:rsid w:val="00A87F09"/>
    <w:rsid w:val="00A922DB"/>
    <w:rsid w:val="00AB7939"/>
    <w:rsid w:val="00AC6E9B"/>
    <w:rsid w:val="00AC795B"/>
    <w:rsid w:val="00AD0465"/>
    <w:rsid w:val="00AD516B"/>
    <w:rsid w:val="00AD740C"/>
    <w:rsid w:val="00AE4D85"/>
    <w:rsid w:val="00B030E6"/>
    <w:rsid w:val="00B03DC8"/>
    <w:rsid w:val="00B13101"/>
    <w:rsid w:val="00B32495"/>
    <w:rsid w:val="00B32C0C"/>
    <w:rsid w:val="00B36B45"/>
    <w:rsid w:val="00B37348"/>
    <w:rsid w:val="00B376AC"/>
    <w:rsid w:val="00B46AB0"/>
    <w:rsid w:val="00B57C89"/>
    <w:rsid w:val="00B624D8"/>
    <w:rsid w:val="00B6705D"/>
    <w:rsid w:val="00B7457E"/>
    <w:rsid w:val="00B75138"/>
    <w:rsid w:val="00B91128"/>
    <w:rsid w:val="00BB1C45"/>
    <w:rsid w:val="00BB225F"/>
    <w:rsid w:val="00BC64F1"/>
    <w:rsid w:val="00BC6E91"/>
    <w:rsid w:val="00BE486E"/>
    <w:rsid w:val="00BE6ACF"/>
    <w:rsid w:val="00C00640"/>
    <w:rsid w:val="00C01900"/>
    <w:rsid w:val="00C13D65"/>
    <w:rsid w:val="00C24510"/>
    <w:rsid w:val="00C2455B"/>
    <w:rsid w:val="00C31F51"/>
    <w:rsid w:val="00C4162A"/>
    <w:rsid w:val="00C61371"/>
    <w:rsid w:val="00C61989"/>
    <w:rsid w:val="00C67B0E"/>
    <w:rsid w:val="00C812AF"/>
    <w:rsid w:val="00C81838"/>
    <w:rsid w:val="00C946B4"/>
    <w:rsid w:val="00CA53BD"/>
    <w:rsid w:val="00CB0B6C"/>
    <w:rsid w:val="00CB4391"/>
    <w:rsid w:val="00CB4F30"/>
    <w:rsid w:val="00CC09A5"/>
    <w:rsid w:val="00CC10BE"/>
    <w:rsid w:val="00CC397B"/>
    <w:rsid w:val="00CC6F0A"/>
    <w:rsid w:val="00CE0BB7"/>
    <w:rsid w:val="00CF37DA"/>
    <w:rsid w:val="00CF398D"/>
    <w:rsid w:val="00D05388"/>
    <w:rsid w:val="00D102F8"/>
    <w:rsid w:val="00D12A39"/>
    <w:rsid w:val="00D16823"/>
    <w:rsid w:val="00D17DD7"/>
    <w:rsid w:val="00D20B1E"/>
    <w:rsid w:val="00D22B1E"/>
    <w:rsid w:val="00D43128"/>
    <w:rsid w:val="00D50B7B"/>
    <w:rsid w:val="00D52386"/>
    <w:rsid w:val="00D56D38"/>
    <w:rsid w:val="00D62C9A"/>
    <w:rsid w:val="00D64128"/>
    <w:rsid w:val="00D65690"/>
    <w:rsid w:val="00D70570"/>
    <w:rsid w:val="00D707BC"/>
    <w:rsid w:val="00D71E49"/>
    <w:rsid w:val="00D95817"/>
    <w:rsid w:val="00DA087C"/>
    <w:rsid w:val="00DC1490"/>
    <w:rsid w:val="00DC5FE1"/>
    <w:rsid w:val="00DD14BE"/>
    <w:rsid w:val="00DD2B16"/>
    <w:rsid w:val="00DE1DEB"/>
    <w:rsid w:val="00DE451D"/>
    <w:rsid w:val="00DE6334"/>
    <w:rsid w:val="00DE6B18"/>
    <w:rsid w:val="00DF41E4"/>
    <w:rsid w:val="00DF734B"/>
    <w:rsid w:val="00E02C07"/>
    <w:rsid w:val="00E0536E"/>
    <w:rsid w:val="00E06E05"/>
    <w:rsid w:val="00E1435D"/>
    <w:rsid w:val="00E24F0B"/>
    <w:rsid w:val="00E467ED"/>
    <w:rsid w:val="00E52108"/>
    <w:rsid w:val="00E6172A"/>
    <w:rsid w:val="00E620CA"/>
    <w:rsid w:val="00E647E0"/>
    <w:rsid w:val="00E66CC3"/>
    <w:rsid w:val="00E70F4F"/>
    <w:rsid w:val="00E71899"/>
    <w:rsid w:val="00E71AE2"/>
    <w:rsid w:val="00E92ABE"/>
    <w:rsid w:val="00EA6CE3"/>
    <w:rsid w:val="00EB0F59"/>
    <w:rsid w:val="00EB5DF8"/>
    <w:rsid w:val="00EC32F2"/>
    <w:rsid w:val="00ED3CA1"/>
    <w:rsid w:val="00ED58F0"/>
    <w:rsid w:val="00EE122D"/>
    <w:rsid w:val="00EF3845"/>
    <w:rsid w:val="00F127DA"/>
    <w:rsid w:val="00F1395D"/>
    <w:rsid w:val="00F1477D"/>
    <w:rsid w:val="00F22372"/>
    <w:rsid w:val="00F2258C"/>
    <w:rsid w:val="00F243A2"/>
    <w:rsid w:val="00F24520"/>
    <w:rsid w:val="00F31B3A"/>
    <w:rsid w:val="00F3232E"/>
    <w:rsid w:val="00F36208"/>
    <w:rsid w:val="00F37CCE"/>
    <w:rsid w:val="00F51A26"/>
    <w:rsid w:val="00F524F4"/>
    <w:rsid w:val="00F652D0"/>
    <w:rsid w:val="00F9767D"/>
    <w:rsid w:val="00F9783B"/>
    <w:rsid w:val="00FA3F03"/>
    <w:rsid w:val="00FA4DE2"/>
    <w:rsid w:val="00FB0376"/>
    <w:rsid w:val="00FF5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74D3B7"/>
  <w15:chartTrackingRefBased/>
  <w15:docId w15:val="{4B5F6DF9-2F0C-4E7F-9D53-31A796D9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hd w:val="clear" w:color="auto" w:fill="000080"/>
      <w:jc w:val="right"/>
      <w:outlineLvl w:val="0"/>
    </w:pPr>
    <w:rPr>
      <w:rFonts w:eastAsia="Arial Unicode MS"/>
      <w:b/>
      <w:bCs/>
      <w:sz w:val="32"/>
      <w:szCs w:val="20"/>
    </w:rPr>
  </w:style>
  <w:style w:type="paragraph" w:styleId="Heading2">
    <w:name w:val="heading 2"/>
    <w:basedOn w:val="Normal"/>
    <w:next w:val="Normal"/>
    <w:qFormat/>
    <w:pPr>
      <w:keepNext/>
      <w:shd w:val="clear" w:color="auto" w:fill="D9D9D9"/>
      <w:outlineLvl w:val="1"/>
    </w:pPr>
    <w:rPr>
      <w:rFonts w:eastAsia="Arial Unicode MS"/>
      <w:b/>
      <w:bCs/>
      <w:sz w:val="32"/>
      <w:szCs w:val="20"/>
    </w:rPr>
  </w:style>
  <w:style w:type="paragraph" w:styleId="Heading3">
    <w:name w:val="heading 3"/>
    <w:basedOn w:val="Normal"/>
    <w:next w:val="Normal"/>
    <w:link w:val="Heading3Char"/>
    <w:qFormat/>
    <w:pPr>
      <w:keepNext/>
      <w:outlineLvl w:val="2"/>
    </w:pPr>
    <w:rPr>
      <w:b/>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BodyTextIndent">
    <w:name w:val="Body Text Indent"/>
    <w:basedOn w:val="Normal"/>
    <w:link w:val="BodyTextIndentChar"/>
    <w:pPr>
      <w:ind w:left="720" w:hanging="720"/>
      <w:jc w:val="both"/>
    </w:pPr>
    <w:rPr>
      <w:sz w:val="22"/>
    </w:rPr>
  </w:style>
  <w:style w:type="paragraph" w:styleId="Subtitle">
    <w:name w:val="Subtitle"/>
    <w:basedOn w:val="Normal"/>
    <w:qFormat/>
    <w:pPr>
      <w:ind w:left="-450" w:firstLine="450"/>
    </w:pPr>
    <w:rPr>
      <w:b/>
      <w:bCs/>
      <w:sz w:val="22"/>
      <w:szCs w:val="20"/>
    </w:rPr>
  </w:style>
  <w:style w:type="paragraph" w:styleId="BodyText2">
    <w:name w:val="Body Text 2"/>
    <w:basedOn w:val="Normal"/>
    <w:link w:val="BodyText2Char"/>
    <w:rPr>
      <w:i/>
      <w:iCs/>
      <w:sz w:val="22"/>
      <w:szCs w:val="20"/>
    </w:rPr>
  </w:style>
  <w:style w:type="paragraph" w:styleId="Title">
    <w:name w:val="Title"/>
    <w:basedOn w:val="Normal"/>
    <w:qFormat/>
    <w:pPr>
      <w:jc w:val="center"/>
    </w:pPr>
    <w:rPr>
      <w:b/>
      <w:bCs/>
    </w:rPr>
  </w:style>
  <w:style w:type="paragraph" w:styleId="BalloonText">
    <w:name w:val="Balloon Text"/>
    <w:basedOn w:val="Normal"/>
    <w:semiHidden/>
    <w:rsid w:val="0066618A"/>
    <w:rPr>
      <w:rFonts w:ascii="Tahoma" w:hAnsi="Tahoma" w:cs="Tahoma"/>
      <w:sz w:val="16"/>
      <w:szCs w:val="16"/>
    </w:rPr>
  </w:style>
  <w:style w:type="paragraph" w:styleId="Header">
    <w:name w:val="header"/>
    <w:basedOn w:val="Normal"/>
    <w:rsid w:val="00657B14"/>
    <w:pPr>
      <w:tabs>
        <w:tab w:val="center" w:pos="4153"/>
        <w:tab w:val="right" w:pos="8306"/>
      </w:tabs>
    </w:pPr>
  </w:style>
  <w:style w:type="paragraph" w:styleId="Footer">
    <w:name w:val="footer"/>
    <w:basedOn w:val="Normal"/>
    <w:rsid w:val="00657B14"/>
    <w:pPr>
      <w:tabs>
        <w:tab w:val="center" w:pos="4153"/>
        <w:tab w:val="right" w:pos="8306"/>
      </w:tabs>
    </w:pPr>
  </w:style>
  <w:style w:type="paragraph" w:styleId="DocumentMap">
    <w:name w:val="Document Map"/>
    <w:basedOn w:val="Normal"/>
    <w:semiHidden/>
    <w:rsid w:val="009A2AD3"/>
    <w:pPr>
      <w:shd w:val="clear" w:color="auto" w:fill="000080"/>
    </w:pPr>
    <w:rPr>
      <w:rFonts w:ascii="Tahoma" w:hAnsi="Tahoma" w:cs="Tahoma"/>
      <w:sz w:val="20"/>
      <w:szCs w:val="20"/>
    </w:rPr>
  </w:style>
  <w:style w:type="character" w:styleId="CommentReference">
    <w:name w:val="annotation reference"/>
    <w:rsid w:val="00856D96"/>
    <w:rPr>
      <w:sz w:val="16"/>
      <w:szCs w:val="16"/>
    </w:rPr>
  </w:style>
  <w:style w:type="paragraph" w:styleId="CommentText">
    <w:name w:val="annotation text"/>
    <w:basedOn w:val="Normal"/>
    <w:link w:val="CommentTextChar"/>
    <w:rsid w:val="00856D96"/>
    <w:rPr>
      <w:sz w:val="20"/>
      <w:szCs w:val="20"/>
    </w:rPr>
  </w:style>
  <w:style w:type="paragraph" w:styleId="CommentSubject">
    <w:name w:val="annotation subject"/>
    <w:basedOn w:val="CommentText"/>
    <w:next w:val="CommentText"/>
    <w:semiHidden/>
    <w:rsid w:val="00856D96"/>
    <w:rPr>
      <w:b/>
      <w:bCs/>
    </w:rPr>
  </w:style>
  <w:style w:type="paragraph" w:styleId="ListParagraph">
    <w:name w:val="List Paragraph"/>
    <w:basedOn w:val="Normal"/>
    <w:uiPriority w:val="34"/>
    <w:qFormat/>
    <w:rsid w:val="009B50BC"/>
    <w:pPr>
      <w:ind w:left="720"/>
    </w:pPr>
  </w:style>
  <w:style w:type="character" w:customStyle="1" w:styleId="BodyTextIndentChar">
    <w:name w:val="Body Text Indent Char"/>
    <w:link w:val="BodyTextIndent"/>
    <w:rsid w:val="004D5FE6"/>
    <w:rPr>
      <w:rFonts w:ascii="Arial" w:hAnsi="Arial"/>
      <w:sz w:val="22"/>
      <w:szCs w:val="24"/>
      <w:lang w:eastAsia="en-US"/>
    </w:rPr>
  </w:style>
  <w:style w:type="character" w:customStyle="1" w:styleId="Heading3Char">
    <w:name w:val="Heading 3 Char"/>
    <w:link w:val="Heading3"/>
    <w:rsid w:val="003D4C9C"/>
    <w:rPr>
      <w:rFonts w:ascii="Arial" w:hAnsi="Arial"/>
      <w:b/>
      <w:sz w:val="24"/>
      <w:lang w:eastAsia="en-US"/>
    </w:rPr>
  </w:style>
  <w:style w:type="character" w:customStyle="1" w:styleId="CommentTextChar">
    <w:name w:val="Comment Text Char"/>
    <w:link w:val="CommentText"/>
    <w:rsid w:val="003D4C9C"/>
    <w:rPr>
      <w:rFonts w:ascii="Arial" w:hAnsi="Arial"/>
      <w:lang w:eastAsia="en-US"/>
    </w:rPr>
  </w:style>
  <w:style w:type="paragraph" w:styleId="NormalWeb">
    <w:name w:val="Normal (Web)"/>
    <w:basedOn w:val="Normal"/>
    <w:rsid w:val="003D4C9C"/>
    <w:pPr>
      <w:spacing w:before="100" w:beforeAutospacing="1" w:after="100" w:afterAutospacing="1"/>
    </w:pPr>
    <w:rPr>
      <w:rFonts w:ascii="Times New Roman" w:hAnsi="Times New Roman"/>
      <w:lang w:eastAsia="en-GB"/>
    </w:rPr>
  </w:style>
  <w:style w:type="character" w:customStyle="1" w:styleId="BodyText2Char">
    <w:name w:val="Body Text 2 Char"/>
    <w:link w:val="BodyText2"/>
    <w:rsid w:val="009971ED"/>
    <w:rPr>
      <w:rFonts w:ascii="Arial" w:hAnsi="Arial"/>
      <w:i/>
      <w:iCs/>
      <w:sz w:val="22"/>
      <w:lang w:eastAsia="en-US"/>
    </w:rPr>
  </w:style>
  <w:style w:type="paragraph" w:styleId="Revision">
    <w:name w:val="Revision"/>
    <w:hidden/>
    <w:uiPriority w:val="99"/>
    <w:semiHidden/>
    <w:rsid w:val="00F9767D"/>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25473">
      <w:bodyDiv w:val="1"/>
      <w:marLeft w:val="0"/>
      <w:marRight w:val="0"/>
      <w:marTop w:val="0"/>
      <w:marBottom w:val="0"/>
      <w:divBdr>
        <w:top w:val="none" w:sz="0" w:space="0" w:color="auto"/>
        <w:left w:val="none" w:sz="0" w:space="0" w:color="auto"/>
        <w:bottom w:val="none" w:sz="0" w:space="0" w:color="auto"/>
        <w:right w:val="none" w:sz="0" w:space="0" w:color="auto"/>
      </w:divBdr>
    </w:div>
    <w:div w:id="678701694">
      <w:bodyDiv w:val="1"/>
      <w:marLeft w:val="0"/>
      <w:marRight w:val="0"/>
      <w:marTop w:val="0"/>
      <w:marBottom w:val="0"/>
      <w:divBdr>
        <w:top w:val="none" w:sz="0" w:space="0" w:color="auto"/>
        <w:left w:val="none" w:sz="0" w:space="0" w:color="auto"/>
        <w:bottom w:val="none" w:sz="0" w:space="0" w:color="auto"/>
        <w:right w:val="none" w:sz="0" w:space="0" w:color="auto"/>
      </w:divBdr>
    </w:div>
    <w:div w:id="729380992">
      <w:bodyDiv w:val="1"/>
      <w:marLeft w:val="0"/>
      <w:marRight w:val="0"/>
      <w:marTop w:val="0"/>
      <w:marBottom w:val="0"/>
      <w:divBdr>
        <w:top w:val="none" w:sz="0" w:space="0" w:color="auto"/>
        <w:left w:val="none" w:sz="0" w:space="0" w:color="auto"/>
        <w:bottom w:val="none" w:sz="0" w:space="0" w:color="auto"/>
        <w:right w:val="none" w:sz="0" w:space="0" w:color="auto"/>
      </w:divBdr>
    </w:div>
    <w:div w:id="797526502">
      <w:bodyDiv w:val="1"/>
      <w:marLeft w:val="0"/>
      <w:marRight w:val="0"/>
      <w:marTop w:val="0"/>
      <w:marBottom w:val="0"/>
      <w:divBdr>
        <w:top w:val="none" w:sz="0" w:space="0" w:color="auto"/>
        <w:left w:val="none" w:sz="0" w:space="0" w:color="auto"/>
        <w:bottom w:val="none" w:sz="0" w:space="0" w:color="auto"/>
        <w:right w:val="none" w:sz="0" w:space="0" w:color="auto"/>
      </w:divBdr>
    </w:div>
    <w:div w:id="1148941900">
      <w:bodyDiv w:val="1"/>
      <w:marLeft w:val="0"/>
      <w:marRight w:val="0"/>
      <w:marTop w:val="0"/>
      <w:marBottom w:val="0"/>
      <w:divBdr>
        <w:top w:val="none" w:sz="0" w:space="0" w:color="auto"/>
        <w:left w:val="none" w:sz="0" w:space="0" w:color="auto"/>
        <w:bottom w:val="none" w:sz="0" w:space="0" w:color="auto"/>
        <w:right w:val="none" w:sz="0" w:space="0" w:color="auto"/>
      </w:divBdr>
    </w:div>
    <w:div w:id="194163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FA0B5-C611-40C6-8E5D-3032A035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1162</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Post Title:</vt:lpstr>
    </vt:vector>
  </TitlesOfParts>
  <Company>Nottingham City Council</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Daljit Singh-Nijran</dc:creator>
  <cp:keywords/>
  <cp:lastModifiedBy>Aadil Bhatti</cp:lastModifiedBy>
  <cp:revision>3</cp:revision>
  <cp:lastPrinted>2016-12-20T13:27:00Z</cp:lastPrinted>
  <dcterms:created xsi:type="dcterms:W3CDTF">2024-08-02T08:18:00Z</dcterms:created>
  <dcterms:modified xsi:type="dcterms:W3CDTF">2024-08-02T08:33:00Z</dcterms:modified>
</cp:coreProperties>
</file>