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09DF66" w14:textId="5E9FB2B3" w:rsidR="000466D8" w:rsidRPr="000466D8" w:rsidRDefault="000466D8" w:rsidP="000466D8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noProof/>
          <w:sz w:val="24"/>
          <w:szCs w:val="24"/>
          <w:lang w:eastAsia="en-GB"/>
        </w:rPr>
      </w:pPr>
      <w:r w:rsidRPr="000466D8"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104716CD" wp14:editId="259BA1EC">
            <wp:extent cx="6413500" cy="1237615"/>
            <wp:effectExtent l="0" t="0" r="635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1237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4661E9" w14:textId="53CEA8A1" w:rsidR="006A786C" w:rsidRDefault="000466D8" w:rsidP="000466D8">
      <w:pPr>
        <w:shd w:val="clear" w:color="auto" w:fill="FFFFFF"/>
        <w:spacing w:after="0" w:line="240" w:lineRule="auto"/>
        <w:jc w:val="center"/>
        <w:textAlignment w:val="baseline"/>
        <w:rPr>
          <w:rFonts w:ascii="Arial" w:hAnsi="Arial" w:cs="Arial"/>
          <w:b/>
          <w:noProof/>
          <w:sz w:val="24"/>
          <w:szCs w:val="24"/>
          <w:lang w:eastAsia="en-GB"/>
        </w:rPr>
      </w:pPr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inline distT="0" distB="0" distL="0" distR="0" wp14:anchorId="627736B6" wp14:editId="24AE7517">
            <wp:extent cx="2105025" cy="6953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26F100" w14:textId="77777777" w:rsidR="00640DE2" w:rsidRDefault="00640DE2" w:rsidP="00640DE2">
      <w:pPr>
        <w:shd w:val="clear" w:color="auto" w:fill="FFFFFF"/>
        <w:spacing w:after="0" w:line="240" w:lineRule="auto"/>
        <w:textAlignment w:val="baseline"/>
        <w:rPr>
          <w:rFonts w:ascii="Arial" w:hAnsi="Arial" w:cs="Arial"/>
          <w:b/>
          <w:noProof/>
          <w:sz w:val="24"/>
          <w:szCs w:val="24"/>
          <w:lang w:eastAsia="en-GB"/>
        </w:rPr>
      </w:pPr>
    </w:p>
    <w:p w14:paraId="7E660C62" w14:textId="77777777" w:rsidR="00371414" w:rsidRDefault="00371414" w:rsidP="00640D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B0C0C"/>
          <w:sz w:val="32"/>
          <w:szCs w:val="54"/>
          <w:lang w:eastAsia="en-GB"/>
        </w:rPr>
      </w:pPr>
    </w:p>
    <w:p w14:paraId="18F8602C" w14:textId="2E2003A2" w:rsidR="00481091" w:rsidRPr="007D776C" w:rsidRDefault="005C7A62" w:rsidP="00640D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B0C0C"/>
          <w:sz w:val="32"/>
          <w:szCs w:val="54"/>
          <w:lang w:eastAsia="en-GB"/>
        </w:rPr>
      </w:pPr>
      <w:r>
        <w:rPr>
          <w:rFonts w:ascii="Arial" w:eastAsia="Times New Roman" w:hAnsi="Arial" w:cs="Arial"/>
          <w:b/>
          <w:bCs/>
          <w:color w:val="0B0C0C"/>
          <w:sz w:val="32"/>
          <w:szCs w:val="54"/>
          <w:lang w:eastAsia="en-GB"/>
        </w:rPr>
        <w:t>UK Shared Prosperity Fund (</w:t>
      </w:r>
      <w:r w:rsidR="000466D8">
        <w:rPr>
          <w:rFonts w:ascii="Arial" w:eastAsia="Times New Roman" w:hAnsi="Arial" w:cs="Arial"/>
          <w:b/>
          <w:bCs/>
          <w:color w:val="0B0C0C"/>
          <w:sz w:val="32"/>
          <w:szCs w:val="54"/>
          <w:lang w:eastAsia="en-GB"/>
        </w:rPr>
        <w:t>UKSPF</w:t>
      </w:r>
      <w:r>
        <w:rPr>
          <w:rFonts w:ascii="Arial" w:eastAsia="Times New Roman" w:hAnsi="Arial" w:cs="Arial"/>
          <w:b/>
          <w:bCs/>
          <w:color w:val="0B0C0C"/>
          <w:sz w:val="32"/>
          <w:szCs w:val="54"/>
          <w:lang w:eastAsia="en-GB"/>
        </w:rPr>
        <w:t>)</w:t>
      </w:r>
      <w:r w:rsidR="00640DE2" w:rsidRPr="007D776C">
        <w:rPr>
          <w:rFonts w:ascii="Arial" w:eastAsia="Times New Roman" w:hAnsi="Arial" w:cs="Arial"/>
          <w:b/>
          <w:bCs/>
          <w:color w:val="0B0C0C"/>
          <w:sz w:val="32"/>
          <w:szCs w:val="54"/>
          <w:lang w:eastAsia="en-GB"/>
        </w:rPr>
        <w:t xml:space="preserve"> Nottingham</w:t>
      </w:r>
      <w:r w:rsidR="00481091" w:rsidRPr="007D776C">
        <w:rPr>
          <w:rFonts w:ascii="Arial" w:eastAsia="Times New Roman" w:hAnsi="Arial" w:cs="Arial"/>
          <w:b/>
          <w:bCs/>
          <w:color w:val="0B0C0C"/>
          <w:sz w:val="32"/>
          <w:szCs w:val="54"/>
          <w:lang w:eastAsia="en-GB"/>
        </w:rPr>
        <w:t xml:space="preserve">: </w:t>
      </w:r>
      <w:r w:rsidR="00975DE0" w:rsidRPr="007D776C">
        <w:rPr>
          <w:rFonts w:ascii="Arial" w:eastAsia="Times New Roman" w:hAnsi="Arial" w:cs="Arial"/>
          <w:b/>
          <w:bCs/>
          <w:color w:val="0B0C0C"/>
          <w:sz w:val="32"/>
          <w:szCs w:val="54"/>
          <w:lang w:eastAsia="en-GB"/>
        </w:rPr>
        <w:t xml:space="preserve">Public Sector Equality Duty </w:t>
      </w:r>
      <w:r w:rsidR="00481091" w:rsidRPr="007D776C">
        <w:rPr>
          <w:rFonts w:ascii="Arial" w:eastAsia="Times New Roman" w:hAnsi="Arial" w:cs="Arial"/>
          <w:b/>
          <w:bCs/>
          <w:color w:val="0B0C0C"/>
          <w:sz w:val="32"/>
          <w:szCs w:val="54"/>
          <w:lang w:eastAsia="en-GB"/>
        </w:rPr>
        <w:t xml:space="preserve">Statement </w:t>
      </w:r>
    </w:p>
    <w:p w14:paraId="0B8E434A" w14:textId="63925025" w:rsidR="00481091" w:rsidRPr="00371414" w:rsidRDefault="00481091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This is the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Public Sector</w:t>
      </w:r>
      <w:r w:rsidR="00975DE0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Equality Duty 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statement for the </w:t>
      </w:r>
      <w:r w:rsidR="00640DE2" w:rsidRPr="00371414">
        <w:rPr>
          <w:rFonts w:ascii="Arial" w:eastAsia="Times New Roman" w:hAnsi="Arial" w:cs="Arial"/>
          <w:color w:val="0B0C0C"/>
          <w:szCs w:val="29"/>
          <w:lang w:eastAsia="en-GB"/>
        </w:rPr>
        <w:t>UK Shared Prosperity Fund programme</w:t>
      </w:r>
      <w:r w:rsidR="000466D8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managed by Nottingham City Council. The following </w:t>
      </w:r>
      <w:r w:rsidR="00975DE0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explains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our</w:t>
      </w:r>
      <w:r w:rsidR="000466D8">
        <w:rPr>
          <w:rFonts w:ascii="Arial" w:eastAsia="Times New Roman" w:hAnsi="Arial" w:cs="Arial"/>
          <w:color w:val="0B0C0C"/>
          <w:szCs w:val="29"/>
          <w:lang w:eastAsia="en-GB"/>
        </w:rPr>
        <w:t xml:space="preserve"> duties under the Equality A</w:t>
      </w:r>
      <w:r w:rsidR="00975DE0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ct of 2010 and how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we</w:t>
      </w:r>
      <w:r w:rsidR="00975DE0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will carry out such in the </w:t>
      </w:r>
      <w:r w:rsidR="000466D8">
        <w:rPr>
          <w:rFonts w:ascii="Arial" w:eastAsia="Times New Roman" w:hAnsi="Arial" w:cs="Arial"/>
          <w:color w:val="0B0C0C"/>
          <w:szCs w:val="29"/>
          <w:lang w:eastAsia="en-GB"/>
        </w:rPr>
        <w:t>commissioning</w:t>
      </w:r>
      <w:r w:rsidR="00975DE0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part of our actions as Lead </w:t>
      </w:r>
      <w:r w:rsidR="005C7A62">
        <w:rPr>
          <w:rFonts w:ascii="Arial" w:eastAsia="Times New Roman" w:hAnsi="Arial" w:cs="Arial"/>
          <w:color w:val="0B0C0C"/>
          <w:szCs w:val="29"/>
          <w:lang w:eastAsia="en-GB"/>
        </w:rPr>
        <w:t xml:space="preserve">Local </w:t>
      </w:r>
      <w:r w:rsidR="00975DE0" w:rsidRPr="00371414">
        <w:rPr>
          <w:rFonts w:ascii="Arial" w:eastAsia="Times New Roman" w:hAnsi="Arial" w:cs="Arial"/>
          <w:color w:val="0B0C0C"/>
          <w:szCs w:val="29"/>
          <w:lang w:eastAsia="en-GB"/>
        </w:rPr>
        <w:t>Authority</w:t>
      </w:r>
      <w:r w:rsidR="00B23F3A">
        <w:rPr>
          <w:rFonts w:ascii="Arial" w:eastAsia="Times New Roman" w:hAnsi="Arial" w:cs="Arial"/>
          <w:color w:val="0B0C0C"/>
          <w:szCs w:val="29"/>
          <w:lang w:eastAsia="en-GB"/>
        </w:rPr>
        <w:t>.</w:t>
      </w:r>
    </w:p>
    <w:p w14:paraId="6BB83669" w14:textId="51D3205F" w:rsidR="00481091" w:rsidRPr="00371414" w:rsidRDefault="00481091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The information refers to Nottingham City Council</w:t>
      </w:r>
      <w:r w:rsidR="00B23F3A">
        <w:rPr>
          <w:rFonts w:ascii="Arial" w:eastAsia="Times New Roman" w:hAnsi="Arial" w:cs="Arial"/>
          <w:color w:val="0B0C0C"/>
          <w:szCs w:val="29"/>
          <w:lang w:eastAsia="en-GB"/>
        </w:rPr>
        <w:t>.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</w:p>
    <w:p w14:paraId="150C53C2" w14:textId="77777777" w:rsidR="006A786C" w:rsidRPr="007D776C" w:rsidRDefault="00506694" w:rsidP="00640DE2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B0C0C"/>
          <w:sz w:val="28"/>
          <w:szCs w:val="48"/>
          <w:lang w:eastAsia="en-GB"/>
        </w:rPr>
      </w:pPr>
      <w:r w:rsidRPr="007D776C">
        <w:rPr>
          <w:rFonts w:ascii="Arial" w:eastAsia="Times New Roman" w:hAnsi="Arial" w:cs="Arial"/>
          <w:b/>
          <w:bCs/>
          <w:color w:val="0B0C0C"/>
          <w:szCs w:val="48"/>
          <w:lang w:eastAsia="en-GB"/>
        </w:rPr>
        <w:br/>
      </w:r>
      <w:r w:rsidR="009434A3" w:rsidRPr="007D776C">
        <w:rPr>
          <w:rFonts w:ascii="Arial" w:eastAsia="Times New Roman" w:hAnsi="Arial" w:cs="Arial"/>
          <w:b/>
          <w:bCs/>
          <w:color w:val="0B0C0C"/>
          <w:sz w:val="28"/>
          <w:szCs w:val="48"/>
          <w:lang w:eastAsia="en-GB"/>
        </w:rPr>
        <w:t>The Equality A</w:t>
      </w:r>
      <w:r w:rsidR="00E95556" w:rsidRPr="007D776C">
        <w:rPr>
          <w:rFonts w:ascii="Arial" w:eastAsia="Times New Roman" w:hAnsi="Arial" w:cs="Arial"/>
          <w:b/>
          <w:bCs/>
          <w:color w:val="0B0C0C"/>
          <w:sz w:val="28"/>
          <w:szCs w:val="48"/>
          <w:lang w:eastAsia="en-GB"/>
        </w:rPr>
        <w:t xml:space="preserve">ct </w:t>
      </w:r>
      <w:r w:rsidR="009434A3" w:rsidRPr="007D776C">
        <w:rPr>
          <w:rFonts w:ascii="Arial" w:eastAsia="Times New Roman" w:hAnsi="Arial" w:cs="Arial"/>
          <w:b/>
          <w:bCs/>
          <w:color w:val="0B0C0C"/>
          <w:sz w:val="28"/>
          <w:szCs w:val="48"/>
          <w:lang w:eastAsia="en-GB"/>
        </w:rPr>
        <w:t>2010</w:t>
      </w:r>
    </w:p>
    <w:p w14:paraId="14F5E576" w14:textId="4709BE15" w:rsidR="00B729BB" w:rsidRPr="00371414" w:rsidRDefault="009434A3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The Act introduced the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equality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duty to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harmonise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all previous equality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duties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and extend it across the protected characteristics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. This gives local authorities the obligation in the exercise of our functions, </w:t>
      </w:r>
      <w:r w:rsidR="00B23F3A">
        <w:rPr>
          <w:rFonts w:ascii="Arial" w:eastAsia="Times New Roman" w:hAnsi="Arial" w:cs="Arial"/>
          <w:color w:val="0B0C0C"/>
          <w:szCs w:val="29"/>
          <w:lang w:eastAsia="en-GB"/>
        </w:rPr>
        <w:t xml:space="preserve">to 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>have due regard to the need to:</w:t>
      </w:r>
    </w:p>
    <w:p w14:paraId="3870AB3F" w14:textId="5BCDF97A" w:rsidR="00B729BB" w:rsidRPr="00371414" w:rsidRDefault="00665E92" w:rsidP="00506694">
      <w:pPr>
        <w:pStyle w:val="ListParagraph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E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liminate unlawful discrimination, harassment and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victimisation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and other conduct prohibited by the act</w:t>
      </w:r>
      <w:r w:rsidR="00B23F3A">
        <w:rPr>
          <w:rFonts w:ascii="Arial" w:eastAsia="Times New Roman" w:hAnsi="Arial" w:cs="Arial"/>
          <w:color w:val="0B0C0C"/>
          <w:szCs w:val="29"/>
          <w:lang w:eastAsia="en-GB"/>
        </w:rPr>
        <w:t>.</w:t>
      </w:r>
    </w:p>
    <w:p w14:paraId="55665F62" w14:textId="24A87E11" w:rsidR="00B729BB" w:rsidRPr="00371414" w:rsidRDefault="00B729BB" w:rsidP="00506694">
      <w:pPr>
        <w:pStyle w:val="ListParagraph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Advance equality of opportunity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between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people who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share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a protected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characteristic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and th</w:t>
      </w:r>
      <w:r w:rsidR="00B23F3A">
        <w:rPr>
          <w:rFonts w:ascii="Arial" w:eastAsia="Times New Roman" w:hAnsi="Arial" w:cs="Arial"/>
          <w:color w:val="0B0C0C"/>
          <w:szCs w:val="29"/>
          <w:lang w:eastAsia="en-GB"/>
        </w:rPr>
        <w:t>ose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who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do not</w:t>
      </w:r>
      <w:r w:rsidR="00B23F3A">
        <w:rPr>
          <w:rFonts w:ascii="Arial" w:eastAsia="Times New Roman" w:hAnsi="Arial" w:cs="Arial"/>
          <w:color w:val="0B0C0C"/>
          <w:szCs w:val="29"/>
          <w:lang w:eastAsia="en-GB"/>
        </w:rPr>
        <w:t>.</w:t>
      </w:r>
    </w:p>
    <w:p w14:paraId="53662817" w14:textId="16C15412" w:rsidR="00B729BB" w:rsidRPr="00371414" w:rsidRDefault="00B729BB" w:rsidP="00506694">
      <w:pPr>
        <w:pStyle w:val="ListParagraph"/>
        <w:numPr>
          <w:ilvl w:val="0"/>
          <w:numId w:val="4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Foster good relations between people who share a protected characteristic and those who do not</w:t>
      </w:r>
      <w:r w:rsidR="00B23F3A">
        <w:rPr>
          <w:rFonts w:ascii="Arial" w:eastAsia="Times New Roman" w:hAnsi="Arial" w:cs="Arial"/>
          <w:color w:val="0B0C0C"/>
          <w:szCs w:val="29"/>
          <w:lang w:eastAsia="en-GB"/>
        </w:rPr>
        <w:t>.</w:t>
      </w:r>
    </w:p>
    <w:p w14:paraId="111CCD01" w14:textId="77777777" w:rsidR="00B729BB" w:rsidRPr="00371414" w:rsidRDefault="00B729BB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This involves us:</w:t>
      </w:r>
    </w:p>
    <w:p w14:paraId="18F16041" w14:textId="6EF91921" w:rsidR="00B729BB" w:rsidRPr="00371414" w:rsidRDefault="00B23F3A" w:rsidP="00506694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>R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emoving or minimising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disadvantages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suffered by people due to their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protected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characteristics</w:t>
      </w:r>
      <w:r w:rsidR="0092224A">
        <w:rPr>
          <w:rFonts w:ascii="Arial" w:eastAsia="Times New Roman" w:hAnsi="Arial" w:cs="Arial"/>
          <w:color w:val="0B0C0C"/>
          <w:szCs w:val="29"/>
          <w:lang w:eastAsia="en-GB"/>
        </w:rPr>
        <w:t>.</w:t>
      </w:r>
    </w:p>
    <w:p w14:paraId="7F065CA0" w14:textId="7DFAD617" w:rsidR="00B729BB" w:rsidRPr="00371414" w:rsidRDefault="00B729BB" w:rsidP="00506694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Taking</w:t>
      </w:r>
      <w:r w:rsidR="00665E92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steps to meet the needs of people from protected groups where these are different from the needs of other people</w:t>
      </w:r>
      <w:r w:rsidR="0092224A">
        <w:rPr>
          <w:rFonts w:ascii="Arial" w:eastAsia="Times New Roman" w:hAnsi="Arial" w:cs="Arial"/>
          <w:color w:val="0B0C0C"/>
          <w:szCs w:val="29"/>
          <w:lang w:eastAsia="en-GB"/>
        </w:rPr>
        <w:t>.</w:t>
      </w:r>
    </w:p>
    <w:p w14:paraId="321C5D1D" w14:textId="77777777" w:rsidR="00B729BB" w:rsidRPr="00371414" w:rsidRDefault="00B729BB" w:rsidP="00506694">
      <w:pPr>
        <w:pStyle w:val="ListParagraph"/>
        <w:numPr>
          <w:ilvl w:val="0"/>
          <w:numId w:val="8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Encouraging people from protected groups to participate in public life or in other activities where their participation is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disproportionally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low. </w:t>
      </w:r>
    </w:p>
    <w:p w14:paraId="052CE619" w14:textId="654607B7" w:rsidR="00B729BB" w:rsidRPr="00371414" w:rsidRDefault="00203A31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Complying with this latter duty may involve us treating some people more favourably than others.</w:t>
      </w:r>
      <w:r w:rsidR="00B734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The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="0092224A">
        <w:rPr>
          <w:rFonts w:ascii="Arial" w:eastAsia="Times New Roman" w:hAnsi="Arial" w:cs="Arial"/>
          <w:color w:val="0B0C0C"/>
          <w:szCs w:val="29"/>
          <w:lang w:eastAsia="en-GB"/>
        </w:rPr>
        <w:t>A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ct covers the nine protected 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characteristic</w:t>
      </w:r>
      <w:r w:rsidR="00506694" w:rsidRPr="00371414">
        <w:rPr>
          <w:rFonts w:ascii="Arial" w:eastAsia="Times New Roman" w:hAnsi="Arial" w:cs="Arial"/>
          <w:color w:val="0B0C0C"/>
          <w:szCs w:val="29"/>
          <w:lang w:eastAsia="en-GB"/>
        </w:rPr>
        <w:t>:</w:t>
      </w:r>
    </w:p>
    <w:p w14:paraId="6F4C2FBB" w14:textId="6CE4FC4E" w:rsidR="00371414" w:rsidRPr="00371414" w:rsidRDefault="00371414" w:rsidP="0037141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eastAsia="en-GB"/>
        </w:rPr>
      </w:pPr>
      <w:r w:rsidRPr="00371414">
        <w:rPr>
          <w:rFonts w:ascii="Arial" w:hAnsi="Arial" w:cs="Arial"/>
          <w:lang w:eastAsia="en-GB"/>
        </w:rPr>
        <w:t>Age</w:t>
      </w:r>
    </w:p>
    <w:p w14:paraId="58D00953" w14:textId="3B0B9309" w:rsidR="00371414" w:rsidRPr="00371414" w:rsidRDefault="00371414" w:rsidP="0037141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eastAsia="en-GB"/>
        </w:rPr>
      </w:pPr>
      <w:r w:rsidRPr="00371414">
        <w:rPr>
          <w:rFonts w:ascii="Arial" w:hAnsi="Arial" w:cs="Arial"/>
          <w:lang w:eastAsia="en-GB"/>
        </w:rPr>
        <w:t>Disability</w:t>
      </w:r>
    </w:p>
    <w:p w14:paraId="4002A0AD" w14:textId="5C689A7D" w:rsidR="00371414" w:rsidRPr="00371414" w:rsidRDefault="00371414" w:rsidP="0037141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eastAsia="en-GB"/>
        </w:rPr>
      </w:pPr>
      <w:r w:rsidRPr="00371414">
        <w:rPr>
          <w:rFonts w:ascii="Arial" w:hAnsi="Arial" w:cs="Arial"/>
          <w:lang w:eastAsia="en-GB"/>
        </w:rPr>
        <w:lastRenderedPageBreak/>
        <w:t>Gender reassignment</w:t>
      </w:r>
    </w:p>
    <w:p w14:paraId="3FDAD96D" w14:textId="0C3C0D25" w:rsidR="00371414" w:rsidRPr="00371414" w:rsidRDefault="00371414" w:rsidP="0037141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eastAsia="en-GB"/>
        </w:rPr>
      </w:pPr>
      <w:r w:rsidRPr="00371414">
        <w:rPr>
          <w:rFonts w:ascii="Arial" w:hAnsi="Arial" w:cs="Arial"/>
          <w:lang w:eastAsia="en-GB"/>
        </w:rPr>
        <w:t>Pregnancy and maternity</w:t>
      </w:r>
    </w:p>
    <w:p w14:paraId="49D3F680" w14:textId="0C98DC8D" w:rsidR="00371414" w:rsidRPr="00371414" w:rsidRDefault="00371414" w:rsidP="0037141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eastAsia="en-GB"/>
        </w:rPr>
      </w:pPr>
      <w:r w:rsidRPr="00371414">
        <w:rPr>
          <w:rFonts w:ascii="Arial" w:hAnsi="Arial" w:cs="Arial"/>
          <w:lang w:eastAsia="en-GB"/>
        </w:rPr>
        <w:t>Race</w:t>
      </w:r>
    </w:p>
    <w:p w14:paraId="63A46669" w14:textId="7B081A66" w:rsidR="00371414" w:rsidRPr="00371414" w:rsidRDefault="00371414" w:rsidP="0037141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eastAsia="en-GB"/>
        </w:rPr>
      </w:pPr>
      <w:r w:rsidRPr="00371414">
        <w:rPr>
          <w:rFonts w:ascii="Arial" w:hAnsi="Arial" w:cs="Arial"/>
          <w:lang w:eastAsia="en-GB"/>
        </w:rPr>
        <w:t>Religion or belief</w:t>
      </w:r>
    </w:p>
    <w:p w14:paraId="34F9C926" w14:textId="284A5409" w:rsidR="00371414" w:rsidRPr="00371414" w:rsidRDefault="00371414" w:rsidP="0037141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eastAsia="en-GB"/>
        </w:rPr>
      </w:pPr>
      <w:r w:rsidRPr="00371414">
        <w:rPr>
          <w:rFonts w:ascii="Arial" w:hAnsi="Arial" w:cs="Arial"/>
          <w:lang w:eastAsia="en-GB"/>
        </w:rPr>
        <w:t>Sex</w:t>
      </w:r>
    </w:p>
    <w:p w14:paraId="6DA68C12" w14:textId="1DCC30F8" w:rsidR="00371414" w:rsidRPr="00371414" w:rsidRDefault="00371414" w:rsidP="0037141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eastAsia="en-GB"/>
        </w:rPr>
      </w:pPr>
      <w:r w:rsidRPr="00371414">
        <w:rPr>
          <w:rFonts w:ascii="Arial" w:hAnsi="Arial" w:cs="Arial"/>
          <w:lang w:eastAsia="en-GB"/>
        </w:rPr>
        <w:t>Sexual orientation</w:t>
      </w:r>
    </w:p>
    <w:p w14:paraId="6DE1418F" w14:textId="12997C1F" w:rsidR="00B734BB" w:rsidRPr="00371414" w:rsidRDefault="00371414" w:rsidP="00371414">
      <w:pPr>
        <w:pStyle w:val="ListParagraph"/>
        <w:numPr>
          <w:ilvl w:val="0"/>
          <w:numId w:val="14"/>
        </w:numPr>
        <w:spacing w:after="0"/>
        <w:rPr>
          <w:rFonts w:ascii="Arial" w:hAnsi="Arial" w:cs="Arial"/>
          <w:lang w:eastAsia="en-GB"/>
        </w:rPr>
      </w:pPr>
      <w:r w:rsidRPr="00371414">
        <w:rPr>
          <w:rFonts w:ascii="Arial" w:hAnsi="Arial" w:cs="Arial"/>
          <w:lang w:eastAsia="en-GB"/>
        </w:rPr>
        <w:t>Marriage or civil partnership status</w:t>
      </w:r>
    </w:p>
    <w:p w14:paraId="5973F2B4" w14:textId="77777777" w:rsidR="000466D8" w:rsidRPr="000466D8" w:rsidRDefault="000466D8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color w:val="0B0C0C"/>
          <w:lang w:eastAsia="en-GB"/>
        </w:rPr>
      </w:pPr>
    </w:p>
    <w:p w14:paraId="759CEB62" w14:textId="09875A40" w:rsidR="00B729BB" w:rsidRPr="007D776C" w:rsidRDefault="000466D8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color w:val="0B0C0C"/>
          <w:sz w:val="28"/>
          <w:szCs w:val="48"/>
          <w:lang w:eastAsia="en-GB"/>
        </w:rPr>
      </w:pPr>
      <w:r>
        <w:rPr>
          <w:rFonts w:ascii="Arial" w:eastAsia="Times New Roman" w:hAnsi="Arial" w:cs="Arial"/>
          <w:b/>
          <w:color w:val="0B0C0C"/>
          <w:sz w:val="28"/>
          <w:szCs w:val="48"/>
          <w:lang w:eastAsia="en-GB"/>
        </w:rPr>
        <w:t>UKSPF</w:t>
      </w:r>
      <w:r w:rsidR="00274D98">
        <w:rPr>
          <w:rFonts w:ascii="Arial" w:eastAsia="Times New Roman" w:hAnsi="Arial" w:cs="Arial"/>
          <w:b/>
          <w:color w:val="0B0C0C"/>
          <w:sz w:val="28"/>
          <w:szCs w:val="48"/>
          <w:lang w:eastAsia="en-GB"/>
        </w:rPr>
        <w:t xml:space="preserve"> Nottingham</w:t>
      </w:r>
    </w:p>
    <w:p w14:paraId="1FFEF6AE" w14:textId="6FB753DB" w:rsidR="00B729BB" w:rsidRDefault="000565D8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>UKSP</w:t>
      </w:r>
      <w:r w:rsidR="00274D98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Nottingham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has </w:t>
      </w:r>
      <w:r w:rsidR="00781C11">
        <w:rPr>
          <w:rFonts w:ascii="Arial" w:eastAsia="Times New Roman" w:hAnsi="Arial" w:cs="Arial"/>
          <w:color w:val="0B0C0C"/>
          <w:szCs w:val="29"/>
          <w:lang w:eastAsia="en-GB"/>
        </w:rPr>
        <w:t>an overarching objective of building pride in place and increasing life chances. There are three</w:t>
      </w:r>
      <w:r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="00203A31" w:rsidRPr="00371414">
        <w:rPr>
          <w:rFonts w:ascii="Arial" w:eastAsia="Times New Roman" w:hAnsi="Arial" w:cs="Arial"/>
          <w:color w:val="0B0C0C"/>
          <w:szCs w:val="29"/>
          <w:lang w:eastAsia="en-GB"/>
        </w:rPr>
        <w:t>investment</w:t>
      </w:r>
      <w:r w:rsidR="00B729BB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="00B70672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priorities which may overlap </w:t>
      </w:r>
      <w:r>
        <w:rPr>
          <w:rFonts w:ascii="Arial" w:eastAsia="Times New Roman" w:hAnsi="Arial" w:cs="Arial"/>
          <w:color w:val="0B0C0C"/>
          <w:szCs w:val="29"/>
          <w:lang w:eastAsia="en-GB"/>
        </w:rPr>
        <w:t xml:space="preserve">over the programme and within </w:t>
      </w:r>
      <w:r w:rsidR="00B70672" w:rsidRPr="00371414">
        <w:rPr>
          <w:rFonts w:ascii="Arial" w:eastAsia="Times New Roman" w:hAnsi="Arial" w:cs="Arial"/>
          <w:color w:val="0B0C0C"/>
          <w:szCs w:val="29"/>
          <w:lang w:eastAsia="en-GB"/>
        </w:rPr>
        <w:t>a project</w:t>
      </w:r>
      <w:r w:rsidR="00781C11">
        <w:rPr>
          <w:rFonts w:ascii="Arial" w:eastAsia="Times New Roman" w:hAnsi="Arial" w:cs="Arial"/>
          <w:color w:val="0B0C0C"/>
          <w:szCs w:val="29"/>
          <w:lang w:eastAsia="en-GB"/>
        </w:rPr>
        <w:t>. These are:</w:t>
      </w:r>
      <w:r w:rsidR="00B70672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</w:p>
    <w:p w14:paraId="2826E894" w14:textId="251C2DF7" w:rsidR="00781C11" w:rsidRPr="00781C11" w:rsidRDefault="00781C11" w:rsidP="00781C11">
      <w:pPr>
        <w:pStyle w:val="ListParagraph"/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81C11">
        <w:rPr>
          <w:rFonts w:ascii="Arial" w:eastAsia="Times New Roman" w:hAnsi="Arial" w:cs="Arial"/>
          <w:color w:val="0B0C0C"/>
          <w:szCs w:val="29"/>
          <w:lang w:eastAsia="en-GB"/>
        </w:rPr>
        <w:t>Community and Place</w:t>
      </w:r>
    </w:p>
    <w:p w14:paraId="7C0E9870" w14:textId="77777777" w:rsidR="00781C11" w:rsidRPr="00781C11" w:rsidRDefault="00781C11" w:rsidP="00781C11">
      <w:pPr>
        <w:pStyle w:val="ListParagraph"/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81C11">
        <w:rPr>
          <w:rFonts w:ascii="Arial" w:eastAsia="Times New Roman" w:hAnsi="Arial" w:cs="Arial"/>
          <w:color w:val="0B0C0C"/>
          <w:szCs w:val="29"/>
          <w:lang w:eastAsia="en-GB"/>
        </w:rPr>
        <w:t>Support for Local Businesses</w:t>
      </w:r>
    </w:p>
    <w:p w14:paraId="3FF11989" w14:textId="0796D6E0" w:rsidR="00781C11" w:rsidRDefault="00781C11" w:rsidP="00781C11">
      <w:pPr>
        <w:pStyle w:val="ListParagraph"/>
        <w:numPr>
          <w:ilvl w:val="0"/>
          <w:numId w:val="17"/>
        </w:num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81C11">
        <w:rPr>
          <w:rFonts w:ascii="Arial" w:eastAsia="Times New Roman" w:hAnsi="Arial" w:cs="Arial"/>
          <w:color w:val="0B0C0C"/>
          <w:szCs w:val="29"/>
          <w:lang w:eastAsia="en-GB"/>
        </w:rPr>
        <w:t>People and Skills</w:t>
      </w:r>
    </w:p>
    <w:p w14:paraId="007AE354" w14:textId="5B1EE903" w:rsidR="00781C11" w:rsidRPr="00781C11" w:rsidRDefault="00781C11" w:rsidP="00DD5411">
      <w:pPr>
        <w:shd w:val="clear" w:color="auto" w:fill="FFFFFF"/>
        <w:spacing w:before="300" w:after="0" w:line="240" w:lineRule="auto"/>
        <w:rPr>
          <w:rFonts w:ascii="Arial" w:eastAsia="Times New Roman" w:hAnsi="Arial" w:cs="Arial"/>
          <w:bCs/>
          <w:color w:val="0B0C0C"/>
          <w:szCs w:val="29"/>
          <w:lang w:eastAsia="en-GB"/>
        </w:rPr>
      </w:pPr>
      <w:r>
        <w:rPr>
          <w:rFonts w:ascii="Arial" w:eastAsia="Times New Roman" w:hAnsi="Arial" w:cs="Arial"/>
          <w:bCs/>
          <w:color w:val="0B0C0C"/>
          <w:szCs w:val="29"/>
          <w:lang w:eastAsia="en-GB"/>
        </w:rPr>
        <w:t>UKSPF Nottingham</w:t>
      </w:r>
      <w:r w:rsidRPr="00781C11">
        <w:rPr>
          <w:rFonts w:ascii="Arial" w:eastAsia="Times New Roman" w:hAnsi="Arial" w:cs="Arial"/>
          <w:bCs/>
          <w:color w:val="0B0C0C"/>
          <w:szCs w:val="29"/>
          <w:lang w:eastAsia="en-GB"/>
        </w:rPr>
        <w:t xml:space="preserve"> focuses on narrowing regional inequalities across a broad range of indicators and critically, prioritises interventions that directly address those issues most impacting people, businesses, and communities. Therefore, our two key priority areas are:</w:t>
      </w:r>
    </w:p>
    <w:p w14:paraId="056FC9D6" w14:textId="77777777" w:rsidR="00781C11" w:rsidRPr="00781C11" w:rsidRDefault="00781C11" w:rsidP="00781C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B0C0C"/>
          <w:szCs w:val="29"/>
          <w:lang w:eastAsia="en-GB"/>
        </w:rPr>
      </w:pPr>
    </w:p>
    <w:p w14:paraId="2C9ED2B0" w14:textId="77777777" w:rsidR="00781C11" w:rsidRPr="00781C11" w:rsidRDefault="00781C11" w:rsidP="00781C1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B0C0C"/>
          <w:szCs w:val="29"/>
          <w:lang w:eastAsia="en-GB"/>
        </w:rPr>
      </w:pPr>
      <w:r w:rsidRPr="00781C11">
        <w:rPr>
          <w:rFonts w:ascii="Arial" w:eastAsia="Times New Roman" w:hAnsi="Arial" w:cs="Arial"/>
          <w:bCs/>
          <w:color w:val="0B0C0C"/>
          <w:szCs w:val="29"/>
          <w:lang w:eastAsia="en-GB"/>
        </w:rPr>
        <w:t>Economy – Improving the economic prosperity of people and places by:</w:t>
      </w:r>
    </w:p>
    <w:p w14:paraId="640574E6" w14:textId="77777777" w:rsidR="00781C11" w:rsidRPr="00DD5411" w:rsidRDefault="00781C11" w:rsidP="00DD541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B0C0C"/>
          <w:szCs w:val="29"/>
          <w:lang w:eastAsia="en-GB"/>
        </w:rPr>
      </w:pPr>
      <w:r w:rsidRPr="00DD5411">
        <w:rPr>
          <w:rFonts w:ascii="Arial" w:eastAsia="Times New Roman" w:hAnsi="Arial" w:cs="Arial"/>
          <w:bCs/>
          <w:color w:val="0B0C0C"/>
          <w:szCs w:val="29"/>
          <w:lang w:eastAsia="en-GB"/>
        </w:rPr>
        <w:t xml:space="preserve">Addressing regional inequalities in employment, pay, skills, productivity and investment in R&amp;D. </w:t>
      </w:r>
    </w:p>
    <w:p w14:paraId="406276A1" w14:textId="77777777" w:rsidR="00781C11" w:rsidRPr="00DD5411" w:rsidRDefault="00781C11" w:rsidP="00DD5411">
      <w:pPr>
        <w:pStyle w:val="ListParagraph"/>
        <w:numPr>
          <w:ilvl w:val="0"/>
          <w:numId w:val="22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B0C0C"/>
          <w:szCs w:val="29"/>
          <w:lang w:eastAsia="en-GB"/>
        </w:rPr>
      </w:pPr>
      <w:r w:rsidRPr="00DD5411">
        <w:rPr>
          <w:rFonts w:ascii="Arial" w:eastAsia="Times New Roman" w:hAnsi="Arial" w:cs="Arial"/>
          <w:bCs/>
          <w:color w:val="0B0C0C"/>
          <w:szCs w:val="29"/>
          <w:lang w:eastAsia="en-GB"/>
        </w:rPr>
        <w:t>Creating a more sustainable inclusive economy, adapted for a post-Covid and digitally enabled world.</w:t>
      </w:r>
    </w:p>
    <w:p w14:paraId="1C6DE332" w14:textId="77777777" w:rsidR="00781C11" w:rsidRPr="00781C11" w:rsidRDefault="00781C11" w:rsidP="00781C11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B0C0C"/>
          <w:szCs w:val="29"/>
          <w:lang w:eastAsia="en-GB"/>
        </w:rPr>
      </w:pPr>
    </w:p>
    <w:p w14:paraId="3EB1AD70" w14:textId="77777777" w:rsidR="00781C11" w:rsidRPr="00781C11" w:rsidRDefault="00781C11" w:rsidP="00781C1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B0C0C"/>
          <w:szCs w:val="29"/>
          <w:lang w:eastAsia="en-GB"/>
        </w:rPr>
      </w:pPr>
      <w:r w:rsidRPr="00781C11">
        <w:rPr>
          <w:rFonts w:ascii="Arial" w:eastAsia="Times New Roman" w:hAnsi="Arial" w:cs="Arial"/>
          <w:bCs/>
          <w:color w:val="0B0C0C"/>
          <w:szCs w:val="29"/>
          <w:lang w:eastAsia="en-GB"/>
        </w:rPr>
        <w:t>Health &amp; Wellbeing - Maximising opportunities to improve health outcomes (e.g. healthy life expectancy, anxiety, wellness) through:</w:t>
      </w:r>
    </w:p>
    <w:p w14:paraId="415764F9" w14:textId="1BB2B8CE" w:rsidR="00781C11" w:rsidRPr="00DD5411" w:rsidRDefault="00781C11" w:rsidP="00DD5411">
      <w:pPr>
        <w:pStyle w:val="ListParagraph"/>
        <w:numPr>
          <w:ilvl w:val="0"/>
          <w:numId w:val="2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B0C0C"/>
          <w:szCs w:val="29"/>
          <w:lang w:eastAsia="en-GB"/>
        </w:rPr>
      </w:pPr>
      <w:r w:rsidRPr="00DD5411">
        <w:rPr>
          <w:rFonts w:ascii="Arial" w:eastAsia="Times New Roman" w:hAnsi="Arial" w:cs="Arial"/>
          <w:bCs/>
          <w:color w:val="0B0C0C"/>
          <w:szCs w:val="29"/>
          <w:lang w:eastAsia="en-GB"/>
        </w:rPr>
        <w:t>The development of programmes that drive economic growth and prosperity, contributing towards increased life chances and improvements in healthy living.</w:t>
      </w:r>
    </w:p>
    <w:p w14:paraId="69883232" w14:textId="18806C77" w:rsidR="000565D8" w:rsidRDefault="00DD5411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 xml:space="preserve">This translates into the following priority themes for </w:t>
      </w:r>
      <w:r w:rsidR="00781C11">
        <w:rPr>
          <w:rFonts w:ascii="Arial" w:eastAsia="Times New Roman" w:hAnsi="Arial" w:cs="Arial"/>
          <w:color w:val="0B0C0C"/>
          <w:szCs w:val="29"/>
          <w:lang w:eastAsia="en-GB"/>
        </w:rPr>
        <w:t>Nottingham</w:t>
      </w:r>
      <w:r w:rsidR="000565D8">
        <w:rPr>
          <w:rFonts w:ascii="Arial" w:eastAsia="Times New Roman" w:hAnsi="Arial" w:cs="Arial"/>
          <w:color w:val="0B0C0C"/>
          <w:szCs w:val="29"/>
          <w:lang w:eastAsia="en-GB"/>
        </w:rPr>
        <w:t>:</w:t>
      </w:r>
    </w:p>
    <w:p w14:paraId="106C0123" w14:textId="76693E63" w:rsidR="008D124B" w:rsidRPr="000565D8" w:rsidRDefault="00781C11" w:rsidP="000565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>Supporting the development of Nottingham’s communities (including employment s</w:t>
      </w:r>
      <w:r w:rsidR="005C7A62" w:rsidRPr="000565D8">
        <w:rPr>
          <w:rFonts w:ascii="Arial" w:eastAsia="Times New Roman" w:hAnsi="Arial" w:cs="Arial"/>
          <w:color w:val="0B0C0C"/>
          <w:szCs w:val="29"/>
          <w:lang w:eastAsia="en-GB"/>
        </w:rPr>
        <w:t>upport)</w:t>
      </w:r>
    </w:p>
    <w:p w14:paraId="1A746778" w14:textId="39CECDA4" w:rsidR="008D124B" w:rsidRPr="000565D8" w:rsidRDefault="005C7A62" w:rsidP="000565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0565D8">
        <w:rPr>
          <w:rFonts w:ascii="Arial" w:eastAsia="Times New Roman" w:hAnsi="Arial" w:cs="Arial"/>
          <w:color w:val="0B0C0C"/>
          <w:szCs w:val="29"/>
          <w:lang w:eastAsia="en-GB"/>
        </w:rPr>
        <w:t xml:space="preserve">Improving Nottingham </w:t>
      </w:r>
      <w:r w:rsidR="00781C11">
        <w:rPr>
          <w:rFonts w:ascii="Arial" w:eastAsia="Times New Roman" w:hAnsi="Arial" w:cs="Arial"/>
          <w:color w:val="0B0C0C"/>
          <w:szCs w:val="29"/>
          <w:lang w:eastAsia="en-GB"/>
        </w:rPr>
        <w:t>city centre and neighbourhood high s</w:t>
      </w:r>
      <w:r w:rsidRPr="000565D8">
        <w:rPr>
          <w:rFonts w:ascii="Arial" w:eastAsia="Times New Roman" w:hAnsi="Arial" w:cs="Arial"/>
          <w:color w:val="0B0C0C"/>
          <w:szCs w:val="29"/>
          <w:lang w:eastAsia="en-GB"/>
        </w:rPr>
        <w:t>treets</w:t>
      </w:r>
    </w:p>
    <w:p w14:paraId="7EB23291" w14:textId="291A659B" w:rsidR="008D124B" w:rsidRPr="000565D8" w:rsidRDefault="00781C11" w:rsidP="000565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>Supporting Nottingham’s visitor e</w:t>
      </w:r>
      <w:r w:rsidR="005C7A62" w:rsidRPr="000565D8">
        <w:rPr>
          <w:rFonts w:ascii="Arial" w:eastAsia="Times New Roman" w:hAnsi="Arial" w:cs="Arial"/>
          <w:color w:val="0B0C0C"/>
          <w:szCs w:val="29"/>
          <w:lang w:eastAsia="en-GB"/>
        </w:rPr>
        <w:t>conomy</w:t>
      </w:r>
    </w:p>
    <w:p w14:paraId="154AEBED" w14:textId="3550F3E2" w:rsidR="008D124B" w:rsidRPr="000565D8" w:rsidRDefault="00781C11" w:rsidP="000565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>Supporting inward i</w:t>
      </w:r>
      <w:r w:rsidR="005C7A62" w:rsidRPr="000565D8">
        <w:rPr>
          <w:rFonts w:ascii="Arial" w:eastAsia="Times New Roman" w:hAnsi="Arial" w:cs="Arial"/>
          <w:color w:val="0B0C0C"/>
          <w:szCs w:val="29"/>
          <w:lang w:eastAsia="en-GB"/>
        </w:rPr>
        <w:t>nvestment in Nottingham</w:t>
      </w:r>
    </w:p>
    <w:p w14:paraId="76499153" w14:textId="7A9CF266" w:rsidR="008D124B" w:rsidRPr="000565D8" w:rsidRDefault="00781C11" w:rsidP="000565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>Supporting business g</w:t>
      </w:r>
      <w:r w:rsidR="005C7A62" w:rsidRPr="000565D8">
        <w:rPr>
          <w:rFonts w:ascii="Arial" w:eastAsia="Times New Roman" w:hAnsi="Arial" w:cs="Arial"/>
          <w:color w:val="0B0C0C"/>
          <w:szCs w:val="29"/>
          <w:lang w:eastAsia="en-GB"/>
        </w:rPr>
        <w:t>rowth</w:t>
      </w:r>
    </w:p>
    <w:p w14:paraId="7F592020" w14:textId="726C8F43" w:rsidR="008D124B" w:rsidRPr="000565D8" w:rsidRDefault="00781C11" w:rsidP="000565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>Reducing digital p</w:t>
      </w:r>
      <w:r w:rsidR="005C7A62" w:rsidRPr="000565D8">
        <w:rPr>
          <w:rFonts w:ascii="Arial" w:eastAsia="Times New Roman" w:hAnsi="Arial" w:cs="Arial"/>
          <w:color w:val="0B0C0C"/>
          <w:szCs w:val="29"/>
          <w:lang w:eastAsia="en-GB"/>
        </w:rPr>
        <w:t>overty</w:t>
      </w:r>
    </w:p>
    <w:p w14:paraId="193258F3" w14:textId="7443D28C" w:rsidR="008D124B" w:rsidRPr="000565D8" w:rsidRDefault="00781C11" w:rsidP="000565D8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>Developing Nottingham’s skills (including green s</w:t>
      </w:r>
      <w:r w:rsidR="005C7A62" w:rsidRPr="000565D8">
        <w:rPr>
          <w:rFonts w:ascii="Arial" w:eastAsia="Times New Roman" w:hAnsi="Arial" w:cs="Arial"/>
          <w:color w:val="0B0C0C"/>
          <w:szCs w:val="29"/>
          <w:lang w:eastAsia="en-GB"/>
        </w:rPr>
        <w:t xml:space="preserve">kills) </w:t>
      </w:r>
    </w:p>
    <w:p w14:paraId="216FBDDB" w14:textId="77777777" w:rsidR="00DD5411" w:rsidRDefault="00DD5411" w:rsidP="00274D9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color w:val="0B0C0C"/>
          <w:sz w:val="28"/>
          <w:szCs w:val="48"/>
          <w:lang w:eastAsia="en-GB"/>
        </w:rPr>
      </w:pPr>
    </w:p>
    <w:p w14:paraId="7FC585FF" w14:textId="11CDDBA3" w:rsidR="00B70672" w:rsidRPr="00274D98" w:rsidRDefault="00B70672" w:rsidP="00274D98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color w:val="0B0C0C"/>
          <w:sz w:val="28"/>
          <w:szCs w:val="48"/>
          <w:lang w:eastAsia="en-GB"/>
        </w:rPr>
      </w:pPr>
      <w:r w:rsidRPr="00274D98">
        <w:rPr>
          <w:rFonts w:ascii="Arial" w:eastAsia="Times New Roman" w:hAnsi="Arial" w:cs="Arial"/>
          <w:b/>
          <w:color w:val="0B0C0C"/>
          <w:sz w:val="28"/>
          <w:szCs w:val="48"/>
          <w:lang w:eastAsia="en-GB"/>
        </w:rPr>
        <w:t>Nottingham</w:t>
      </w:r>
    </w:p>
    <w:p w14:paraId="67FB9DA0" w14:textId="77777777" w:rsidR="00DD5411" w:rsidRPr="00DD5411" w:rsidRDefault="00DD5411" w:rsidP="00DD5411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DD5411">
        <w:rPr>
          <w:rFonts w:ascii="Arial" w:eastAsia="Times New Roman" w:hAnsi="Arial" w:cs="Arial"/>
          <w:color w:val="0B0C0C"/>
          <w:szCs w:val="29"/>
          <w:lang w:eastAsia="en-GB"/>
        </w:rPr>
        <w:t xml:space="preserve">Nottingham continues to see high levels of inequality and deprivation across a number of indicators important for quality of life (e.g. Pay, Employment, Healthy Life Expectancy, Anxiety) with some </w:t>
      </w:r>
      <w:r w:rsidRPr="00DD5411">
        <w:rPr>
          <w:rFonts w:ascii="Arial" w:eastAsia="Times New Roman" w:hAnsi="Arial" w:cs="Arial"/>
          <w:color w:val="0B0C0C"/>
          <w:szCs w:val="29"/>
          <w:lang w:eastAsia="en-GB"/>
        </w:rPr>
        <w:lastRenderedPageBreak/>
        <w:t>areas within the City (e.g. the Nottingham North Constituency) ranking inside the top ten in England for levels of deprivation.</w:t>
      </w:r>
    </w:p>
    <w:p w14:paraId="1C2EB2FC" w14:textId="3FBB8666" w:rsidR="00703CA5" w:rsidRPr="00703CA5" w:rsidRDefault="00DD5411" w:rsidP="00703CA5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>
        <w:rPr>
          <w:rFonts w:ascii="Arial" w:eastAsia="Times New Roman" w:hAnsi="Arial" w:cs="Arial"/>
          <w:color w:val="0B0C0C"/>
          <w:szCs w:val="29"/>
          <w:lang w:eastAsia="en-GB"/>
        </w:rPr>
        <w:t xml:space="preserve">UKSP </w:t>
      </w:r>
      <w:r w:rsidR="003079A2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Nottingham </w:t>
      </w:r>
      <w:r w:rsidR="005D6A72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will contribute to </w:t>
      </w:r>
      <w:r w:rsidR="0092224A">
        <w:rPr>
          <w:rFonts w:ascii="Arial" w:eastAsia="Times New Roman" w:hAnsi="Arial" w:cs="Arial"/>
          <w:color w:val="0B0C0C"/>
          <w:szCs w:val="29"/>
          <w:lang w:eastAsia="en-GB"/>
        </w:rPr>
        <w:t xml:space="preserve">the </w:t>
      </w:r>
      <w:r w:rsidR="00703CA5">
        <w:rPr>
          <w:rFonts w:ascii="Arial" w:eastAsia="Times New Roman" w:hAnsi="Arial" w:cs="Arial"/>
          <w:color w:val="0B0C0C"/>
          <w:szCs w:val="29"/>
          <w:lang w:eastAsia="en-GB"/>
        </w:rPr>
        <w:t>delivery of the</w:t>
      </w:r>
      <w:r w:rsidR="005D6A72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="00703CA5" w:rsidRPr="00703CA5">
        <w:rPr>
          <w:rFonts w:ascii="Arial" w:eastAsia="Times New Roman" w:hAnsi="Arial" w:cs="Arial"/>
          <w:color w:val="0B0C0C"/>
          <w:szCs w:val="29"/>
          <w:lang w:eastAsia="en-GB"/>
        </w:rPr>
        <w:t>six major ambitions</w:t>
      </w:r>
      <w:r w:rsidR="00703CA5">
        <w:rPr>
          <w:rFonts w:ascii="Arial" w:eastAsia="Times New Roman" w:hAnsi="Arial" w:cs="Arial"/>
          <w:color w:val="0B0C0C"/>
          <w:szCs w:val="29"/>
          <w:lang w:eastAsia="en-GB"/>
        </w:rPr>
        <w:t xml:space="preserve"> of</w:t>
      </w:r>
      <w:r w:rsidR="00703CA5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  <w:r w:rsidR="00703CA5">
        <w:rPr>
          <w:rFonts w:ascii="Arial" w:eastAsia="Times New Roman" w:hAnsi="Arial" w:cs="Arial"/>
          <w:color w:val="0B0C0C"/>
          <w:szCs w:val="29"/>
          <w:lang w:eastAsia="en-GB"/>
        </w:rPr>
        <w:t xml:space="preserve">the </w:t>
      </w:r>
      <w:r w:rsidR="005D6A72" w:rsidRPr="00371414">
        <w:rPr>
          <w:rFonts w:ascii="Arial" w:eastAsia="Times New Roman" w:hAnsi="Arial" w:cs="Arial"/>
          <w:color w:val="0B0C0C"/>
          <w:szCs w:val="29"/>
          <w:lang w:eastAsia="en-GB"/>
        </w:rPr>
        <w:t>“Nottingham Economic Recovery &amp; Renewal Plan”</w:t>
      </w:r>
      <w:r w:rsidR="00703CA5">
        <w:rPr>
          <w:rFonts w:ascii="Arial" w:eastAsia="Times New Roman" w:hAnsi="Arial" w:cs="Arial"/>
          <w:color w:val="0B0C0C"/>
          <w:szCs w:val="29"/>
          <w:lang w:eastAsia="en-GB"/>
        </w:rPr>
        <w:t>:</w:t>
      </w:r>
      <w:r w:rsidR="0092224A">
        <w:rPr>
          <w:rFonts w:ascii="Arial" w:eastAsia="Times New Roman" w:hAnsi="Arial" w:cs="Arial"/>
          <w:color w:val="0B0C0C"/>
          <w:szCs w:val="29"/>
          <w:lang w:eastAsia="en-GB"/>
        </w:rPr>
        <w:t xml:space="preserve"> </w:t>
      </w:r>
    </w:p>
    <w:p w14:paraId="46951DF3" w14:textId="2561054F" w:rsidR="00703CA5" w:rsidRPr="00703CA5" w:rsidRDefault="00703CA5" w:rsidP="00703CA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03CA5">
        <w:rPr>
          <w:rFonts w:ascii="Arial" w:eastAsia="Times New Roman" w:hAnsi="Arial" w:cs="Arial"/>
          <w:color w:val="0B0C0C"/>
          <w:szCs w:val="29"/>
          <w:lang w:eastAsia="en-GB"/>
        </w:rPr>
        <w:t xml:space="preserve">City of Creativity &amp; Culture </w:t>
      </w:r>
    </w:p>
    <w:p w14:paraId="61AADA27" w14:textId="45C013B5" w:rsidR="00703CA5" w:rsidRPr="00703CA5" w:rsidRDefault="00703CA5" w:rsidP="00703CA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03CA5">
        <w:rPr>
          <w:rFonts w:ascii="Arial" w:eastAsia="Times New Roman" w:hAnsi="Arial" w:cs="Arial"/>
          <w:color w:val="0B0C0C"/>
          <w:szCs w:val="29"/>
          <w:lang w:eastAsia="en-GB"/>
        </w:rPr>
        <w:t>Reshaping the City</w:t>
      </w:r>
    </w:p>
    <w:p w14:paraId="727FF311" w14:textId="386B0B1D" w:rsidR="00703CA5" w:rsidRPr="00703CA5" w:rsidRDefault="00703CA5" w:rsidP="00703CA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03CA5">
        <w:rPr>
          <w:rFonts w:ascii="Arial" w:eastAsia="Times New Roman" w:hAnsi="Arial" w:cs="Arial"/>
          <w:color w:val="0B0C0C"/>
          <w:szCs w:val="29"/>
          <w:lang w:eastAsia="en-GB"/>
        </w:rPr>
        <w:t>Carbon Neutral City</w:t>
      </w:r>
    </w:p>
    <w:p w14:paraId="319CB868" w14:textId="6041C969" w:rsidR="00703CA5" w:rsidRPr="00703CA5" w:rsidRDefault="00703CA5" w:rsidP="00703CA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03CA5">
        <w:rPr>
          <w:rFonts w:ascii="Arial" w:eastAsia="Times New Roman" w:hAnsi="Arial" w:cs="Arial"/>
          <w:color w:val="0B0C0C"/>
          <w:szCs w:val="29"/>
          <w:lang w:eastAsia="en-GB"/>
        </w:rPr>
        <w:t>Digital Enterprise</w:t>
      </w:r>
    </w:p>
    <w:p w14:paraId="645B308A" w14:textId="0E44DC64" w:rsidR="00703CA5" w:rsidRPr="00703CA5" w:rsidRDefault="00703CA5" w:rsidP="00703CA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03CA5">
        <w:rPr>
          <w:rFonts w:ascii="Arial" w:eastAsia="Times New Roman" w:hAnsi="Arial" w:cs="Arial"/>
          <w:color w:val="0B0C0C"/>
          <w:szCs w:val="29"/>
          <w:lang w:eastAsia="en-GB"/>
        </w:rPr>
        <w:t>Entrepreneurship &amp; Innovation</w:t>
      </w:r>
    </w:p>
    <w:p w14:paraId="19621845" w14:textId="6406B1DB" w:rsidR="00703CA5" w:rsidRDefault="00703CA5" w:rsidP="00703CA5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03CA5">
        <w:rPr>
          <w:rFonts w:ascii="Arial" w:eastAsia="Times New Roman" w:hAnsi="Arial" w:cs="Arial"/>
          <w:color w:val="0B0C0C"/>
          <w:szCs w:val="29"/>
          <w:lang w:eastAsia="en-GB"/>
        </w:rPr>
        <w:t>Skills &amp; Employment</w:t>
      </w:r>
    </w:p>
    <w:p w14:paraId="6FE1F972" w14:textId="4B2B70EA" w:rsidR="00703CA5" w:rsidRDefault="00703CA5" w:rsidP="00703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</w:p>
    <w:p w14:paraId="5C97AD6D" w14:textId="2C7DD5E1" w:rsidR="00703CA5" w:rsidRPr="00703CA5" w:rsidRDefault="00703CA5" w:rsidP="00703C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703CA5">
        <w:rPr>
          <w:rFonts w:ascii="Arial" w:eastAsia="Times New Roman" w:hAnsi="Arial" w:cs="Arial"/>
          <w:color w:val="0B0C0C"/>
          <w:szCs w:val="29"/>
          <w:lang w:eastAsia="en-GB"/>
        </w:rPr>
        <w:t>Underpinning these six ambitions is the drive for greater socio-economic inclusion, the need to address the inequalities exper</w:t>
      </w:r>
      <w:r w:rsidR="00256C33">
        <w:rPr>
          <w:rFonts w:ascii="Arial" w:eastAsia="Times New Roman" w:hAnsi="Arial" w:cs="Arial"/>
          <w:color w:val="0B0C0C"/>
          <w:szCs w:val="29"/>
          <w:lang w:eastAsia="en-GB"/>
        </w:rPr>
        <w:t>ienced by too many people in the</w:t>
      </w:r>
      <w:r w:rsidRPr="00703CA5">
        <w:rPr>
          <w:rFonts w:ascii="Arial" w:eastAsia="Times New Roman" w:hAnsi="Arial" w:cs="Arial"/>
          <w:color w:val="0B0C0C"/>
          <w:szCs w:val="29"/>
          <w:lang w:eastAsia="en-GB"/>
        </w:rPr>
        <w:t xml:space="preserve"> city – BAME communities, women, young people, older people and people with disabilities.</w:t>
      </w:r>
    </w:p>
    <w:p w14:paraId="1ADA6B16" w14:textId="48BBF95E" w:rsidR="00203A31" w:rsidRPr="00371414" w:rsidRDefault="00203A31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0B0C0C"/>
          <w:szCs w:val="29"/>
          <w:lang w:eastAsia="en-GB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>As a result Nottingham City Council</w:t>
      </w:r>
      <w:r w:rsidR="002B683D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in carrying out</w:t>
      </w:r>
      <w:r w:rsidR="00D45228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its duties under the Equality A</w:t>
      </w:r>
      <w:r w:rsidR="002B683D" w:rsidRPr="00371414">
        <w:rPr>
          <w:rFonts w:ascii="Arial" w:eastAsia="Times New Roman" w:hAnsi="Arial" w:cs="Arial"/>
          <w:color w:val="0B0C0C"/>
          <w:szCs w:val="29"/>
          <w:lang w:eastAsia="en-GB"/>
        </w:rPr>
        <w:t>ct 2010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encourages </w:t>
      </w:r>
      <w:r w:rsidR="00D45228" w:rsidRPr="00371414">
        <w:rPr>
          <w:rFonts w:ascii="Arial" w:eastAsia="Times New Roman" w:hAnsi="Arial" w:cs="Arial"/>
          <w:color w:val="0B0C0C"/>
          <w:szCs w:val="29"/>
          <w:lang w:eastAsia="en-GB"/>
        </w:rPr>
        <w:t>applications for grant funding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that support people from these groups </w:t>
      </w:r>
      <w:r w:rsidR="00703CA5">
        <w:rPr>
          <w:rFonts w:ascii="Arial" w:eastAsia="Times New Roman" w:hAnsi="Arial" w:cs="Arial"/>
          <w:color w:val="0B0C0C"/>
          <w:szCs w:val="29"/>
          <w:lang w:eastAsia="en-GB"/>
        </w:rPr>
        <w:t>to access UKSPF</w:t>
      </w:r>
      <w:r w:rsidR="00D45228"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 Nottingham</w:t>
      </w: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. </w:t>
      </w:r>
    </w:p>
    <w:p w14:paraId="7A81FC0E" w14:textId="08CA7A51" w:rsidR="007450AB" w:rsidRPr="007D776C" w:rsidRDefault="00371414" w:rsidP="00640DE2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b/>
          <w:color w:val="0B0C0C"/>
          <w:sz w:val="28"/>
          <w:szCs w:val="48"/>
          <w:lang w:eastAsia="en-GB"/>
        </w:rPr>
      </w:pPr>
      <w:r>
        <w:rPr>
          <w:rFonts w:ascii="Arial" w:eastAsia="Times New Roman" w:hAnsi="Arial" w:cs="Arial"/>
          <w:b/>
          <w:color w:val="0B0C0C"/>
          <w:sz w:val="28"/>
          <w:szCs w:val="48"/>
          <w:lang w:eastAsia="en-GB"/>
        </w:rPr>
        <w:br/>
      </w:r>
      <w:r w:rsidR="007450AB" w:rsidRPr="007D776C">
        <w:rPr>
          <w:rFonts w:ascii="Arial" w:eastAsia="Times New Roman" w:hAnsi="Arial" w:cs="Arial"/>
          <w:b/>
          <w:color w:val="0B0C0C"/>
          <w:sz w:val="28"/>
          <w:szCs w:val="48"/>
          <w:lang w:eastAsia="en-GB"/>
        </w:rPr>
        <w:t>Equality Impact Assessment</w:t>
      </w:r>
    </w:p>
    <w:p w14:paraId="67AFB087" w14:textId="5562EE73" w:rsidR="007450AB" w:rsidRPr="00371414" w:rsidRDefault="007450AB" w:rsidP="00274D98">
      <w:pPr>
        <w:shd w:val="clear" w:color="auto" w:fill="FFFFFF"/>
        <w:spacing w:before="300" w:after="300" w:line="240" w:lineRule="auto"/>
        <w:rPr>
          <w:sz w:val="20"/>
        </w:rPr>
      </w:pPr>
      <w:r w:rsidRPr="00371414">
        <w:rPr>
          <w:rFonts w:ascii="Arial" w:eastAsia="Times New Roman" w:hAnsi="Arial" w:cs="Arial"/>
          <w:color w:val="0B0C0C"/>
          <w:szCs w:val="29"/>
          <w:lang w:eastAsia="en-GB"/>
        </w:rPr>
        <w:t xml:space="preserve">Nottingham City Council has completed an Equality Impact Assessment for </w:t>
      </w:r>
      <w:r w:rsidR="000466D8">
        <w:rPr>
          <w:rFonts w:ascii="Arial" w:eastAsia="Times New Roman" w:hAnsi="Arial" w:cs="Arial"/>
          <w:color w:val="0B0C0C"/>
          <w:szCs w:val="29"/>
          <w:lang w:eastAsia="en-GB"/>
        </w:rPr>
        <w:t>UKSPF</w:t>
      </w:r>
      <w:r w:rsidR="006E27C0">
        <w:rPr>
          <w:rFonts w:ascii="Arial" w:eastAsia="Times New Roman" w:hAnsi="Arial" w:cs="Arial"/>
          <w:color w:val="0B0C0C"/>
          <w:szCs w:val="29"/>
          <w:lang w:eastAsia="en-GB"/>
        </w:rPr>
        <w:t xml:space="preserve"> Nottingham</w:t>
      </w:r>
      <w:r w:rsidR="0092224A">
        <w:rPr>
          <w:rFonts w:ascii="Arial" w:eastAsia="Times New Roman" w:hAnsi="Arial" w:cs="Arial"/>
          <w:color w:val="0B0C0C"/>
          <w:szCs w:val="29"/>
          <w:lang w:eastAsia="en-GB"/>
        </w:rPr>
        <w:t>.</w:t>
      </w:r>
      <w:bookmarkStart w:id="0" w:name="_GoBack"/>
      <w:bookmarkEnd w:id="0"/>
    </w:p>
    <w:sectPr w:rsidR="007450AB" w:rsidRPr="00371414" w:rsidSect="00640DE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53E7D"/>
    <w:multiLevelType w:val="hybridMultilevel"/>
    <w:tmpl w:val="15A4A3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756E6A"/>
    <w:multiLevelType w:val="hybridMultilevel"/>
    <w:tmpl w:val="6A0254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574F3"/>
    <w:multiLevelType w:val="hybridMultilevel"/>
    <w:tmpl w:val="C5A4AB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D694E"/>
    <w:multiLevelType w:val="multilevel"/>
    <w:tmpl w:val="24A64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5F51E0"/>
    <w:multiLevelType w:val="hybridMultilevel"/>
    <w:tmpl w:val="CCE4C562"/>
    <w:lvl w:ilvl="0" w:tplc="DFCE8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2CF6"/>
    <w:multiLevelType w:val="hybridMultilevel"/>
    <w:tmpl w:val="128AB9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4C130BD"/>
    <w:multiLevelType w:val="hybridMultilevel"/>
    <w:tmpl w:val="1084DE34"/>
    <w:lvl w:ilvl="0" w:tplc="6BCA7D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C0E42"/>
    <w:multiLevelType w:val="hybridMultilevel"/>
    <w:tmpl w:val="07C2EA4C"/>
    <w:lvl w:ilvl="0" w:tplc="DFCE8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2D26"/>
    <w:multiLevelType w:val="hybridMultilevel"/>
    <w:tmpl w:val="6B12FF7C"/>
    <w:lvl w:ilvl="0" w:tplc="A49A54FA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36F07"/>
    <w:multiLevelType w:val="hybridMultilevel"/>
    <w:tmpl w:val="5DFC12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AF0A81"/>
    <w:multiLevelType w:val="hybridMultilevel"/>
    <w:tmpl w:val="65CA7E1C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9F6EE7"/>
    <w:multiLevelType w:val="hybridMultilevel"/>
    <w:tmpl w:val="A482B7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756B5"/>
    <w:multiLevelType w:val="hybridMultilevel"/>
    <w:tmpl w:val="39B2D4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336F0E"/>
    <w:multiLevelType w:val="hybridMultilevel"/>
    <w:tmpl w:val="73DE7826"/>
    <w:lvl w:ilvl="0" w:tplc="9ED02D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F52D8E"/>
    <w:multiLevelType w:val="hybridMultilevel"/>
    <w:tmpl w:val="DE420F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056B75"/>
    <w:multiLevelType w:val="hybridMultilevel"/>
    <w:tmpl w:val="476A15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93043"/>
    <w:multiLevelType w:val="hybridMultilevel"/>
    <w:tmpl w:val="5BA669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316C59"/>
    <w:multiLevelType w:val="hybridMultilevel"/>
    <w:tmpl w:val="C7767412"/>
    <w:lvl w:ilvl="0" w:tplc="080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8" w15:restartNumberingAfterBreak="0">
    <w:nsid w:val="4C9E1841"/>
    <w:multiLevelType w:val="hybridMultilevel"/>
    <w:tmpl w:val="5ABE94A0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85F43"/>
    <w:multiLevelType w:val="hybridMultilevel"/>
    <w:tmpl w:val="9A285654"/>
    <w:lvl w:ilvl="0" w:tplc="56B4D3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024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84526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E46F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9C33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9CF2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A869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628F6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4F259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0B0345"/>
    <w:multiLevelType w:val="multilevel"/>
    <w:tmpl w:val="56323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BAC1EEE"/>
    <w:multiLevelType w:val="hybridMultilevel"/>
    <w:tmpl w:val="9392AC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D5E6B"/>
    <w:multiLevelType w:val="hybridMultilevel"/>
    <w:tmpl w:val="DF9CF0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174689"/>
    <w:multiLevelType w:val="hybridMultilevel"/>
    <w:tmpl w:val="73CA6CB8"/>
    <w:lvl w:ilvl="0" w:tplc="DFCE8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4A0922"/>
    <w:multiLevelType w:val="hybridMultilevel"/>
    <w:tmpl w:val="248C5E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0"/>
  </w:num>
  <w:num w:numId="3">
    <w:abstractNumId w:val="6"/>
  </w:num>
  <w:num w:numId="4">
    <w:abstractNumId w:val="14"/>
  </w:num>
  <w:num w:numId="5">
    <w:abstractNumId w:val="4"/>
  </w:num>
  <w:num w:numId="6">
    <w:abstractNumId w:val="23"/>
  </w:num>
  <w:num w:numId="7">
    <w:abstractNumId w:val="7"/>
  </w:num>
  <w:num w:numId="8">
    <w:abstractNumId w:val="12"/>
  </w:num>
  <w:num w:numId="9">
    <w:abstractNumId w:val="9"/>
  </w:num>
  <w:num w:numId="10">
    <w:abstractNumId w:val="16"/>
  </w:num>
  <w:num w:numId="11">
    <w:abstractNumId w:val="11"/>
  </w:num>
  <w:num w:numId="12">
    <w:abstractNumId w:val="2"/>
  </w:num>
  <w:num w:numId="13">
    <w:abstractNumId w:val="21"/>
  </w:num>
  <w:num w:numId="14">
    <w:abstractNumId w:val="13"/>
  </w:num>
  <w:num w:numId="15">
    <w:abstractNumId w:val="8"/>
  </w:num>
  <w:num w:numId="16">
    <w:abstractNumId w:val="19"/>
  </w:num>
  <w:num w:numId="17">
    <w:abstractNumId w:val="1"/>
  </w:num>
  <w:num w:numId="18">
    <w:abstractNumId w:val="18"/>
  </w:num>
  <w:num w:numId="19">
    <w:abstractNumId w:val="5"/>
  </w:num>
  <w:num w:numId="20">
    <w:abstractNumId w:val="17"/>
  </w:num>
  <w:num w:numId="21">
    <w:abstractNumId w:val="15"/>
  </w:num>
  <w:num w:numId="22">
    <w:abstractNumId w:val="24"/>
  </w:num>
  <w:num w:numId="23">
    <w:abstractNumId w:val="0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86C"/>
    <w:rsid w:val="000466D8"/>
    <w:rsid w:val="000565D8"/>
    <w:rsid w:val="00147AD6"/>
    <w:rsid w:val="001B6DE6"/>
    <w:rsid w:val="00203A31"/>
    <w:rsid w:val="00240542"/>
    <w:rsid w:val="00256C33"/>
    <w:rsid w:val="00274D98"/>
    <w:rsid w:val="002B683D"/>
    <w:rsid w:val="003079A2"/>
    <w:rsid w:val="00371414"/>
    <w:rsid w:val="00481091"/>
    <w:rsid w:val="004C7F2B"/>
    <w:rsid w:val="00506694"/>
    <w:rsid w:val="0055322F"/>
    <w:rsid w:val="005C7A62"/>
    <w:rsid w:val="005D6A72"/>
    <w:rsid w:val="0060575E"/>
    <w:rsid w:val="00640DE2"/>
    <w:rsid w:val="006519FC"/>
    <w:rsid w:val="00665E92"/>
    <w:rsid w:val="006A786C"/>
    <w:rsid w:val="006E27C0"/>
    <w:rsid w:val="00703CA5"/>
    <w:rsid w:val="007450AB"/>
    <w:rsid w:val="00781C11"/>
    <w:rsid w:val="007D776C"/>
    <w:rsid w:val="008D124B"/>
    <w:rsid w:val="0092224A"/>
    <w:rsid w:val="009434A3"/>
    <w:rsid w:val="00975DE0"/>
    <w:rsid w:val="009B63ED"/>
    <w:rsid w:val="00B23F3A"/>
    <w:rsid w:val="00B70672"/>
    <w:rsid w:val="00B729BB"/>
    <w:rsid w:val="00B734BB"/>
    <w:rsid w:val="00D4444B"/>
    <w:rsid w:val="00D45228"/>
    <w:rsid w:val="00D915DF"/>
    <w:rsid w:val="00DD5411"/>
    <w:rsid w:val="00E95556"/>
    <w:rsid w:val="00ED1B72"/>
    <w:rsid w:val="00F34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09702"/>
  <w15:chartTrackingRefBased/>
  <w15:docId w15:val="{70A4E2D5-A5E3-4512-BDBA-E2611FD4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AD6"/>
  </w:style>
  <w:style w:type="paragraph" w:styleId="Heading2">
    <w:name w:val="heading 2"/>
    <w:basedOn w:val="Normal"/>
    <w:link w:val="Heading2Char"/>
    <w:uiPriority w:val="9"/>
    <w:qFormat/>
    <w:rsid w:val="006A78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6A78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A786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A786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A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umber">
    <w:name w:val="number"/>
    <w:basedOn w:val="DefaultParagraphFont"/>
    <w:rsid w:val="006A786C"/>
  </w:style>
  <w:style w:type="character" w:styleId="Hyperlink">
    <w:name w:val="Hyperlink"/>
    <w:basedOn w:val="DefaultParagraphFont"/>
    <w:uiPriority w:val="99"/>
    <w:unhideWhenUsed/>
    <w:rsid w:val="006A786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1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109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29BB"/>
    <w:pPr>
      <w:ind w:left="720"/>
      <w:contextualSpacing/>
    </w:pPr>
  </w:style>
  <w:style w:type="table" w:styleId="TableGrid">
    <w:name w:val="Table Grid"/>
    <w:basedOn w:val="TableNormal"/>
    <w:uiPriority w:val="39"/>
    <w:rsid w:val="00506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D452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2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2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2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22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9222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375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74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143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88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273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30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0636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Aidan Jackson</dc:creator>
  <cp:keywords/>
  <dc:description/>
  <cp:lastModifiedBy>Linda Slack</cp:lastModifiedBy>
  <cp:revision>2</cp:revision>
  <dcterms:created xsi:type="dcterms:W3CDTF">2022-10-10T14:09:00Z</dcterms:created>
  <dcterms:modified xsi:type="dcterms:W3CDTF">2022-10-10T14:09:00Z</dcterms:modified>
</cp:coreProperties>
</file>