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7AF" w:rsidRDefault="0016332A" w:rsidP="00A87BEB">
      <w:pPr>
        <w:pStyle w:val="Title"/>
        <w:rPr>
          <w:rFonts w:ascii="Arial" w:hAnsi="Arial" w:cs="Arial"/>
          <w:sz w:val="32"/>
          <w:szCs w:val="32"/>
        </w:rPr>
      </w:pPr>
      <w:r w:rsidRPr="00A87BEB">
        <w:rPr>
          <w:rFonts w:ascii="Arial" w:hAnsi="Arial" w:cs="Arial"/>
          <w:sz w:val="32"/>
          <w:szCs w:val="32"/>
        </w:rPr>
        <w:t xml:space="preserve">NOTTINGHAM CITY CENTRE </w:t>
      </w:r>
    </w:p>
    <w:p w:rsidR="0016332A" w:rsidRPr="00A87BEB" w:rsidRDefault="0016332A" w:rsidP="00A87BEB">
      <w:pPr>
        <w:pStyle w:val="Title"/>
        <w:rPr>
          <w:rFonts w:ascii="Arial" w:hAnsi="Arial" w:cs="Arial"/>
          <w:sz w:val="32"/>
          <w:szCs w:val="32"/>
        </w:rPr>
      </w:pPr>
      <w:r w:rsidRPr="00A87BEB">
        <w:rPr>
          <w:rFonts w:ascii="Arial" w:hAnsi="Arial" w:cs="Arial"/>
          <w:sz w:val="32"/>
          <w:szCs w:val="32"/>
        </w:rPr>
        <w:t>RETAIL VACANCY SURVEY</w:t>
      </w:r>
    </w:p>
    <w:p w:rsidR="0016332A" w:rsidRPr="00A87BEB" w:rsidRDefault="00D36772" w:rsidP="00A87BEB">
      <w:pPr>
        <w:pStyle w:val="Title"/>
        <w:rPr>
          <w:rFonts w:ascii="Arial" w:hAnsi="Arial" w:cs="Arial"/>
          <w:sz w:val="32"/>
          <w:szCs w:val="32"/>
        </w:rPr>
      </w:pPr>
      <w:r w:rsidRPr="00A87BEB">
        <w:rPr>
          <w:rFonts w:ascii="Arial" w:hAnsi="Arial" w:cs="Arial"/>
          <w:sz w:val="32"/>
          <w:szCs w:val="32"/>
        </w:rPr>
        <w:t>May</w:t>
      </w:r>
      <w:r w:rsidR="00B633DD">
        <w:rPr>
          <w:rFonts w:ascii="Arial" w:hAnsi="Arial" w:cs="Arial"/>
          <w:sz w:val="32"/>
          <w:szCs w:val="32"/>
        </w:rPr>
        <w:t xml:space="preserve"> 2017</w:t>
      </w:r>
      <w:r w:rsidR="00E35078">
        <w:rPr>
          <w:rFonts w:ascii="Arial" w:hAnsi="Arial" w:cs="Arial"/>
          <w:sz w:val="32"/>
          <w:szCs w:val="32"/>
        </w:rPr>
        <w:t xml:space="preserve"> </w:t>
      </w:r>
      <w:bookmarkStart w:id="0" w:name="_GoBack"/>
      <w:bookmarkEnd w:id="0"/>
    </w:p>
    <w:p w:rsidR="0016332A" w:rsidRPr="006153E1" w:rsidRDefault="0016332A" w:rsidP="0016332A">
      <w:pPr>
        <w:rPr>
          <w:rFonts w:ascii="Arial" w:hAnsi="Arial" w:cs="Arial"/>
          <w:b/>
          <w:sz w:val="22"/>
          <w:szCs w:val="22"/>
        </w:rPr>
      </w:pPr>
      <w:r w:rsidRPr="006153E1">
        <w:rPr>
          <w:rFonts w:ascii="Arial" w:hAnsi="Arial" w:cs="Arial"/>
          <w:b/>
          <w:sz w:val="22"/>
          <w:szCs w:val="22"/>
        </w:rPr>
        <w:t>1.</w:t>
      </w:r>
      <w:r w:rsidRPr="006153E1">
        <w:rPr>
          <w:rFonts w:ascii="Arial" w:hAnsi="Arial" w:cs="Arial"/>
          <w:b/>
          <w:sz w:val="22"/>
          <w:szCs w:val="22"/>
        </w:rPr>
        <w:tab/>
        <w:t>INTRODUCTION</w:t>
      </w:r>
    </w:p>
    <w:p w:rsidR="0016332A" w:rsidRPr="006153E1" w:rsidRDefault="0016332A" w:rsidP="0016332A">
      <w:pPr>
        <w:rPr>
          <w:rFonts w:ascii="Arial" w:hAnsi="Arial" w:cs="Arial"/>
          <w:sz w:val="22"/>
          <w:szCs w:val="22"/>
        </w:rPr>
      </w:pPr>
    </w:p>
    <w:p w:rsidR="0016332A" w:rsidRPr="006153E1" w:rsidRDefault="0016332A" w:rsidP="000D364E">
      <w:pPr>
        <w:jc w:val="both"/>
        <w:rPr>
          <w:rFonts w:ascii="Arial" w:hAnsi="Arial" w:cs="Arial"/>
          <w:sz w:val="22"/>
          <w:szCs w:val="22"/>
        </w:rPr>
      </w:pPr>
      <w:r w:rsidRPr="006153E1">
        <w:rPr>
          <w:rFonts w:ascii="Arial" w:hAnsi="Arial" w:cs="Arial"/>
          <w:sz w:val="22"/>
          <w:szCs w:val="22"/>
        </w:rPr>
        <w:t>This report is the</w:t>
      </w:r>
      <w:r w:rsidR="006B4202">
        <w:rPr>
          <w:rFonts w:ascii="Arial" w:hAnsi="Arial" w:cs="Arial"/>
          <w:sz w:val="22"/>
          <w:szCs w:val="22"/>
        </w:rPr>
        <w:t xml:space="preserve"> </w:t>
      </w:r>
      <w:r w:rsidR="00B633DD">
        <w:rPr>
          <w:rFonts w:ascii="Arial" w:hAnsi="Arial" w:cs="Arial"/>
          <w:sz w:val="22"/>
          <w:szCs w:val="22"/>
        </w:rPr>
        <w:t xml:space="preserve">sixth </w:t>
      </w:r>
      <w:r w:rsidRPr="006B4202">
        <w:rPr>
          <w:rFonts w:ascii="Arial" w:hAnsi="Arial" w:cs="Arial"/>
          <w:sz w:val="22"/>
          <w:szCs w:val="22"/>
        </w:rPr>
        <w:t>in</w:t>
      </w:r>
      <w:r w:rsidRPr="006153E1">
        <w:rPr>
          <w:rFonts w:ascii="Arial" w:hAnsi="Arial" w:cs="Arial"/>
          <w:sz w:val="22"/>
          <w:szCs w:val="22"/>
        </w:rPr>
        <w:t xml:space="preserve"> </w:t>
      </w:r>
      <w:r w:rsidR="00690548" w:rsidRPr="006153E1">
        <w:rPr>
          <w:rFonts w:ascii="Arial" w:hAnsi="Arial" w:cs="Arial"/>
          <w:sz w:val="22"/>
          <w:szCs w:val="22"/>
        </w:rPr>
        <w:t>the</w:t>
      </w:r>
      <w:r w:rsidRPr="006153E1">
        <w:rPr>
          <w:rFonts w:ascii="Arial" w:hAnsi="Arial" w:cs="Arial"/>
          <w:sz w:val="22"/>
          <w:szCs w:val="22"/>
        </w:rPr>
        <w:t xml:space="preserve"> series of retail sector vacancy surv</w:t>
      </w:r>
      <w:r w:rsidR="00BE456D" w:rsidRPr="006153E1">
        <w:rPr>
          <w:rFonts w:ascii="Arial" w:hAnsi="Arial" w:cs="Arial"/>
          <w:sz w:val="22"/>
          <w:szCs w:val="22"/>
        </w:rPr>
        <w:t xml:space="preserve">ey reports for Nottingham </w:t>
      </w:r>
      <w:r w:rsidR="008D6074" w:rsidRPr="006153E1">
        <w:rPr>
          <w:rFonts w:ascii="Arial" w:hAnsi="Arial" w:cs="Arial"/>
          <w:sz w:val="22"/>
          <w:szCs w:val="22"/>
        </w:rPr>
        <w:t>c</w:t>
      </w:r>
      <w:r w:rsidR="00BE456D" w:rsidRPr="006153E1">
        <w:rPr>
          <w:rFonts w:ascii="Arial" w:hAnsi="Arial" w:cs="Arial"/>
          <w:sz w:val="22"/>
          <w:szCs w:val="22"/>
        </w:rPr>
        <w:t>ity c</w:t>
      </w:r>
      <w:r w:rsidRPr="006153E1">
        <w:rPr>
          <w:rFonts w:ascii="Arial" w:hAnsi="Arial" w:cs="Arial"/>
          <w:sz w:val="22"/>
          <w:szCs w:val="22"/>
        </w:rPr>
        <w:t xml:space="preserve">entre. The </w:t>
      </w:r>
      <w:r w:rsidR="008D6074" w:rsidRPr="006153E1">
        <w:rPr>
          <w:rFonts w:ascii="Arial" w:hAnsi="Arial" w:cs="Arial"/>
          <w:sz w:val="22"/>
          <w:szCs w:val="22"/>
        </w:rPr>
        <w:t>C</w:t>
      </w:r>
      <w:r w:rsidRPr="006153E1">
        <w:rPr>
          <w:rFonts w:ascii="Arial" w:hAnsi="Arial" w:cs="Arial"/>
          <w:sz w:val="22"/>
          <w:szCs w:val="22"/>
        </w:rPr>
        <w:t xml:space="preserve">ity </w:t>
      </w:r>
      <w:r w:rsidR="008D6074" w:rsidRPr="006153E1">
        <w:rPr>
          <w:rFonts w:ascii="Arial" w:hAnsi="Arial" w:cs="Arial"/>
          <w:sz w:val="22"/>
          <w:szCs w:val="22"/>
        </w:rPr>
        <w:t xml:space="preserve">Centre </w:t>
      </w:r>
      <w:r w:rsidR="00A1065A" w:rsidRPr="006153E1">
        <w:rPr>
          <w:rFonts w:ascii="Arial" w:hAnsi="Arial" w:cs="Arial"/>
          <w:sz w:val="22"/>
          <w:szCs w:val="22"/>
        </w:rPr>
        <w:t xml:space="preserve">Retail </w:t>
      </w:r>
      <w:r w:rsidR="008D6074" w:rsidRPr="006153E1">
        <w:rPr>
          <w:rFonts w:ascii="Arial" w:hAnsi="Arial" w:cs="Arial"/>
          <w:sz w:val="22"/>
          <w:szCs w:val="22"/>
        </w:rPr>
        <w:t>V</w:t>
      </w:r>
      <w:r w:rsidRPr="006153E1">
        <w:rPr>
          <w:rFonts w:ascii="Arial" w:hAnsi="Arial" w:cs="Arial"/>
          <w:sz w:val="22"/>
          <w:szCs w:val="22"/>
        </w:rPr>
        <w:t xml:space="preserve">acancy </w:t>
      </w:r>
      <w:r w:rsidR="008D6074" w:rsidRPr="006153E1">
        <w:rPr>
          <w:rFonts w:ascii="Arial" w:hAnsi="Arial" w:cs="Arial"/>
          <w:sz w:val="22"/>
          <w:szCs w:val="22"/>
        </w:rPr>
        <w:t>S</w:t>
      </w:r>
      <w:r w:rsidRPr="006153E1">
        <w:rPr>
          <w:rFonts w:ascii="Arial" w:hAnsi="Arial" w:cs="Arial"/>
          <w:sz w:val="22"/>
          <w:szCs w:val="22"/>
        </w:rPr>
        <w:t>urvey</w:t>
      </w:r>
      <w:r w:rsidR="00A1065A" w:rsidRPr="006153E1">
        <w:rPr>
          <w:rFonts w:ascii="Arial" w:hAnsi="Arial" w:cs="Arial"/>
          <w:sz w:val="22"/>
          <w:szCs w:val="22"/>
        </w:rPr>
        <w:t xml:space="preserve"> </w:t>
      </w:r>
      <w:r w:rsidRPr="006153E1">
        <w:rPr>
          <w:rFonts w:ascii="Arial" w:hAnsi="Arial" w:cs="Arial"/>
          <w:sz w:val="22"/>
          <w:szCs w:val="22"/>
        </w:rPr>
        <w:t>has been undertaken by Nottingham City Council since February 2009 and provides data which is of value to t</w:t>
      </w:r>
      <w:r w:rsidR="00FA7921">
        <w:rPr>
          <w:rFonts w:ascii="Arial" w:hAnsi="Arial" w:cs="Arial"/>
          <w:sz w:val="22"/>
          <w:szCs w:val="22"/>
        </w:rPr>
        <w:t>he Local Authority and partners</w:t>
      </w:r>
      <w:r w:rsidRPr="006153E1">
        <w:rPr>
          <w:rFonts w:ascii="Arial" w:hAnsi="Arial" w:cs="Arial"/>
          <w:sz w:val="22"/>
          <w:szCs w:val="22"/>
        </w:rPr>
        <w:t xml:space="preserve"> including </w:t>
      </w:r>
      <w:r w:rsidR="003A6A85">
        <w:rPr>
          <w:rFonts w:ascii="Arial" w:hAnsi="Arial" w:cs="Arial"/>
          <w:sz w:val="22"/>
          <w:szCs w:val="22"/>
        </w:rPr>
        <w:t xml:space="preserve">Nottingham BID, Nottingham Means Business and Experience Nottinghamshire, </w:t>
      </w:r>
      <w:r w:rsidRPr="006153E1">
        <w:rPr>
          <w:rFonts w:ascii="Arial" w:hAnsi="Arial" w:cs="Arial"/>
          <w:sz w:val="22"/>
          <w:szCs w:val="22"/>
        </w:rPr>
        <w:t>who are working to improve the retail offer and wider visitor experience in Nottingham City Centre.</w:t>
      </w:r>
    </w:p>
    <w:p w:rsidR="0016332A" w:rsidRPr="006153E1" w:rsidRDefault="0016332A" w:rsidP="000D364E">
      <w:pPr>
        <w:jc w:val="both"/>
        <w:rPr>
          <w:rFonts w:ascii="Arial" w:hAnsi="Arial" w:cs="Arial"/>
          <w:sz w:val="22"/>
          <w:szCs w:val="22"/>
        </w:rPr>
      </w:pPr>
    </w:p>
    <w:p w:rsidR="0016332A" w:rsidRPr="006153E1" w:rsidRDefault="0016332A" w:rsidP="000D364E">
      <w:pPr>
        <w:jc w:val="both"/>
        <w:rPr>
          <w:rFonts w:ascii="Arial" w:hAnsi="Arial" w:cs="Arial"/>
          <w:sz w:val="22"/>
          <w:szCs w:val="22"/>
        </w:rPr>
      </w:pPr>
      <w:r w:rsidRPr="006153E1">
        <w:rPr>
          <w:rFonts w:ascii="Arial" w:hAnsi="Arial" w:cs="Arial"/>
          <w:sz w:val="22"/>
          <w:szCs w:val="22"/>
        </w:rPr>
        <w:t xml:space="preserve">The </w:t>
      </w:r>
      <w:r w:rsidR="00A1065A" w:rsidRPr="006153E1">
        <w:rPr>
          <w:rFonts w:ascii="Arial" w:hAnsi="Arial" w:cs="Arial"/>
          <w:sz w:val="22"/>
          <w:szCs w:val="22"/>
        </w:rPr>
        <w:t>R</w:t>
      </w:r>
      <w:r w:rsidR="003A6A85">
        <w:rPr>
          <w:rFonts w:ascii="Arial" w:hAnsi="Arial" w:cs="Arial"/>
          <w:sz w:val="22"/>
          <w:szCs w:val="22"/>
        </w:rPr>
        <w:t xml:space="preserve">etail Vacancy Survey </w:t>
      </w:r>
      <w:r w:rsidRPr="006153E1">
        <w:rPr>
          <w:rFonts w:ascii="Arial" w:hAnsi="Arial" w:cs="Arial"/>
          <w:sz w:val="22"/>
          <w:szCs w:val="22"/>
        </w:rPr>
        <w:t xml:space="preserve">is a ‘snap shot’ survey undertaken on </w:t>
      </w:r>
      <w:r w:rsidR="00FD3EDF">
        <w:rPr>
          <w:rFonts w:ascii="Arial" w:hAnsi="Arial" w:cs="Arial"/>
          <w:sz w:val="22"/>
          <w:szCs w:val="22"/>
        </w:rPr>
        <w:t xml:space="preserve">an </w:t>
      </w:r>
      <w:r w:rsidRPr="006153E1">
        <w:rPr>
          <w:rFonts w:ascii="Arial" w:hAnsi="Arial" w:cs="Arial"/>
          <w:sz w:val="22"/>
          <w:szCs w:val="22"/>
        </w:rPr>
        <w:t>annual basis by N</w:t>
      </w:r>
      <w:r w:rsidR="00A1065A" w:rsidRPr="006153E1">
        <w:rPr>
          <w:rFonts w:ascii="Arial" w:hAnsi="Arial" w:cs="Arial"/>
          <w:sz w:val="22"/>
          <w:szCs w:val="22"/>
        </w:rPr>
        <w:t xml:space="preserve">ottingham City Council </w:t>
      </w:r>
      <w:r w:rsidR="003A6A85">
        <w:rPr>
          <w:rFonts w:ascii="Arial" w:hAnsi="Arial" w:cs="Arial"/>
          <w:sz w:val="22"/>
          <w:szCs w:val="22"/>
        </w:rPr>
        <w:t>o</w:t>
      </w:r>
      <w:r w:rsidR="00A1065A" w:rsidRPr="006153E1">
        <w:rPr>
          <w:rFonts w:ascii="Arial" w:hAnsi="Arial" w:cs="Arial"/>
          <w:sz w:val="22"/>
          <w:szCs w:val="22"/>
        </w:rPr>
        <w:t>fficers</w:t>
      </w:r>
      <w:r w:rsidR="003A6A85">
        <w:rPr>
          <w:rFonts w:ascii="Arial" w:hAnsi="Arial" w:cs="Arial"/>
          <w:sz w:val="22"/>
          <w:szCs w:val="22"/>
        </w:rPr>
        <w:t>. This l</w:t>
      </w:r>
      <w:r w:rsidR="00A1065A" w:rsidRPr="006153E1">
        <w:rPr>
          <w:rFonts w:ascii="Arial" w:hAnsi="Arial" w:cs="Arial"/>
          <w:sz w:val="22"/>
          <w:szCs w:val="22"/>
        </w:rPr>
        <w:t>atest survey</w:t>
      </w:r>
      <w:r w:rsidRPr="006153E1">
        <w:rPr>
          <w:rFonts w:ascii="Arial" w:hAnsi="Arial" w:cs="Arial"/>
          <w:sz w:val="22"/>
          <w:szCs w:val="22"/>
        </w:rPr>
        <w:t xml:space="preserve"> records the number of ground floor units, noting whether they are occupied or vacant over a </w:t>
      </w:r>
      <w:r w:rsidR="002A53EF" w:rsidRPr="006153E1">
        <w:rPr>
          <w:rFonts w:ascii="Arial" w:hAnsi="Arial" w:cs="Arial"/>
          <w:sz w:val="22"/>
          <w:szCs w:val="22"/>
        </w:rPr>
        <w:t>three week</w:t>
      </w:r>
      <w:r w:rsidRPr="006153E1">
        <w:rPr>
          <w:rFonts w:ascii="Arial" w:hAnsi="Arial" w:cs="Arial"/>
          <w:sz w:val="22"/>
          <w:szCs w:val="22"/>
        </w:rPr>
        <w:t xml:space="preserve"> period during</w:t>
      </w:r>
      <w:r w:rsidR="006B4202">
        <w:rPr>
          <w:rFonts w:ascii="Arial" w:hAnsi="Arial" w:cs="Arial"/>
          <w:sz w:val="22"/>
          <w:szCs w:val="22"/>
        </w:rPr>
        <w:t xml:space="preserve"> May 201</w:t>
      </w:r>
      <w:r w:rsidR="00B633DD">
        <w:rPr>
          <w:rFonts w:ascii="Arial" w:hAnsi="Arial" w:cs="Arial"/>
          <w:sz w:val="22"/>
          <w:szCs w:val="22"/>
        </w:rPr>
        <w:t>7</w:t>
      </w:r>
      <w:r w:rsidR="006B4202">
        <w:rPr>
          <w:rFonts w:ascii="Arial" w:hAnsi="Arial" w:cs="Arial"/>
          <w:sz w:val="22"/>
          <w:szCs w:val="22"/>
        </w:rPr>
        <w:t>.</w:t>
      </w:r>
      <w:r w:rsidRPr="006153E1">
        <w:rPr>
          <w:rFonts w:ascii="Arial" w:hAnsi="Arial" w:cs="Arial"/>
          <w:sz w:val="22"/>
          <w:szCs w:val="22"/>
        </w:rPr>
        <w:t xml:space="preserve"> The vacant property status </w:t>
      </w:r>
      <w:r w:rsidR="00F51B0D">
        <w:rPr>
          <w:rFonts w:ascii="Arial" w:hAnsi="Arial" w:cs="Arial"/>
          <w:sz w:val="22"/>
          <w:szCs w:val="22"/>
        </w:rPr>
        <w:t>wa</w:t>
      </w:r>
      <w:r w:rsidRPr="006153E1">
        <w:rPr>
          <w:rFonts w:ascii="Arial" w:hAnsi="Arial" w:cs="Arial"/>
          <w:sz w:val="22"/>
          <w:szCs w:val="22"/>
        </w:rPr>
        <w:t>s then re</w:t>
      </w:r>
      <w:r w:rsidR="003A6A85">
        <w:rPr>
          <w:rFonts w:ascii="Arial" w:hAnsi="Arial" w:cs="Arial"/>
          <w:sz w:val="22"/>
          <w:szCs w:val="22"/>
        </w:rPr>
        <w:t>fin</w:t>
      </w:r>
      <w:r w:rsidRPr="006153E1">
        <w:rPr>
          <w:rFonts w:ascii="Arial" w:hAnsi="Arial" w:cs="Arial"/>
          <w:sz w:val="22"/>
          <w:szCs w:val="22"/>
        </w:rPr>
        <w:t>ed using further data and information from Intu</w:t>
      </w:r>
      <w:r w:rsidR="003A6A85">
        <w:rPr>
          <w:rFonts w:ascii="Arial" w:hAnsi="Arial" w:cs="Arial"/>
          <w:sz w:val="22"/>
          <w:szCs w:val="22"/>
        </w:rPr>
        <w:t xml:space="preserve"> Properties</w:t>
      </w:r>
      <w:r w:rsidRPr="006153E1">
        <w:rPr>
          <w:rFonts w:ascii="Arial" w:hAnsi="Arial" w:cs="Arial"/>
          <w:sz w:val="22"/>
          <w:szCs w:val="22"/>
        </w:rPr>
        <w:t>, FHP and Innes England</w:t>
      </w:r>
      <w:r w:rsidR="008E5704">
        <w:rPr>
          <w:rFonts w:ascii="Arial" w:hAnsi="Arial" w:cs="Arial"/>
          <w:sz w:val="22"/>
          <w:szCs w:val="22"/>
        </w:rPr>
        <w:t xml:space="preserve"> </w:t>
      </w:r>
      <w:r w:rsidR="001D69DF">
        <w:rPr>
          <w:rFonts w:ascii="Arial" w:hAnsi="Arial" w:cs="Arial"/>
          <w:sz w:val="22"/>
          <w:szCs w:val="22"/>
        </w:rPr>
        <w:t>to highlight those under offer</w:t>
      </w:r>
      <w:r w:rsidRPr="006153E1">
        <w:rPr>
          <w:rFonts w:ascii="Arial" w:hAnsi="Arial" w:cs="Arial"/>
          <w:sz w:val="22"/>
          <w:szCs w:val="22"/>
        </w:rPr>
        <w:t xml:space="preserve">. Retail units </w:t>
      </w:r>
      <w:r w:rsidR="00487E23">
        <w:rPr>
          <w:rFonts w:ascii="Arial" w:hAnsi="Arial" w:cs="Arial"/>
          <w:sz w:val="22"/>
          <w:szCs w:val="22"/>
        </w:rPr>
        <w:t>comprise</w:t>
      </w:r>
      <w:r w:rsidRPr="006153E1">
        <w:rPr>
          <w:rFonts w:ascii="Arial" w:hAnsi="Arial" w:cs="Arial"/>
          <w:sz w:val="22"/>
          <w:szCs w:val="22"/>
        </w:rPr>
        <w:t xml:space="preserve"> convenie</w:t>
      </w:r>
      <w:r w:rsidR="00487E23">
        <w:rPr>
          <w:rFonts w:ascii="Arial" w:hAnsi="Arial" w:cs="Arial"/>
          <w:sz w:val="22"/>
          <w:szCs w:val="22"/>
        </w:rPr>
        <w:t>nce, comparison and service uses, the latter</w:t>
      </w:r>
      <w:r w:rsidRPr="006153E1">
        <w:rPr>
          <w:rFonts w:ascii="Arial" w:hAnsi="Arial" w:cs="Arial"/>
          <w:sz w:val="22"/>
          <w:szCs w:val="22"/>
        </w:rPr>
        <w:t xml:space="preserve"> which include cafes, bars, restaurants and business services</w:t>
      </w:r>
      <w:r w:rsidR="003A6A85">
        <w:rPr>
          <w:rFonts w:ascii="Arial" w:hAnsi="Arial" w:cs="Arial"/>
          <w:sz w:val="22"/>
          <w:szCs w:val="22"/>
        </w:rPr>
        <w:t xml:space="preserve"> open to the public</w:t>
      </w:r>
      <w:r w:rsidRPr="006153E1">
        <w:rPr>
          <w:rFonts w:ascii="Arial" w:hAnsi="Arial" w:cs="Arial"/>
          <w:sz w:val="22"/>
          <w:szCs w:val="22"/>
        </w:rPr>
        <w:t xml:space="preserve">. The survey covers the city centre </w:t>
      </w:r>
      <w:r w:rsidR="003A6A85">
        <w:rPr>
          <w:rFonts w:ascii="Arial" w:hAnsi="Arial" w:cs="Arial"/>
          <w:sz w:val="22"/>
          <w:szCs w:val="22"/>
        </w:rPr>
        <w:t xml:space="preserve">boundary </w:t>
      </w:r>
      <w:r w:rsidRPr="006153E1">
        <w:rPr>
          <w:rFonts w:ascii="Arial" w:hAnsi="Arial" w:cs="Arial"/>
          <w:sz w:val="22"/>
          <w:szCs w:val="22"/>
        </w:rPr>
        <w:t xml:space="preserve">as shown in </w:t>
      </w:r>
      <w:r w:rsidR="00F51B0D">
        <w:rPr>
          <w:rFonts w:ascii="Arial" w:hAnsi="Arial" w:cs="Arial"/>
          <w:sz w:val="22"/>
          <w:szCs w:val="22"/>
        </w:rPr>
        <w:t xml:space="preserve">Appendix A. </w:t>
      </w:r>
    </w:p>
    <w:p w:rsidR="0016332A" w:rsidRPr="006153E1" w:rsidRDefault="0016332A" w:rsidP="0016332A">
      <w:pPr>
        <w:rPr>
          <w:rFonts w:ascii="Arial" w:hAnsi="Arial" w:cs="Arial"/>
          <w:sz w:val="22"/>
          <w:szCs w:val="22"/>
        </w:rPr>
      </w:pPr>
    </w:p>
    <w:p w:rsidR="0016332A" w:rsidRPr="006153E1" w:rsidRDefault="0016332A" w:rsidP="0016332A">
      <w:pPr>
        <w:rPr>
          <w:rFonts w:ascii="Arial" w:hAnsi="Arial" w:cs="Arial"/>
          <w:b/>
          <w:sz w:val="22"/>
          <w:szCs w:val="22"/>
        </w:rPr>
      </w:pPr>
      <w:r w:rsidRPr="006153E1">
        <w:rPr>
          <w:rFonts w:ascii="Arial" w:hAnsi="Arial" w:cs="Arial"/>
          <w:b/>
          <w:sz w:val="22"/>
          <w:szCs w:val="22"/>
        </w:rPr>
        <w:t>2.</w:t>
      </w:r>
      <w:r w:rsidRPr="006153E1">
        <w:rPr>
          <w:rFonts w:ascii="Arial" w:hAnsi="Arial" w:cs="Arial"/>
          <w:b/>
          <w:sz w:val="22"/>
          <w:szCs w:val="22"/>
        </w:rPr>
        <w:tab/>
        <w:t>THE HEADLINES</w:t>
      </w:r>
    </w:p>
    <w:p w:rsidR="0016332A" w:rsidRPr="006E5D8B" w:rsidRDefault="0016332A" w:rsidP="0016332A">
      <w:pPr>
        <w:rPr>
          <w:rFonts w:ascii="Arial" w:hAnsi="Arial" w:cs="Arial"/>
          <w:sz w:val="22"/>
          <w:szCs w:val="22"/>
        </w:rPr>
      </w:pPr>
    </w:p>
    <w:p w:rsidR="0016332A" w:rsidRPr="006E5D8B" w:rsidRDefault="0016332A" w:rsidP="008B1A98">
      <w:pPr>
        <w:rPr>
          <w:rFonts w:ascii="Arial" w:hAnsi="Arial" w:cs="Arial"/>
          <w:sz w:val="22"/>
          <w:szCs w:val="22"/>
        </w:rPr>
      </w:pPr>
      <w:r w:rsidRPr="006E5D8B">
        <w:rPr>
          <w:rFonts w:ascii="Arial" w:hAnsi="Arial" w:cs="Arial"/>
          <w:sz w:val="22"/>
          <w:szCs w:val="22"/>
        </w:rPr>
        <w:t>In</w:t>
      </w:r>
      <w:r w:rsidR="006B4202" w:rsidRPr="006E5D8B">
        <w:rPr>
          <w:rFonts w:ascii="Arial" w:hAnsi="Arial" w:cs="Arial"/>
          <w:sz w:val="22"/>
          <w:szCs w:val="22"/>
        </w:rPr>
        <w:t xml:space="preserve"> May 201</w:t>
      </w:r>
      <w:r w:rsidR="00223AAD" w:rsidRPr="006E5D8B">
        <w:rPr>
          <w:rFonts w:ascii="Arial" w:hAnsi="Arial" w:cs="Arial"/>
          <w:sz w:val="22"/>
          <w:szCs w:val="22"/>
        </w:rPr>
        <w:t>7</w:t>
      </w:r>
      <w:r w:rsidR="006B4202" w:rsidRPr="006E5D8B">
        <w:rPr>
          <w:rFonts w:ascii="Arial" w:hAnsi="Arial" w:cs="Arial"/>
          <w:sz w:val="22"/>
          <w:szCs w:val="22"/>
        </w:rPr>
        <w:t xml:space="preserve">, </w:t>
      </w:r>
      <w:r w:rsidR="000873A3" w:rsidRPr="006E5D8B">
        <w:rPr>
          <w:rFonts w:ascii="Arial" w:hAnsi="Arial" w:cs="Arial"/>
          <w:sz w:val="22"/>
          <w:szCs w:val="22"/>
        </w:rPr>
        <w:t>14</w:t>
      </w:r>
      <w:r w:rsidR="00E85F0D" w:rsidRPr="006E5D8B">
        <w:rPr>
          <w:rFonts w:ascii="Arial" w:hAnsi="Arial" w:cs="Arial"/>
          <w:sz w:val="22"/>
          <w:szCs w:val="22"/>
        </w:rPr>
        <w:t>29</w:t>
      </w:r>
      <w:r w:rsidRPr="006E5D8B">
        <w:rPr>
          <w:rFonts w:ascii="Arial" w:hAnsi="Arial" w:cs="Arial"/>
          <w:sz w:val="22"/>
          <w:szCs w:val="22"/>
        </w:rPr>
        <w:t xml:space="preserve"> retail units were surveyed and of these</w:t>
      </w:r>
      <w:r w:rsidR="006B4202" w:rsidRPr="006E5D8B">
        <w:rPr>
          <w:rFonts w:ascii="Arial" w:hAnsi="Arial" w:cs="Arial"/>
          <w:sz w:val="22"/>
          <w:szCs w:val="22"/>
        </w:rPr>
        <w:t xml:space="preserve"> </w:t>
      </w:r>
      <w:r w:rsidR="00A34674" w:rsidRPr="006E5D8B">
        <w:rPr>
          <w:rFonts w:ascii="Arial" w:hAnsi="Arial" w:cs="Arial"/>
          <w:sz w:val="22"/>
          <w:szCs w:val="22"/>
        </w:rPr>
        <w:t>1,</w:t>
      </w:r>
      <w:r w:rsidR="006E5D8B" w:rsidRPr="006E5D8B">
        <w:rPr>
          <w:rFonts w:ascii="Arial" w:hAnsi="Arial" w:cs="Arial"/>
          <w:sz w:val="22"/>
          <w:szCs w:val="22"/>
        </w:rPr>
        <w:t>2</w:t>
      </w:r>
      <w:r w:rsidR="00CB5174">
        <w:rPr>
          <w:rFonts w:ascii="Arial" w:hAnsi="Arial" w:cs="Arial"/>
          <w:sz w:val="22"/>
          <w:szCs w:val="22"/>
        </w:rPr>
        <w:t>01</w:t>
      </w:r>
      <w:r w:rsidR="006B4202" w:rsidRPr="006E5D8B">
        <w:rPr>
          <w:rFonts w:ascii="Arial" w:hAnsi="Arial" w:cs="Arial"/>
          <w:sz w:val="22"/>
          <w:szCs w:val="22"/>
        </w:rPr>
        <w:t xml:space="preserve"> (</w:t>
      </w:r>
      <w:r w:rsidR="00E85F0D" w:rsidRPr="006E5D8B">
        <w:rPr>
          <w:rFonts w:ascii="Arial" w:hAnsi="Arial" w:cs="Arial"/>
          <w:sz w:val="22"/>
          <w:szCs w:val="22"/>
        </w:rPr>
        <w:t>8</w:t>
      </w:r>
      <w:r w:rsidR="00CB5174">
        <w:rPr>
          <w:rFonts w:ascii="Arial" w:hAnsi="Arial" w:cs="Arial"/>
          <w:sz w:val="22"/>
          <w:szCs w:val="22"/>
        </w:rPr>
        <w:t>4</w:t>
      </w:r>
      <w:r w:rsidR="006B4202" w:rsidRPr="006E5D8B">
        <w:rPr>
          <w:rFonts w:ascii="Arial" w:hAnsi="Arial" w:cs="Arial"/>
          <w:sz w:val="22"/>
          <w:szCs w:val="22"/>
        </w:rPr>
        <w:t xml:space="preserve">%) </w:t>
      </w:r>
      <w:r w:rsidRPr="006E5D8B">
        <w:rPr>
          <w:rFonts w:ascii="Arial" w:hAnsi="Arial" w:cs="Arial"/>
          <w:sz w:val="22"/>
          <w:szCs w:val="22"/>
        </w:rPr>
        <w:t xml:space="preserve">were </w:t>
      </w:r>
      <w:r w:rsidR="008E5704">
        <w:rPr>
          <w:rFonts w:ascii="Arial" w:hAnsi="Arial" w:cs="Arial"/>
          <w:sz w:val="22"/>
          <w:szCs w:val="22"/>
        </w:rPr>
        <w:t>occupied</w:t>
      </w:r>
      <w:r w:rsidRPr="006E5D8B">
        <w:rPr>
          <w:rFonts w:ascii="Arial" w:hAnsi="Arial" w:cs="Arial"/>
          <w:sz w:val="22"/>
          <w:szCs w:val="22"/>
        </w:rPr>
        <w:t xml:space="preserve">. The remaining </w:t>
      </w:r>
      <w:r w:rsidR="000873A3" w:rsidRPr="006E5D8B">
        <w:rPr>
          <w:rFonts w:ascii="Arial" w:hAnsi="Arial" w:cs="Arial"/>
          <w:sz w:val="22"/>
          <w:szCs w:val="22"/>
        </w:rPr>
        <w:t>2</w:t>
      </w:r>
      <w:r w:rsidR="00CB5174">
        <w:rPr>
          <w:rFonts w:ascii="Arial" w:hAnsi="Arial" w:cs="Arial"/>
          <w:sz w:val="22"/>
          <w:szCs w:val="22"/>
        </w:rPr>
        <w:t>28</w:t>
      </w:r>
      <w:r w:rsidR="005A4374" w:rsidRPr="006E5D8B">
        <w:rPr>
          <w:rFonts w:ascii="Arial" w:hAnsi="Arial" w:cs="Arial"/>
          <w:sz w:val="22"/>
          <w:szCs w:val="22"/>
        </w:rPr>
        <w:t xml:space="preserve"> were </w:t>
      </w:r>
      <w:r w:rsidR="00EA12FC" w:rsidRPr="006E5D8B">
        <w:rPr>
          <w:rFonts w:ascii="Arial" w:hAnsi="Arial" w:cs="Arial"/>
          <w:sz w:val="22"/>
          <w:szCs w:val="22"/>
        </w:rPr>
        <w:t>vacant</w:t>
      </w:r>
      <w:r w:rsidR="005A4374" w:rsidRPr="006E5D8B">
        <w:rPr>
          <w:rFonts w:ascii="Arial" w:hAnsi="Arial" w:cs="Arial"/>
          <w:sz w:val="22"/>
          <w:szCs w:val="22"/>
        </w:rPr>
        <w:t xml:space="preserve"> </w:t>
      </w:r>
      <w:r w:rsidRPr="006E5D8B">
        <w:rPr>
          <w:rFonts w:ascii="Arial" w:hAnsi="Arial" w:cs="Arial"/>
          <w:sz w:val="22"/>
          <w:szCs w:val="22"/>
        </w:rPr>
        <w:t xml:space="preserve">giving a </w:t>
      </w:r>
      <w:r w:rsidR="000D364E" w:rsidRPr="006E5D8B">
        <w:rPr>
          <w:rFonts w:ascii="Arial" w:hAnsi="Arial" w:cs="Arial"/>
          <w:sz w:val="22"/>
          <w:szCs w:val="22"/>
        </w:rPr>
        <w:t>H</w:t>
      </w:r>
      <w:r w:rsidRPr="006E5D8B">
        <w:rPr>
          <w:rFonts w:ascii="Arial" w:hAnsi="Arial" w:cs="Arial"/>
          <w:sz w:val="22"/>
          <w:szCs w:val="22"/>
        </w:rPr>
        <w:t>eadline Retail Vacancy Rate of</w:t>
      </w:r>
      <w:r w:rsidR="006B4202" w:rsidRPr="006E5D8B">
        <w:rPr>
          <w:rFonts w:ascii="Arial" w:hAnsi="Arial" w:cs="Arial"/>
          <w:sz w:val="22"/>
          <w:szCs w:val="22"/>
        </w:rPr>
        <w:t xml:space="preserve"> </w:t>
      </w:r>
      <w:r w:rsidR="00E85F0D" w:rsidRPr="006E5D8B">
        <w:rPr>
          <w:rFonts w:ascii="Arial" w:hAnsi="Arial" w:cs="Arial"/>
          <w:sz w:val="22"/>
          <w:szCs w:val="22"/>
        </w:rPr>
        <w:t>1</w:t>
      </w:r>
      <w:r w:rsidR="00CB5174">
        <w:rPr>
          <w:rFonts w:ascii="Arial" w:hAnsi="Arial" w:cs="Arial"/>
          <w:sz w:val="22"/>
          <w:szCs w:val="22"/>
        </w:rPr>
        <w:t>6</w:t>
      </w:r>
      <w:r w:rsidR="006E5D8B" w:rsidRPr="006E5D8B">
        <w:rPr>
          <w:rFonts w:ascii="Arial" w:hAnsi="Arial" w:cs="Arial"/>
          <w:sz w:val="22"/>
          <w:szCs w:val="22"/>
        </w:rPr>
        <w:t>.0</w:t>
      </w:r>
      <w:r w:rsidR="006B4202" w:rsidRPr="006E5D8B">
        <w:rPr>
          <w:rFonts w:ascii="Arial" w:hAnsi="Arial" w:cs="Arial"/>
          <w:sz w:val="22"/>
          <w:szCs w:val="22"/>
        </w:rPr>
        <w:t xml:space="preserve">%. </w:t>
      </w:r>
    </w:p>
    <w:p w:rsidR="0016332A" w:rsidRPr="006153E1" w:rsidRDefault="0016332A" w:rsidP="008B1A98">
      <w:pPr>
        <w:rPr>
          <w:rFonts w:ascii="Arial" w:hAnsi="Arial" w:cs="Arial"/>
          <w:sz w:val="22"/>
          <w:szCs w:val="22"/>
        </w:rPr>
      </w:pPr>
    </w:p>
    <w:p w:rsidR="0016332A" w:rsidRDefault="0016332A" w:rsidP="000F0796">
      <w:pPr>
        <w:rPr>
          <w:rFonts w:ascii="Arial" w:hAnsi="Arial" w:cs="Arial"/>
          <w:sz w:val="22"/>
          <w:szCs w:val="22"/>
        </w:rPr>
      </w:pPr>
      <w:r w:rsidRPr="00AC62C9">
        <w:rPr>
          <w:rFonts w:ascii="Arial" w:hAnsi="Arial" w:cs="Arial"/>
          <w:sz w:val="22"/>
          <w:szCs w:val="22"/>
        </w:rPr>
        <w:t xml:space="preserve">However, </w:t>
      </w:r>
      <w:r w:rsidR="0063420E" w:rsidRPr="00AC62C9">
        <w:rPr>
          <w:rFonts w:ascii="Arial" w:hAnsi="Arial" w:cs="Arial"/>
          <w:sz w:val="22"/>
          <w:szCs w:val="22"/>
        </w:rPr>
        <w:t xml:space="preserve">the Broadmarsh redevelopment accounts for a number of these units and the impact of these vacant units has been minimised through boarding and artwork. </w:t>
      </w:r>
      <w:r w:rsidR="00E85F0D" w:rsidRPr="00AC62C9">
        <w:rPr>
          <w:rFonts w:ascii="Arial" w:hAnsi="Arial" w:cs="Arial"/>
          <w:sz w:val="22"/>
          <w:szCs w:val="22"/>
        </w:rPr>
        <w:t xml:space="preserve">A total of 40 </w:t>
      </w:r>
      <w:r w:rsidRPr="00AC62C9">
        <w:rPr>
          <w:rFonts w:ascii="Arial" w:hAnsi="Arial" w:cs="Arial"/>
          <w:sz w:val="22"/>
          <w:szCs w:val="22"/>
        </w:rPr>
        <w:t>vacant units surveyed were not available for occupancy</w:t>
      </w:r>
      <w:r w:rsidR="00E85F0D" w:rsidRPr="00AC62C9">
        <w:rPr>
          <w:rFonts w:ascii="Arial" w:hAnsi="Arial" w:cs="Arial"/>
          <w:sz w:val="22"/>
          <w:szCs w:val="22"/>
        </w:rPr>
        <w:t xml:space="preserve"> due to the Broadmarsh redevelopment</w:t>
      </w:r>
      <w:r w:rsidR="00EA12FC" w:rsidRPr="00AC62C9">
        <w:rPr>
          <w:rFonts w:ascii="Arial" w:hAnsi="Arial" w:cs="Arial"/>
          <w:sz w:val="22"/>
          <w:szCs w:val="22"/>
        </w:rPr>
        <w:t xml:space="preserve"> – more than double the previous year</w:t>
      </w:r>
      <w:r w:rsidR="00E85F0D" w:rsidRPr="00AC62C9">
        <w:rPr>
          <w:rFonts w:ascii="Arial" w:hAnsi="Arial" w:cs="Arial"/>
          <w:sz w:val="22"/>
          <w:szCs w:val="22"/>
        </w:rPr>
        <w:t>.</w:t>
      </w:r>
      <w:r w:rsidRPr="00AC62C9">
        <w:rPr>
          <w:rFonts w:ascii="Arial" w:hAnsi="Arial" w:cs="Arial"/>
          <w:sz w:val="22"/>
          <w:szCs w:val="22"/>
        </w:rPr>
        <w:t xml:space="preserve"> Removing these units from the total figure gives </w:t>
      </w:r>
      <w:r w:rsidR="00FD3EDF" w:rsidRPr="00AC62C9">
        <w:rPr>
          <w:rFonts w:ascii="Arial" w:hAnsi="Arial" w:cs="Arial"/>
          <w:sz w:val="22"/>
          <w:szCs w:val="22"/>
        </w:rPr>
        <w:t xml:space="preserve">an Adjusted Vacancy </w:t>
      </w:r>
      <w:r w:rsidR="00FD3EDF" w:rsidRPr="007842EF">
        <w:rPr>
          <w:rFonts w:ascii="Arial" w:hAnsi="Arial" w:cs="Arial"/>
          <w:sz w:val="22"/>
          <w:szCs w:val="22"/>
        </w:rPr>
        <w:t>Rate of</w:t>
      </w:r>
      <w:r w:rsidR="006B4202" w:rsidRPr="007842EF">
        <w:rPr>
          <w:rFonts w:ascii="Arial" w:hAnsi="Arial" w:cs="Arial"/>
          <w:sz w:val="22"/>
          <w:szCs w:val="22"/>
        </w:rPr>
        <w:t xml:space="preserve"> </w:t>
      </w:r>
      <w:r w:rsidR="00E85F0D" w:rsidRPr="00CB5174">
        <w:rPr>
          <w:rFonts w:ascii="Arial" w:hAnsi="Arial" w:cs="Arial"/>
          <w:sz w:val="22"/>
          <w:szCs w:val="22"/>
        </w:rPr>
        <w:t>1</w:t>
      </w:r>
      <w:r w:rsidR="00CB5174" w:rsidRPr="00CB5174">
        <w:rPr>
          <w:rFonts w:ascii="Arial" w:hAnsi="Arial" w:cs="Arial"/>
          <w:sz w:val="22"/>
          <w:szCs w:val="22"/>
        </w:rPr>
        <w:t>3</w:t>
      </w:r>
      <w:r w:rsidR="006B4202" w:rsidRPr="00CB5174">
        <w:rPr>
          <w:rFonts w:ascii="Arial" w:hAnsi="Arial" w:cs="Arial"/>
          <w:sz w:val="22"/>
          <w:szCs w:val="22"/>
        </w:rPr>
        <w:t>.</w:t>
      </w:r>
      <w:r w:rsidR="00CB5174" w:rsidRPr="00CB5174">
        <w:rPr>
          <w:rFonts w:ascii="Arial" w:hAnsi="Arial" w:cs="Arial"/>
          <w:sz w:val="22"/>
          <w:szCs w:val="22"/>
        </w:rPr>
        <w:t>5</w:t>
      </w:r>
      <w:r w:rsidR="006B4202" w:rsidRPr="00CB5174">
        <w:rPr>
          <w:rFonts w:ascii="Arial" w:hAnsi="Arial" w:cs="Arial"/>
          <w:sz w:val="22"/>
          <w:szCs w:val="22"/>
        </w:rPr>
        <w:t>%.</w:t>
      </w:r>
      <w:r w:rsidR="008E5704">
        <w:rPr>
          <w:rFonts w:ascii="Arial" w:hAnsi="Arial" w:cs="Arial"/>
          <w:sz w:val="22"/>
          <w:szCs w:val="22"/>
        </w:rPr>
        <w:t xml:space="preserve"> Furthermore, when the units under offer are factored in, the adjusted vacancy rate fall</w:t>
      </w:r>
      <w:r w:rsidR="000952B1">
        <w:rPr>
          <w:rFonts w:ascii="Arial" w:hAnsi="Arial" w:cs="Arial"/>
          <w:sz w:val="22"/>
          <w:szCs w:val="22"/>
        </w:rPr>
        <w:t xml:space="preserve">s to 12.5%. </w:t>
      </w:r>
    </w:p>
    <w:p w:rsidR="008E5704" w:rsidRDefault="008E5704"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9C535F" w:rsidRDefault="009C535F" w:rsidP="000F0796">
      <w:pPr>
        <w:rPr>
          <w:rFonts w:ascii="Arial" w:hAnsi="Arial" w:cs="Arial"/>
          <w:sz w:val="22"/>
          <w:szCs w:val="22"/>
        </w:rPr>
      </w:pPr>
    </w:p>
    <w:p w:rsidR="0016332A" w:rsidRPr="006153E1" w:rsidRDefault="0016332A" w:rsidP="0016332A">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915"/>
        <w:gridCol w:w="2193"/>
        <w:gridCol w:w="1524"/>
      </w:tblGrid>
      <w:tr w:rsidR="00C10AC1" w:rsidRPr="00322556" w:rsidTr="0054557A">
        <w:tc>
          <w:tcPr>
            <w:tcW w:w="1560" w:type="dxa"/>
            <w:tcBorders>
              <w:bottom w:val="single" w:sz="4" w:space="0" w:color="auto"/>
            </w:tcBorders>
            <w:shd w:val="clear" w:color="auto" w:fill="1F497D"/>
          </w:tcPr>
          <w:p w:rsidR="00C10AC1" w:rsidRPr="00322556" w:rsidRDefault="00C10AC1" w:rsidP="00F850DE">
            <w:pPr>
              <w:rPr>
                <w:rFonts w:ascii="Arial" w:hAnsi="Arial" w:cs="Arial"/>
                <w:b/>
                <w:color w:val="FFFFFF"/>
                <w:sz w:val="22"/>
                <w:szCs w:val="22"/>
              </w:rPr>
            </w:pPr>
            <w:r w:rsidRPr="00632584">
              <w:rPr>
                <w:rFonts w:ascii="Arial" w:hAnsi="Arial" w:cs="Arial"/>
                <w:b/>
                <w:color w:val="FFFFFF"/>
                <w:sz w:val="22"/>
                <w:szCs w:val="22"/>
              </w:rPr>
              <w:t>Total Units Surveyed</w:t>
            </w:r>
          </w:p>
        </w:tc>
        <w:tc>
          <w:tcPr>
            <w:tcW w:w="2976" w:type="dxa"/>
            <w:shd w:val="clear" w:color="auto" w:fill="1F497D"/>
          </w:tcPr>
          <w:p w:rsidR="00C10AC1" w:rsidRPr="00421D57" w:rsidRDefault="00C10AC1" w:rsidP="00F850DE">
            <w:pPr>
              <w:rPr>
                <w:rFonts w:ascii="Arial" w:hAnsi="Arial" w:cs="Arial"/>
                <w:b/>
                <w:color w:val="FFFFFF"/>
                <w:sz w:val="22"/>
                <w:szCs w:val="22"/>
              </w:rPr>
            </w:pPr>
          </w:p>
        </w:tc>
        <w:tc>
          <w:tcPr>
            <w:tcW w:w="2268" w:type="dxa"/>
            <w:shd w:val="clear" w:color="auto" w:fill="1F497D"/>
          </w:tcPr>
          <w:p w:rsidR="00C10AC1" w:rsidRPr="00421D57" w:rsidRDefault="00C10AC1" w:rsidP="00E85F0D">
            <w:pPr>
              <w:jc w:val="center"/>
              <w:rPr>
                <w:rFonts w:ascii="Arial" w:hAnsi="Arial" w:cs="Arial"/>
                <w:b/>
                <w:color w:val="FFFFFF"/>
                <w:sz w:val="22"/>
                <w:szCs w:val="22"/>
              </w:rPr>
            </w:pPr>
            <w:r w:rsidRPr="00421D57">
              <w:rPr>
                <w:rFonts w:ascii="Arial" w:hAnsi="Arial" w:cs="Arial"/>
                <w:b/>
                <w:color w:val="FFFFFF"/>
                <w:sz w:val="22"/>
                <w:szCs w:val="22"/>
              </w:rPr>
              <w:t xml:space="preserve">2017 </w:t>
            </w:r>
          </w:p>
        </w:tc>
        <w:tc>
          <w:tcPr>
            <w:tcW w:w="1560" w:type="dxa"/>
            <w:shd w:val="clear" w:color="auto" w:fill="1F497D"/>
          </w:tcPr>
          <w:p w:rsidR="00C10AC1" w:rsidRPr="00421D57" w:rsidRDefault="00C10AC1" w:rsidP="00F850DE">
            <w:pPr>
              <w:rPr>
                <w:rFonts w:ascii="Arial" w:hAnsi="Arial" w:cs="Arial"/>
                <w:b/>
                <w:color w:val="FFFFFF"/>
                <w:sz w:val="22"/>
                <w:szCs w:val="22"/>
              </w:rPr>
            </w:pPr>
          </w:p>
        </w:tc>
      </w:tr>
      <w:tr w:rsidR="00C10AC1" w:rsidRPr="006153E1" w:rsidTr="0054557A">
        <w:tc>
          <w:tcPr>
            <w:tcW w:w="1560" w:type="dxa"/>
            <w:tcBorders>
              <w:bottom w:val="single" w:sz="4" w:space="0" w:color="auto"/>
            </w:tcBorders>
            <w:shd w:val="clear" w:color="auto" w:fill="1F497D"/>
          </w:tcPr>
          <w:p w:rsidR="00C10AC1" w:rsidRPr="00014792" w:rsidRDefault="00C10AC1" w:rsidP="00F850DE">
            <w:pPr>
              <w:rPr>
                <w:rFonts w:ascii="Arial" w:hAnsi="Arial" w:cs="Arial"/>
                <w:b/>
                <w:color w:val="FFFFFF"/>
                <w:sz w:val="22"/>
                <w:szCs w:val="22"/>
              </w:rPr>
            </w:pPr>
          </w:p>
        </w:tc>
        <w:tc>
          <w:tcPr>
            <w:tcW w:w="2976" w:type="dxa"/>
            <w:shd w:val="clear" w:color="auto" w:fill="1F497D"/>
          </w:tcPr>
          <w:p w:rsidR="00C10AC1" w:rsidRPr="00014792" w:rsidRDefault="00C10AC1" w:rsidP="00F850DE">
            <w:pPr>
              <w:rPr>
                <w:rFonts w:ascii="Arial" w:hAnsi="Arial" w:cs="Arial"/>
                <w:b/>
                <w:color w:val="FFFFFF"/>
                <w:sz w:val="22"/>
                <w:szCs w:val="22"/>
              </w:rPr>
            </w:pPr>
          </w:p>
        </w:tc>
        <w:tc>
          <w:tcPr>
            <w:tcW w:w="2268" w:type="dxa"/>
            <w:shd w:val="clear" w:color="auto" w:fill="1F497D"/>
          </w:tcPr>
          <w:p w:rsidR="00C10AC1" w:rsidRPr="00014792" w:rsidRDefault="00C10AC1" w:rsidP="00E85F0D">
            <w:pPr>
              <w:jc w:val="center"/>
              <w:rPr>
                <w:rFonts w:ascii="Arial" w:hAnsi="Arial" w:cs="Arial"/>
                <w:b/>
                <w:color w:val="FFFFFF"/>
                <w:sz w:val="22"/>
                <w:szCs w:val="22"/>
              </w:rPr>
            </w:pPr>
            <w:r w:rsidRPr="00014792">
              <w:rPr>
                <w:rFonts w:ascii="Arial" w:hAnsi="Arial" w:cs="Arial"/>
                <w:b/>
                <w:color w:val="FFFFFF"/>
                <w:sz w:val="22"/>
                <w:szCs w:val="22"/>
              </w:rPr>
              <w:t>1,</w:t>
            </w:r>
            <w:r>
              <w:rPr>
                <w:rFonts w:ascii="Arial" w:hAnsi="Arial" w:cs="Arial"/>
                <w:b/>
                <w:color w:val="FFFFFF"/>
                <w:sz w:val="22"/>
                <w:szCs w:val="22"/>
              </w:rPr>
              <w:t>429</w:t>
            </w:r>
          </w:p>
        </w:tc>
        <w:tc>
          <w:tcPr>
            <w:tcW w:w="1560" w:type="dxa"/>
            <w:shd w:val="clear" w:color="auto" w:fill="1F497D"/>
          </w:tcPr>
          <w:p w:rsidR="00C10AC1" w:rsidRPr="00014792" w:rsidRDefault="00C10AC1" w:rsidP="00F850DE">
            <w:pPr>
              <w:rPr>
                <w:rFonts w:ascii="Arial" w:hAnsi="Arial" w:cs="Arial"/>
                <w:b/>
                <w:color w:val="FFFFFF"/>
                <w:sz w:val="22"/>
                <w:szCs w:val="22"/>
              </w:rPr>
            </w:pPr>
          </w:p>
        </w:tc>
      </w:tr>
      <w:tr w:rsidR="00C10AC1" w:rsidRPr="006153E1" w:rsidTr="0054557A">
        <w:tc>
          <w:tcPr>
            <w:tcW w:w="1560" w:type="dxa"/>
            <w:tcBorders>
              <w:top w:val="single" w:sz="4" w:space="0" w:color="auto"/>
            </w:tcBorders>
          </w:tcPr>
          <w:p w:rsidR="00C10AC1" w:rsidRPr="006153E1" w:rsidRDefault="00C10AC1" w:rsidP="00F850DE">
            <w:pPr>
              <w:rPr>
                <w:rFonts w:ascii="Arial" w:hAnsi="Arial" w:cs="Arial"/>
                <w:b/>
                <w:sz w:val="22"/>
                <w:szCs w:val="22"/>
              </w:rPr>
            </w:pPr>
          </w:p>
        </w:tc>
        <w:tc>
          <w:tcPr>
            <w:tcW w:w="2976" w:type="dxa"/>
          </w:tcPr>
          <w:p w:rsidR="00C10AC1" w:rsidRPr="006153E1" w:rsidRDefault="00C10AC1" w:rsidP="00F850DE">
            <w:pPr>
              <w:rPr>
                <w:rFonts w:ascii="Arial" w:hAnsi="Arial" w:cs="Arial"/>
                <w:sz w:val="22"/>
                <w:szCs w:val="22"/>
              </w:rPr>
            </w:pPr>
          </w:p>
        </w:tc>
        <w:tc>
          <w:tcPr>
            <w:tcW w:w="2268" w:type="dxa"/>
            <w:vAlign w:val="center"/>
          </w:tcPr>
          <w:p w:rsidR="00C10AC1" w:rsidRPr="006153E1" w:rsidRDefault="00C10AC1" w:rsidP="00602A99">
            <w:pPr>
              <w:jc w:val="center"/>
              <w:rPr>
                <w:rFonts w:ascii="Arial" w:hAnsi="Arial" w:cs="Arial"/>
                <w:sz w:val="22"/>
                <w:szCs w:val="22"/>
              </w:rPr>
            </w:pPr>
          </w:p>
        </w:tc>
        <w:tc>
          <w:tcPr>
            <w:tcW w:w="1560" w:type="dxa"/>
            <w:vAlign w:val="center"/>
          </w:tcPr>
          <w:p w:rsidR="00C10AC1" w:rsidRPr="006153E1" w:rsidRDefault="00C10AC1" w:rsidP="00602A99">
            <w:pPr>
              <w:jc w:val="center"/>
              <w:rPr>
                <w:rFonts w:ascii="Arial" w:hAnsi="Arial" w:cs="Arial"/>
                <w:sz w:val="22"/>
                <w:szCs w:val="22"/>
              </w:rPr>
            </w:pPr>
          </w:p>
        </w:tc>
      </w:tr>
      <w:tr w:rsidR="00C10AC1" w:rsidRPr="006153E1" w:rsidTr="0054557A">
        <w:tc>
          <w:tcPr>
            <w:tcW w:w="1560" w:type="dxa"/>
            <w:shd w:val="clear" w:color="auto" w:fill="FFFFFF"/>
            <w:vAlign w:val="center"/>
          </w:tcPr>
          <w:p w:rsidR="00C10AC1" w:rsidRPr="00BB29A4" w:rsidRDefault="00C10AC1" w:rsidP="00602A99">
            <w:pPr>
              <w:rPr>
                <w:rFonts w:ascii="Arial" w:hAnsi="Arial" w:cs="Arial"/>
                <w:b/>
                <w:sz w:val="22"/>
                <w:szCs w:val="22"/>
              </w:rPr>
            </w:pPr>
            <w:r w:rsidRPr="00BB29A4">
              <w:rPr>
                <w:rFonts w:ascii="Arial" w:hAnsi="Arial" w:cs="Arial"/>
                <w:b/>
                <w:sz w:val="22"/>
                <w:szCs w:val="22"/>
              </w:rPr>
              <w:t>Units Let</w:t>
            </w:r>
          </w:p>
        </w:tc>
        <w:tc>
          <w:tcPr>
            <w:tcW w:w="2976" w:type="dxa"/>
            <w:shd w:val="clear" w:color="auto" w:fill="FFFFFF"/>
            <w:vAlign w:val="center"/>
          </w:tcPr>
          <w:p w:rsidR="00C10AC1" w:rsidRPr="00BB29A4" w:rsidRDefault="00C10AC1" w:rsidP="00602A99">
            <w:pPr>
              <w:rPr>
                <w:rFonts w:ascii="Arial" w:hAnsi="Arial" w:cs="Arial"/>
                <w:sz w:val="22"/>
                <w:szCs w:val="22"/>
              </w:rPr>
            </w:pPr>
          </w:p>
        </w:tc>
        <w:tc>
          <w:tcPr>
            <w:tcW w:w="2268" w:type="dxa"/>
            <w:shd w:val="clear" w:color="auto" w:fill="FFFFFF"/>
            <w:vAlign w:val="center"/>
          </w:tcPr>
          <w:p w:rsidR="00C10AC1" w:rsidRPr="003B1DF7" w:rsidRDefault="00C10AC1" w:rsidP="00E71EBD">
            <w:pPr>
              <w:jc w:val="center"/>
              <w:rPr>
                <w:rFonts w:ascii="Arial" w:hAnsi="Arial" w:cs="Arial"/>
                <w:b/>
                <w:sz w:val="22"/>
                <w:szCs w:val="22"/>
              </w:rPr>
            </w:pPr>
            <w:r>
              <w:rPr>
                <w:rFonts w:ascii="Arial" w:hAnsi="Arial" w:cs="Arial"/>
                <w:b/>
                <w:sz w:val="22"/>
                <w:szCs w:val="22"/>
              </w:rPr>
              <w:t>1,201</w:t>
            </w:r>
          </w:p>
        </w:tc>
        <w:tc>
          <w:tcPr>
            <w:tcW w:w="1560" w:type="dxa"/>
            <w:shd w:val="clear" w:color="auto" w:fill="FFFFFF"/>
            <w:vAlign w:val="center"/>
          </w:tcPr>
          <w:p w:rsidR="00C10AC1" w:rsidRPr="004405A7" w:rsidRDefault="00C10AC1" w:rsidP="00D4403A">
            <w:pPr>
              <w:jc w:val="center"/>
              <w:rPr>
                <w:rFonts w:ascii="Arial" w:hAnsi="Arial" w:cs="Arial"/>
                <w:b/>
                <w:sz w:val="22"/>
                <w:szCs w:val="22"/>
              </w:rPr>
            </w:pPr>
            <w:r>
              <w:rPr>
                <w:rFonts w:ascii="Arial" w:hAnsi="Arial" w:cs="Arial"/>
                <w:b/>
                <w:sz w:val="22"/>
                <w:szCs w:val="22"/>
              </w:rPr>
              <w:t>84.0%</w:t>
            </w:r>
          </w:p>
        </w:tc>
      </w:tr>
      <w:tr w:rsidR="00C10AC1" w:rsidRPr="006153E1" w:rsidTr="0054557A">
        <w:tc>
          <w:tcPr>
            <w:tcW w:w="1560" w:type="dxa"/>
            <w:shd w:val="clear" w:color="auto" w:fill="FFFFFF"/>
            <w:vAlign w:val="center"/>
          </w:tcPr>
          <w:p w:rsidR="00C10AC1" w:rsidRPr="00BB29A4" w:rsidRDefault="00C10AC1" w:rsidP="00602A99">
            <w:pPr>
              <w:rPr>
                <w:rFonts w:ascii="Arial" w:hAnsi="Arial" w:cs="Arial"/>
                <w:b/>
                <w:sz w:val="22"/>
                <w:szCs w:val="22"/>
              </w:rPr>
            </w:pPr>
            <w:r w:rsidRPr="00BB29A4">
              <w:rPr>
                <w:rFonts w:ascii="Arial" w:hAnsi="Arial" w:cs="Arial"/>
                <w:b/>
                <w:sz w:val="22"/>
                <w:szCs w:val="22"/>
              </w:rPr>
              <w:t>Of which…</w:t>
            </w:r>
          </w:p>
        </w:tc>
        <w:tc>
          <w:tcPr>
            <w:tcW w:w="2976" w:type="dxa"/>
            <w:shd w:val="clear" w:color="auto" w:fill="FFFFFF"/>
            <w:vAlign w:val="center"/>
          </w:tcPr>
          <w:p w:rsidR="00C10AC1" w:rsidRPr="00BB29A4" w:rsidRDefault="00C10AC1" w:rsidP="00602A99">
            <w:pPr>
              <w:rPr>
                <w:rFonts w:ascii="Arial" w:hAnsi="Arial" w:cs="Arial"/>
                <w:sz w:val="22"/>
                <w:szCs w:val="22"/>
              </w:rPr>
            </w:pPr>
            <w:r w:rsidRPr="00BB29A4">
              <w:rPr>
                <w:rFonts w:ascii="Arial" w:hAnsi="Arial" w:cs="Arial"/>
                <w:sz w:val="22"/>
                <w:szCs w:val="22"/>
              </w:rPr>
              <w:t>Occupied</w:t>
            </w:r>
          </w:p>
        </w:tc>
        <w:tc>
          <w:tcPr>
            <w:tcW w:w="2268" w:type="dxa"/>
            <w:shd w:val="clear" w:color="auto" w:fill="FFFFFF"/>
            <w:vAlign w:val="center"/>
          </w:tcPr>
          <w:p w:rsidR="00C10AC1" w:rsidRPr="00F04E4A" w:rsidRDefault="00C10AC1" w:rsidP="00BB29A4">
            <w:pPr>
              <w:jc w:val="center"/>
              <w:rPr>
                <w:rFonts w:ascii="Arial" w:hAnsi="Arial" w:cs="Arial"/>
                <w:sz w:val="22"/>
                <w:szCs w:val="22"/>
              </w:rPr>
            </w:pPr>
            <w:r w:rsidRPr="00F04E4A">
              <w:rPr>
                <w:rFonts w:ascii="Arial" w:hAnsi="Arial" w:cs="Arial"/>
                <w:sz w:val="22"/>
                <w:szCs w:val="22"/>
              </w:rPr>
              <w:t>1,</w:t>
            </w:r>
            <w:r>
              <w:rPr>
                <w:rFonts w:ascii="Arial" w:hAnsi="Arial" w:cs="Arial"/>
                <w:sz w:val="22"/>
                <w:szCs w:val="22"/>
              </w:rPr>
              <w:t>197</w:t>
            </w:r>
          </w:p>
        </w:tc>
        <w:tc>
          <w:tcPr>
            <w:tcW w:w="1560" w:type="dxa"/>
            <w:shd w:val="clear" w:color="auto" w:fill="FFFFFF"/>
            <w:vAlign w:val="center"/>
          </w:tcPr>
          <w:p w:rsidR="00C10AC1" w:rsidRPr="004405A7" w:rsidRDefault="00C10AC1" w:rsidP="006746DA">
            <w:pPr>
              <w:jc w:val="center"/>
              <w:rPr>
                <w:rFonts w:ascii="Arial" w:hAnsi="Arial" w:cs="Arial"/>
                <w:b/>
                <w:sz w:val="22"/>
                <w:szCs w:val="22"/>
              </w:rPr>
            </w:pPr>
          </w:p>
        </w:tc>
      </w:tr>
      <w:tr w:rsidR="00C10AC1" w:rsidRPr="006153E1" w:rsidTr="0054557A">
        <w:tc>
          <w:tcPr>
            <w:tcW w:w="1560" w:type="dxa"/>
            <w:shd w:val="clear" w:color="auto" w:fill="FFFFFF"/>
            <w:vAlign w:val="center"/>
          </w:tcPr>
          <w:p w:rsidR="00C10AC1" w:rsidRPr="00BB29A4" w:rsidRDefault="00C10AC1" w:rsidP="00602A99">
            <w:pPr>
              <w:rPr>
                <w:rFonts w:ascii="Arial" w:hAnsi="Arial" w:cs="Arial"/>
                <w:b/>
                <w:sz w:val="22"/>
                <w:szCs w:val="22"/>
              </w:rPr>
            </w:pPr>
          </w:p>
        </w:tc>
        <w:tc>
          <w:tcPr>
            <w:tcW w:w="2976" w:type="dxa"/>
            <w:shd w:val="clear" w:color="auto" w:fill="FFFFFF"/>
            <w:vAlign w:val="center"/>
          </w:tcPr>
          <w:p w:rsidR="00C10AC1" w:rsidRPr="00BB29A4" w:rsidRDefault="00C10AC1" w:rsidP="00D74C44">
            <w:pPr>
              <w:rPr>
                <w:rFonts w:ascii="Arial" w:hAnsi="Arial" w:cs="Arial"/>
                <w:sz w:val="22"/>
                <w:szCs w:val="22"/>
              </w:rPr>
            </w:pPr>
            <w:r>
              <w:rPr>
                <w:rFonts w:ascii="Arial" w:hAnsi="Arial" w:cs="Arial"/>
                <w:sz w:val="22"/>
                <w:szCs w:val="22"/>
              </w:rPr>
              <w:t>Let (a</w:t>
            </w:r>
            <w:r w:rsidRPr="00BB29A4">
              <w:rPr>
                <w:rFonts w:ascii="Arial" w:hAnsi="Arial" w:cs="Arial"/>
                <w:sz w:val="22"/>
                <w:szCs w:val="22"/>
              </w:rPr>
              <w:t>waiting occupancy</w:t>
            </w:r>
            <w:r>
              <w:rPr>
                <w:rFonts w:ascii="Arial" w:hAnsi="Arial" w:cs="Arial"/>
                <w:sz w:val="22"/>
                <w:szCs w:val="22"/>
              </w:rPr>
              <w:t>)</w:t>
            </w:r>
            <w:r w:rsidRPr="00BB29A4">
              <w:rPr>
                <w:rFonts w:ascii="Arial" w:hAnsi="Arial" w:cs="Arial"/>
                <w:sz w:val="22"/>
                <w:szCs w:val="22"/>
              </w:rPr>
              <w:t xml:space="preserve"> </w:t>
            </w:r>
          </w:p>
        </w:tc>
        <w:tc>
          <w:tcPr>
            <w:tcW w:w="2268" w:type="dxa"/>
            <w:shd w:val="clear" w:color="auto" w:fill="FFFFFF"/>
            <w:vAlign w:val="center"/>
          </w:tcPr>
          <w:p w:rsidR="00C10AC1" w:rsidRPr="00F04E4A" w:rsidRDefault="00C10AC1" w:rsidP="00BB29A4">
            <w:pPr>
              <w:jc w:val="center"/>
              <w:rPr>
                <w:rFonts w:ascii="Arial" w:hAnsi="Arial" w:cs="Arial"/>
                <w:sz w:val="22"/>
                <w:szCs w:val="22"/>
              </w:rPr>
            </w:pPr>
            <w:r>
              <w:rPr>
                <w:rFonts w:ascii="Arial" w:hAnsi="Arial" w:cs="Arial"/>
                <w:sz w:val="22"/>
                <w:szCs w:val="22"/>
              </w:rPr>
              <w:t>4</w:t>
            </w:r>
          </w:p>
        </w:tc>
        <w:tc>
          <w:tcPr>
            <w:tcW w:w="1560" w:type="dxa"/>
            <w:shd w:val="clear" w:color="auto" w:fill="FFFFFF"/>
            <w:vAlign w:val="center"/>
          </w:tcPr>
          <w:p w:rsidR="00C10AC1" w:rsidRPr="004405A7" w:rsidRDefault="00C10AC1" w:rsidP="0011539E">
            <w:pPr>
              <w:jc w:val="center"/>
              <w:rPr>
                <w:rFonts w:ascii="Arial" w:hAnsi="Arial" w:cs="Arial"/>
                <w:b/>
                <w:sz w:val="22"/>
                <w:szCs w:val="22"/>
              </w:rPr>
            </w:pPr>
          </w:p>
        </w:tc>
      </w:tr>
      <w:tr w:rsidR="00C10AC1" w:rsidRPr="006153E1" w:rsidTr="0054557A">
        <w:tc>
          <w:tcPr>
            <w:tcW w:w="1560" w:type="dxa"/>
            <w:shd w:val="clear" w:color="auto" w:fill="FFFFFF"/>
            <w:vAlign w:val="center"/>
          </w:tcPr>
          <w:p w:rsidR="00C10AC1" w:rsidRPr="006153E1" w:rsidRDefault="00C10AC1" w:rsidP="00602A99">
            <w:pPr>
              <w:rPr>
                <w:rFonts w:ascii="Arial" w:hAnsi="Arial" w:cs="Arial"/>
                <w:b/>
                <w:sz w:val="22"/>
                <w:szCs w:val="22"/>
              </w:rPr>
            </w:pPr>
          </w:p>
        </w:tc>
        <w:tc>
          <w:tcPr>
            <w:tcW w:w="2976" w:type="dxa"/>
            <w:shd w:val="clear" w:color="auto" w:fill="FFFFFF"/>
            <w:vAlign w:val="center"/>
          </w:tcPr>
          <w:p w:rsidR="00C10AC1" w:rsidRPr="006153E1" w:rsidRDefault="00C10AC1" w:rsidP="00602A99">
            <w:pPr>
              <w:rPr>
                <w:rFonts w:ascii="Arial" w:hAnsi="Arial" w:cs="Arial"/>
                <w:sz w:val="22"/>
                <w:szCs w:val="22"/>
              </w:rPr>
            </w:pPr>
          </w:p>
        </w:tc>
        <w:tc>
          <w:tcPr>
            <w:tcW w:w="2268" w:type="dxa"/>
            <w:shd w:val="clear" w:color="auto" w:fill="FFFFFF"/>
            <w:vAlign w:val="center"/>
          </w:tcPr>
          <w:p w:rsidR="00C10AC1" w:rsidRPr="00F04E4A" w:rsidRDefault="00C10AC1" w:rsidP="00602A99">
            <w:pPr>
              <w:jc w:val="center"/>
              <w:rPr>
                <w:rFonts w:ascii="Arial" w:hAnsi="Arial" w:cs="Arial"/>
                <w:sz w:val="22"/>
                <w:szCs w:val="22"/>
              </w:rPr>
            </w:pPr>
          </w:p>
        </w:tc>
        <w:tc>
          <w:tcPr>
            <w:tcW w:w="1560" w:type="dxa"/>
            <w:shd w:val="clear" w:color="auto" w:fill="FFFFFF"/>
            <w:vAlign w:val="center"/>
          </w:tcPr>
          <w:p w:rsidR="00C10AC1" w:rsidRPr="006153E1" w:rsidRDefault="00C10AC1" w:rsidP="00602A99">
            <w:pPr>
              <w:jc w:val="center"/>
              <w:rPr>
                <w:rFonts w:ascii="Arial" w:hAnsi="Arial" w:cs="Arial"/>
                <w:sz w:val="22"/>
                <w:szCs w:val="22"/>
              </w:rPr>
            </w:pPr>
          </w:p>
        </w:tc>
      </w:tr>
      <w:tr w:rsidR="00C10AC1" w:rsidRPr="006153E1" w:rsidTr="0054557A">
        <w:tc>
          <w:tcPr>
            <w:tcW w:w="1560" w:type="dxa"/>
            <w:shd w:val="clear" w:color="auto" w:fill="FFFFFF"/>
            <w:vAlign w:val="center"/>
          </w:tcPr>
          <w:p w:rsidR="00C10AC1" w:rsidRPr="006153E1" w:rsidRDefault="00C10AC1" w:rsidP="00602A99">
            <w:pPr>
              <w:rPr>
                <w:rFonts w:ascii="Arial" w:hAnsi="Arial" w:cs="Arial"/>
                <w:b/>
                <w:sz w:val="22"/>
                <w:szCs w:val="22"/>
              </w:rPr>
            </w:pPr>
            <w:r w:rsidRPr="006153E1">
              <w:rPr>
                <w:rFonts w:ascii="Arial" w:hAnsi="Arial" w:cs="Arial"/>
                <w:b/>
                <w:sz w:val="22"/>
                <w:szCs w:val="22"/>
              </w:rPr>
              <w:t>Units Un-Let (Vacant)</w:t>
            </w:r>
          </w:p>
        </w:tc>
        <w:tc>
          <w:tcPr>
            <w:tcW w:w="2976" w:type="dxa"/>
            <w:shd w:val="clear" w:color="auto" w:fill="FFFFFF"/>
            <w:vAlign w:val="center"/>
          </w:tcPr>
          <w:p w:rsidR="00C10AC1" w:rsidRPr="006153E1" w:rsidRDefault="00C10AC1" w:rsidP="00602A99">
            <w:pPr>
              <w:rPr>
                <w:rFonts w:ascii="Arial" w:hAnsi="Arial" w:cs="Arial"/>
                <w:sz w:val="22"/>
                <w:szCs w:val="22"/>
              </w:rPr>
            </w:pPr>
          </w:p>
        </w:tc>
        <w:tc>
          <w:tcPr>
            <w:tcW w:w="2268" w:type="dxa"/>
            <w:shd w:val="clear" w:color="auto" w:fill="FFFFFF"/>
            <w:vAlign w:val="center"/>
          </w:tcPr>
          <w:p w:rsidR="00C10AC1" w:rsidRPr="00F04E4A" w:rsidRDefault="00C10AC1" w:rsidP="0051315E">
            <w:pPr>
              <w:jc w:val="center"/>
              <w:rPr>
                <w:rFonts w:ascii="Arial" w:hAnsi="Arial" w:cs="Arial"/>
                <w:sz w:val="22"/>
                <w:szCs w:val="22"/>
              </w:rPr>
            </w:pPr>
            <w:r w:rsidRPr="00F04E4A">
              <w:rPr>
                <w:rFonts w:ascii="Arial" w:hAnsi="Arial" w:cs="Arial"/>
                <w:sz w:val="22"/>
                <w:szCs w:val="22"/>
              </w:rPr>
              <w:t>2</w:t>
            </w:r>
            <w:r>
              <w:rPr>
                <w:rFonts w:ascii="Arial" w:hAnsi="Arial" w:cs="Arial"/>
                <w:sz w:val="22"/>
                <w:szCs w:val="22"/>
              </w:rPr>
              <w:t>28</w:t>
            </w:r>
          </w:p>
        </w:tc>
        <w:tc>
          <w:tcPr>
            <w:tcW w:w="1560" w:type="dxa"/>
            <w:shd w:val="clear" w:color="auto" w:fill="FFFFFF"/>
            <w:vAlign w:val="center"/>
          </w:tcPr>
          <w:p w:rsidR="00C10AC1" w:rsidRPr="004405A7" w:rsidRDefault="00C10AC1" w:rsidP="00D4403A">
            <w:pPr>
              <w:jc w:val="center"/>
              <w:rPr>
                <w:rFonts w:ascii="Arial" w:hAnsi="Arial" w:cs="Arial"/>
                <w:b/>
                <w:sz w:val="22"/>
                <w:szCs w:val="22"/>
              </w:rPr>
            </w:pPr>
            <w:r>
              <w:rPr>
                <w:rFonts w:ascii="Arial" w:hAnsi="Arial" w:cs="Arial"/>
                <w:b/>
                <w:sz w:val="22"/>
                <w:szCs w:val="22"/>
              </w:rPr>
              <w:t>16.0</w:t>
            </w:r>
            <w:r w:rsidRPr="00B61DBC">
              <w:rPr>
                <w:rFonts w:ascii="Arial" w:hAnsi="Arial" w:cs="Arial"/>
                <w:b/>
                <w:sz w:val="22"/>
                <w:szCs w:val="22"/>
              </w:rPr>
              <w:t>%</w:t>
            </w:r>
          </w:p>
        </w:tc>
      </w:tr>
      <w:tr w:rsidR="00C10AC1" w:rsidRPr="006153E1" w:rsidTr="0054557A">
        <w:tc>
          <w:tcPr>
            <w:tcW w:w="1560" w:type="dxa"/>
            <w:shd w:val="clear" w:color="auto" w:fill="FFFFFF"/>
            <w:vAlign w:val="center"/>
          </w:tcPr>
          <w:p w:rsidR="00C10AC1" w:rsidRPr="006153E1" w:rsidRDefault="00C10AC1" w:rsidP="00602A99">
            <w:pPr>
              <w:rPr>
                <w:rFonts w:ascii="Arial" w:hAnsi="Arial" w:cs="Arial"/>
                <w:b/>
                <w:sz w:val="22"/>
                <w:szCs w:val="22"/>
              </w:rPr>
            </w:pPr>
          </w:p>
        </w:tc>
        <w:tc>
          <w:tcPr>
            <w:tcW w:w="2976" w:type="dxa"/>
            <w:shd w:val="clear" w:color="auto" w:fill="FFFFFF"/>
            <w:vAlign w:val="center"/>
          </w:tcPr>
          <w:p w:rsidR="00C10AC1" w:rsidRPr="006153E1" w:rsidRDefault="00C10AC1" w:rsidP="00602A99">
            <w:pPr>
              <w:rPr>
                <w:rFonts w:ascii="Arial" w:hAnsi="Arial" w:cs="Arial"/>
                <w:sz w:val="22"/>
                <w:szCs w:val="22"/>
              </w:rPr>
            </w:pPr>
            <w:r>
              <w:rPr>
                <w:rFonts w:ascii="Arial" w:hAnsi="Arial" w:cs="Arial"/>
                <w:sz w:val="22"/>
                <w:szCs w:val="22"/>
              </w:rPr>
              <w:t>Empty</w:t>
            </w:r>
          </w:p>
        </w:tc>
        <w:tc>
          <w:tcPr>
            <w:tcW w:w="2268" w:type="dxa"/>
            <w:shd w:val="clear" w:color="auto" w:fill="FFFFFF"/>
            <w:vAlign w:val="center"/>
          </w:tcPr>
          <w:p w:rsidR="00C10AC1" w:rsidRPr="00F04E4A" w:rsidRDefault="00C10AC1" w:rsidP="0051315E">
            <w:pPr>
              <w:jc w:val="center"/>
              <w:rPr>
                <w:rFonts w:ascii="Arial" w:hAnsi="Arial" w:cs="Arial"/>
                <w:sz w:val="22"/>
                <w:szCs w:val="22"/>
              </w:rPr>
            </w:pPr>
            <w:r>
              <w:rPr>
                <w:rFonts w:ascii="Arial" w:hAnsi="Arial" w:cs="Arial"/>
                <w:sz w:val="22"/>
                <w:szCs w:val="22"/>
              </w:rPr>
              <w:t>174</w:t>
            </w:r>
          </w:p>
        </w:tc>
        <w:tc>
          <w:tcPr>
            <w:tcW w:w="1560" w:type="dxa"/>
            <w:shd w:val="clear" w:color="auto" w:fill="FFFFFF"/>
            <w:vAlign w:val="center"/>
          </w:tcPr>
          <w:p w:rsidR="00C10AC1" w:rsidRDefault="00C10AC1" w:rsidP="00D4403A">
            <w:pPr>
              <w:jc w:val="center"/>
              <w:rPr>
                <w:rFonts w:ascii="Arial" w:hAnsi="Arial" w:cs="Arial"/>
                <w:b/>
                <w:sz w:val="22"/>
                <w:szCs w:val="22"/>
              </w:rPr>
            </w:pPr>
          </w:p>
        </w:tc>
      </w:tr>
      <w:tr w:rsidR="00C10AC1" w:rsidRPr="006153E1" w:rsidTr="0054557A">
        <w:tc>
          <w:tcPr>
            <w:tcW w:w="1560" w:type="dxa"/>
            <w:shd w:val="clear" w:color="auto" w:fill="FFFFFF"/>
            <w:vAlign w:val="center"/>
          </w:tcPr>
          <w:p w:rsidR="00C10AC1" w:rsidRPr="006153E1" w:rsidRDefault="00C10AC1" w:rsidP="00602A99">
            <w:pPr>
              <w:rPr>
                <w:rFonts w:ascii="Arial" w:hAnsi="Arial" w:cs="Arial"/>
                <w:b/>
                <w:sz w:val="22"/>
                <w:szCs w:val="22"/>
              </w:rPr>
            </w:pPr>
          </w:p>
        </w:tc>
        <w:tc>
          <w:tcPr>
            <w:tcW w:w="2976" w:type="dxa"/>
            <w:shd w:val="clear" w:color="auto" w:fill="FFFFFF"/>
            <w:vAlign w:val="center"/>
          </w:tcPr>
          <w:p w:rsidR="00C10AC1" w:rsidRDefault="00C10AC1" w:rsidP="00602A99">
            <w:pPr>
              <w:rPr>
                <w:rFonts w:ascii="Arial" w:hAnsi="Arial" w:cs="Arial"/>
                <w:sz w:val="22"/>
                <w:szCs w:val="22"/>
              </w:rPr>
            </w:pPr>
            <w:r>
              <w:rPr>
                <w:rFonts w:ascii="Arial" w:hAnsi="Arial" w:cs="Arial"/>
                <w:sz w:val="22"/>
                <w:szCs w:val="22"/>
              </w:rPr>
              <w:t>Under offer</w:t>
            </w:r>
          </w:p>
        </w:tc>
        <w:tc>
          <w:tcPr>
            <w:tcW w:w="2268" w:type="dxa"/>
            <w:shd w:val="clear" w:color="auto" w:fill="FFFFFF"/>
            <w:vAlign w:val="center"/>
          </w:tcPr>
          <w:p w:rsidR="00C10AC1" w:rsidRDefault="00C10AC1" w:rsidP="0051315E">
            <w:pPr>
              <w:jc w:val="center"/>
              <w:rPr>
                <w:rFonts w:ascii="Arial" w:hAnsi="Arial" w:cs="Arial"/>
                <w:sz w:val="22"/>
                <w:szCs w:val="22"/>
              </w:rPr>
            </w:pPr>
            <w:r>
              <w:rPr>
                <w:rFonts w:ascii="Arial" w:hAnsi="Arial" w:cs="Arial"/>
                <w:sz w:val="22"/>
                <w:szCs w:val="22"/>
              </w:rPr>
              <w:t>14</w:t>
            </w:r>
          </w:p>
        </w:tc>
        <w:tc>
          <w:tcPr>
            <w:tcW w:w="1560" w:type="dxa"/>
            <w:shd w:val="clear" w:color="auto" w:fill="FFFFFF"/>
            <w:vAlign w:val="center"/>
          </w:tcPr>
          <w:p w:rsidR="00C10AC1" w:rsidRDefault="00C10AC1" w:rsidP="00D4403A">
            <w:pPr>
              <w:jc w:val="center"/>
              <w:rPr>
                <w:rFonts w:ascii="Arial" w:hAnsi="Arial" w:cs="Arial"/>
                <w:b/>
                <w:sz w:val="22"/>
                <w:szCs w:val="22"/>
              </w:rPr>
            </w:pPr>
          </w:p>
        </w:tc>
      </w:tr>
      <w:tr w:rsidR="00C10AC1" w:rsidRPr="006153E1" w:rsidTr="0054557A">
        <w:tc>
          <w:tcPr>
            <w:tcW w:w="1560" w:type="dxa"/>
            <w:shd w:val="clear" w:color="auto" w:fill="FFFFFF"/>
            <w:vAlign w:val="center"/>
          </w:tcPr>
          <w:p w:rsidR="00C10AC1" w:rsidRPr="006153E1" w:rsidRDefault="00C10AC1" w:rsidP="00602A99">
            <w:pPr>
              <w:rPr>
                <w:rFonts w:ascii="Arial" w:hAnsi="Arial" w:cs="Arial"/>
                <w:b/>
                <w:sz w:val="22"/>
                <w:szCs w:val="22"/>
              </w:rPr>
            </w:pPr>
          </w:p>
        </w:tc>
        <w:tc>
          <w:tcPr>
            <w:tcW w:w="2976" w:type="dxa"/>
            <w:shd w:val="clear" w:color="auto" w:fill="FFFFFF"/>
            <w:vAlign w:val="center"/>
          </w:tcPr>
          <w:p w:rsidR="00C10AC1" w:rsidRPr="006153E1" w:rsidRDefault="00C10AC1" w:rsidP="00602A99">
            <w:pPr>
              <w:rPr>
                <w:rFonts w:ascii="Arial" w:hAnsi="Arial" w:cs="Arial"/>
                <w:sz w:val="22"/>
                <w:szCs w:val="22"/>
              </w:rPr>
            </w:pPr>
            <w:r w:rsidRPr="006153E1">
              <w:rPr>
                <w:rFonts w:ascii="Arial" w:hAnsi="Arial" w:cs="Arial"/>
                <w:sz w:val="22"/>
                <w:szCs w:val="22"/>
              </w:rPr>
              <w:t>Unavailable</w:t>
            </w:r>
            <w:r>
              <w:rPr>
                <w:rFonts w:ascii="Arial" w:hAnsi="Arial" w:cs="Arial"/>
                <w:sz w:val="22"/>
                <w:szCs w:val="22"/>
              </w:rPr>
              <w:t xml:space="preserve"> (due to Broadmarsh redevelopment)</w:t>
            </w:r>
          </w:p>
        </w:tc>
        <w:tc>
          <w:tcPr>
            <w:tcW w:w="2268" w:type="dxa"/>
            <w:shd w:val="clear" w:color="auto" w:fill="FFFFFF"/>
            <w:vAlign w:val="center"/>
          </w:tcPr>
          <w:p w:rsidR="00C10AC1" w:rsidRPr="00F04E4A" w:rsidRDefault="00C10AC1" w:rsidP="00602A99">
            <w:pPr>
              <w:jc w:val="center"/>
              <w:rPr>
                <w:rFonts w:ascii="Arial" w:hAnsi="Arial" w:cs="Arial"/>
                <w:sz w:val="22"/>
                <w:szCs w:val="22"/>
              </w:rPr>
            </w:pPr>
            <w:r w:rsidRPr="00F04E4A">
              <w:rPr>
                <w:rFonts w:ascii="Arial" w:hAnsi="Arial" w:cs="Arial"/>
                <w:sz w:val="22"/>
                <w:szCs w:val="22"/>
              </w:rPr>
              <w:t>40</w:t>
            </w:r>
          </w:p>
        </w:tc>
        <w:tc>
          <w:tcPr>
            <w:tcW w:w="1560" w:type="dxa"/>
            <w:shd w:val="clear" w:color="auto" w:fill="FFFFFF"/>
            <w:vAlign w:val="center"/>
          </w:tcPr>
          <w:p w:rsidR="00C10AC1" w:rsidRPr="006153E1" w:rsidRDefault="00C10AC1" w:rsidP="00602A99">
            <w:pPr>
              <w:jc w:val="center"/>
              <w:rPr>
                <w:rFonts w:ascii="Arial" w:hAnsi="Arial" w:cs="Arial"/>
                <w:sz w:val="22"/>
                <w:szCs w:val="22"/>
              </w:rPr>
            </w:pPr>
          </w:p>
        </w:tc>
      </w:tr>
      <w:tr w:rsidR="00C10AC1" w:rsidRPr="006153E1" w:rsidTr="0054557A">
        <w:tc>
          <w:tcPr>
            <w:tcW w:w="1560" w:type="dxa"/>
            <w:shd w:val="clear" w:color="auto" w:fill="FFFFFF"/>
            <w:vAlign w:val="center"/>
          </w:tcPr>
          <w:p w:rsidR="00C10AC1" w:rsidRPr="006153E1" w:rsidRDefault="00C10AC1" w:rsidP="00602A99">
            <w:pPr>
              <w:rPr>
                <w:rFonts w:ascii="Arial" w:hAnsi="Arial" w:cs="Arial"/>
                <w:b/>
                <w:sz w:val="22"/>
                <w:szCs w:val="22"/>
              </w:rPr>
            </w:pPr>
            <w:r w:rsidRPr="006153E1">
              <w:rPr>
                <w:rFonts w:ascii="Arial" w:hAnsi="Arial" w:cs="Arial"/>
                <w:b/>
                <w:sz w:val="22"/>
                <w:szCs w:val="22"/>
              </w:rPr>
              <w:t>Un-let (excl. unavailable)</w:t>
            </w:r>
          </w:p>
        </w:tc>
        <w:tc>
          <w:tcPr>
            <w:tcW w:w="2976" w:type="dxa"/>
            <w:shd w:val="clear" w:color="auto" w:fill="FFFFFF"/>
            <w:vAlign w:val="center"/>
          </w:tcPr>
          <w:p w:rsidR="00C10AC1" w:rsidRPr="006153E1" w:rsidRDefault="00C10AC1" w:rsidP="00602A99">
            <w:pPr>
              <w:rPr>
                <w:rFonts w:ascii="Arial" w:hAnsi="Arial" w:cs="Arial"/>
                <w:sz w:val="22"/>
                <w:szCs w:val="22"/>
              </w:rPr>
            </w:pPr>
          </w:p>
        </w:tc>
        <w:tc>
          <w:tcPr>
            <w:tcW w:w="2268" w:type="dxa"/>
            <w:shd w:val="clear" w:color="auto" w:fill="FFFFFF"/>
            <w:vAlign w:val="center"/>
          </w:tcPr>
          <w:p w:rsidR="00C10AC1" w:rsidRPr="00F04E4A" w:rsidRDefault="00C10AC1" w:rsidP="0051315E">
            <w:pPr>
              <w:jc w:val="center"/>
              <w:rPr>
                <w:rFonts w:ascii="Arial" w:hAnsi="Arial" w:cs="Arial"/>
                <w:sz w:val="22"/>
                <w:szCs w:val="22"/>
              </w:rPr>
            </w:pPr>
            <w:r w:rsidRPr="00F04E4A">
              <w:rPr>
                <w:rFonts w:ascii="Arial" w:hAnsi="Arial" w:cs="Arial"/>
                <w:sz w:val="22"/>
                <w:szCs w:val="22"/>
              </w:rPr>
              <w:t>1</w:t>
            </w:r>
            <w:r>
              <w:rPr>
                <w:rFonts w:ascii="Arial" w:hAnsi="Arial" w:cs="Arial"/>
                <w:sz w:val="22"/>
                <w:szCs w:val="22"/>
              </w:rPr>
              <w:t>88</w:t>
            </w:r>
          </w:p>
        </w:tc>
        <w:tc>
          <w:tcPr>
            <w:tcW w:w="1560" w:type="dxa"/>
            <w:shd w:val="clear" w:color="auto" w:fill="FFFFFF"/>
            <w:vAlign w:val="center"/>
          </w:tcPr>
          <w:p w:rsidR="00C10AC1" w:rsidRPr="006153E1" w:rsidRDefault="00C10AC1" w:rsidP="00602A99">
            <w:pPr>
              <w:jc w:val="center"/>
              <w:rPr>
                <w:rFonts w:ascii="Arial" w:hAnsi="Arial" w:cs="Arial"/>
                <w:sz w:val="22"/>
                <w:szCs w:val="22"/>
              </w:rPr>
            </w:pPr>
          </w:p>
        </w:tc>
      </w:tr>
      <w:tr w:rsidR="00C10AC1" w:rsidRPr="006153E1" w:rsidTr="0054557A">
        <w:tc>
          <w:tcPr>
            <w:tcW w:w="1560" w:type="dxa"/>
            <w:shd w:val="clear" w:color="auto" w:fill="FFFFFF"/>
            <w:vAlign w:val="center"/>
          </w:tcPr>
          <w:p w:rsidR="00C10AC1" w:rsidRPr="006153E1" w:rsidRDefault="00C10AC1" w:rsidP="00602A99">
            <w:pPr>
              <w:rPr>
                <w:rFonts w:ascii="Arial" w:hAnsi="Arial" w:cs="Arial"/>
                <w:b/>
                <w:sz w:val="22"/>
                <w:szCs w:val="22"/>
              </w:rPr>
            </w:pPr>
            <w:r w:rsidRPr="006153E1">
              <w:rPr>
                <w:rFonts w:ascii="Arial" w:hAnsi="Arial" w:cs="Arial"/>
                <w:b/>
                <w:sz w:val="22"/>
                <w:szCs w:val="22"/>
              </w:rPr>
              <w:t>Adjusted Vacancy Rate</w:t>
            </w:r>
          </w:p>
        </w:tc>
        <w:tc>
          <w:tcPr>
            <w:tcW w:w="2976" w:type="dxa"/>
            <w:shd w:val="clear" w:color="auto" w:fill="FFFFFF"/>
            <w:vAlign w:val="center"/>
          </w:tcPr>
          <w:p w:rsidR="00C10AC1" w:rsidRPr="006153E1" w:rsidRDefault="00C10AC1" w:rsidP="00602A99">
            <w:pPr>
              <w:rPr>
                <w:rFonts w:ascii="Arial" w:hAnsi="Arial" w:cs="Arial"/>
                <w:sz w:val="22"/>
                <w:szCs w:val="22"/>
              </w:rPr>
            </w:pPr>
          </w:p>
        </w:tc>
        <w:tc>
          <w:tcPr>
            <w:tcW w:w="2268" w:type="dxa"/>
            <w:shd w:val="clear" w:color="auto" w:fill="FFFFFF"/>
            <w:vAlign w:val="center"/>
          </w:tcPr>
          <w:p w:rsidR="00C10AC1" w:rsidRPr="006153E1" w:rsidRDefault="00C10AC1" w:rsidP="00602A99">
            <w:pPr>
              <w:jc w:val="center"/>
              <w:rPr>
                <w:rFonts w:ascii="Arial" w:hAnsi="Arial" w:cs="Arial"/>
                <w:sz w:val="22"/>
                <w:szCs w:val="22"/>
              </w:rPr>
            </w:pPr>
          </w:p>
        </w:tc>
        <w:tc>
          <w:tcPr>
            <w:tcW w:w="1560" w:type="dxa"/>
            <w:shd w:val="clear" w:color="auto" w:fill="FFFFFF"/>
            <w:vAlign w:val="center"/>
          </w:tcPr>
          <w:p w:rsidR="00C10AC1" w:rsidRPr="003B1DF7" w:rsidRDefault="00C10AC1" w:rsidP="006320D0">
            <w:pPr>
              <w:jc w:val="center"/>
              <w:rPr>
                <w:rFonts w:ascii="Arial" w:hAnsi="Arial" w:cs="Arial"/>
                <w:b/>
                <w:sz w:val="22"/>
                <w:szCs w:val="22"/>
              </w:rPr>
            </w:pPr>
            <w:r w:rsidRPr="005830DC">
              <w:rPr>
                <w:rFonts w:ascii="Arial" w:hAnsi="Arial" w:cs="Arial"/>
                <w:b/>
                <w:sz w:val="22"/>
                <w:szCs w:val="22"/>
              </w:rPr>
              <w:t>1</w:t>
            </w:r>
            <w:r>
              <w:rPr>
                <w:rFonts w:ascii="Arial" w:hAnsi="Arial" w:cs="Arial"/>
                <w:b/>
                <w:sz w:val="22"/>
                <w:szCs w:val="22"/>
              </w:rPr>
              <w:t>3</w:t>
            </w:r>
            <w:r w:rsidRPr="005830DC">
              <w:rPr>
                <w:rFonts w:ascii="Arial" w:hAnsi="Arial" w:cs="Arial"/>
                <w:b/>
                <w:sz w:val="22"/>
                <w:szCs w:val="22"/>
              </w:rPr>
              <w:t>.</w:t>
            </w:r>
            <w:r>
              <w:rPr>
                <w:rFonts w:ascii="Arial" w:hAnsi="Arial" w:cs="Arial"/>
                <w:b/>
                <w:sz w:val="22"/>
                <w:szCs w:val="22"/>
              </w:rPr>
              <w:t>5</w:t>
            </w:r>
            <w:r w:rsidRPr="005830DC">
              <w:rPr>
                <w:rFonts w:ascii="Arial" w:hAnsi="Arial" w:cs="Arial"/>
                <w:b/>
                <w:sz w:val="22"/>
                <w:szCs w:val="22"/>
              </w:rPr>
              <w:t>%</w:t>
            </w:r>
          </w:p>
        </w:tc>
      </w:tr>
    </w:tbl>
    <w:p w:rsidR="0016332A" w:rsidRPr="006153E1" w:rsidRDefault="0016332A" w:rsidP="0016332A">
      <w:pPr>
        <w:rPr>
          <w:rFonts w:ascii="Arial" w:hAnsi="Arial" w:cs="Arial"/>
          <w:sz w:val="16"/>
          <w:szCs w:val="16"/>
        </w:rPr>
      </w:pPr>
      <w:r w:rsidRPr="006153E1">
        <w:rPr>
          <w:rFonts w:ascii="Arial" w:hAnsi="Arial" w:cs="Arial"/>
          <w:sz w:val="16"/>
          <w:szCs w:val="16"/>
        </w:rPr>
        <w:t xml:space="preserve">Source: </w:t>
      </w:r>
      <w:smartTag w:uri="urn:schemas-microsoft-com:office:smarttags" w:element="place">
        <w:r w:rsidRPr="006153E1">
          <w:rPr>
            <w:rFonts w:ascii="Arial" w:hAnsi="Arial" w:cs="Arial"/>
            <w:sz w:val="16"/>
            <w:szCs w:val="16"/>
          </w:rPr>
          <w:t>Nottingham</w:t>
        </w:r>
      </w:smartTag>
      <w:r w:rsidRPr="006153E1">
        <w:rPr>
          <w:rFonts w:ascii="Arial" w:hAnsi="Arial" w:cs="Arial"/>
          <w:sz w:val="16"/>
          <w:szCs w:val="16"/>
        </w:rPr>
        <w:t xml:space="preserve"> City Council</w:t>
      </w:r>
    </w:p>
    <w:p w:rsidR="00654F3C" w:rsidRDefault="00654F3C" w:rsidP="000D364E">
      <w:pPr>
        <w:jc w:val="both"/>
        <w:rPr>
          <w:rFonts w:ascii="Arial" w:hAnsi="Arial" w:cs="Arial"/>
          <w:sz w:val="22"/>
          <w:szCs w:val="22"/>
        </w:rPr>
      </w:pPr>
    </w:p>
    <w:p w:rsidR="002D539B" w:rsidRDefault="008E5704" w:rsidP="000D364E">
      <w:pPr>
        <w:jc w:val="both"/>
        <w:rPr>
          <w:rFonts w:ascii="Arial" w:hAnsi="Arial" w:cs="Arial"/>
          <w:sz w:val="22"/>
          <w:szCs w:val="22"/>
        </w:rPr>
      </w:pPr>
      <w:r>
        <w:rPr>
          <w:rFonts w:ascii="Arial" w:hAnsi="Arial" w:cs="Arial"/>
          <w:sz w:val="22"/>
          <w:szCs w:val="22"/>
        </w:rPr>
        <w:t>Figure 1</w:t>
      </w:r>
      <w:r w:rsidR="0016332A" w:rsidRPr="006153E1">
        <w:rPr>
          <w:rFonts w:ascii="Arial" w:hAnsi="Arial" w:cs="Arial"/>
          <w:sz w:val="22"/>
          <w:szCs w:val="22"/>
        </w:rPr>
        <w:t xml:space="preserve"> trends the </w:t>
      </w:r>
      <w:r w:rsidR="000D364E">
        <w:rPr>
          <w:rFonts w:ascii="Arial" w:hAnsi="Arial" w:cs="Arial"/>
          <w:sz w:val="22"/>
          <w:szCs w:val="22"/>
        </w:rPr>
        <w:t>H</w:t>
      </w:r>
      <w:r w:rsidR="0016332A" w:rsidRPr="006153E1">
        <w:rPr>
          <w:rFonts w:ascii="Arial" w:hAnsi="Arial" w:cs="Arial"/>
          <w:sz w:val="22"/>
          <w:szCs w:val="22"/>
        </w:rPr>
        <w:t xml:space="preserve">eadline (unadjusted) Vacancy Rate since February 2009. The </w:t>
      </w:r>
      <w:r w:rsidR="00FF1CE5" w:rsidRPr="006153E1">
        <w:rPr>
          <w:rFonts w:ascii="Arial" w:hAnsi="Arial" w:cs="Arial"/>
          <w:sz w:val="22"/>
          <w:szCs w:val="22"/>
        </w:rPr>
        <w:t>rate peaked in February 2013 and fell sharply</w:t>
      </w:r>
      <w:r>
        <w:rPr>
          <w:rFonts w:ascii="Arial" w:hAnsi="Arial" w:cs="Arial"/>
          <w:sz w:val="22"/>
          <w:szCs w:val="22"/>
        </w:rPr>
        <w:t xml:space="preserve"> to May 2014 when it then rose and fell slightly to May 2016. The Vacancy Rate then rose to </w:t>
      </w:r>
      <w:r w:rsidR="004977A9">
        <w:rPr>
          <w:rFonts w:ascii="Arial" w:hAnsi="Arial" w:cs="Arial"/>
          <w:sz w:val="22"/>
          <w:szCs w:val="22"/>
        </w:rPr>
        <w:t>16%</w:t>
      </w:r>
      <w:r w:rsidR="00A912F8">
        <w:rPr>
          <w:rFonts w:ascii="Arial" w:hAnsi="Arial" w:cs="Arial"/>
          <w:sz w:val="22"/>
          <w:szCs w:val="22"/>
        </w:rPr>
        <w:t xml:space="preserve"> </w:t>
      </w:r>
      <w:r>
        <w:rPr>
          <w:rFonts w:ascii="Arial" w:hAnsi="Arial" w:cs="Arial"/>
          <w:sz w:val="22"/>
          <w:szCs w:val="22"/>
        </w:rPr>
        <w:t xml:space="preserve">in 2017. </w:t>
      </w:r>
    </w:p>
    <w:p w:rsidR="005819F5" w:rsidRDefault="005819F5" w:rsidP="000D364E">
      <w:pPr>
        <w:jc w:val="both"/>
        <w:rPr>
          <w:rFonts w:ascii="Arial" w:hAnsi="Arial" w:cs="Arial"/>
          <w:sz w:val="22"/>
          <w:szCs w:val="22"/>
        </w:rPr>
      </w:pPr>
    </w:p>
    <w:p w:rsidR="006D170B" w:rsidRDefault="008E5704" w:rsidP="000D364E">
      <w:pPr>
        <w:jc w:val="both"/>
        <w:rPr>
          <w:rFonts w:ascii="Arial" w:hAnsi="Arial" w:cs="Arial"/>
          <w:sz w:val="22"/>
          <w:szCs w:val="22"/>
        </w:rPr>
      </w:pPr>
      <w:r>
        <w:rPr>
          <w:rFonts w:ascii="Arial" w:hAnsi="Arial" w:cs="Arial"/>
          <w:sz w:val="22"/>
          <w:szCs w:val="22"/>
        </w:rPr>
        <w:t>Whilst t</w:t>
      </w:r>
      <w:r w:rsidR="00A34674">
        <w:rPr>
          <w:rFonts w:ascii="Arial" w:hAnsi="Arial" w:cs="Arial"/>
          <w:sz w:val="22"/>
          <w:szCs w:val="22"/>
        </w:rPr>
        <w:t xml:space="preserve">aking into account the increase in Broadmarsh vacancies gives a higher adjusted rate of </w:t>
      </w:r>
      <w:r w:rsidR="0059697F" w:rsidRPr="00F66C10">
        <w:rPr>
          <w:rFonts w:ascii="Arial" w:hAnsi="Arial" w:cs="Arial"/>
          <w:sz w:val="22"/>
          <w:szCs w:val="22"/>
        </w:rPr>
        <w:t>1</w:t>
      </w:r>
      <w:r w:rsidR="005F2D89">
        <w:rPr>
          <w:rFonts w:ascii="Arial" w:hAnsi="Arial" w:cs="Arial"/>
          <w:sz w:val="22"/>
          <w:szCs w:val="22"/>
        </w:rPr>
        <w:t>3</w:t>
      </w:r>
      <w:r w:rsidR="0059697F" w:rsidRPr="00F66C10">
        <w:rPr>
          <w:rFonts w:ascii="Arial" w:hAnsi="Arial" w:cs="Arial"/>
          <w:sz w:val="22"/>
          <w:szCs w:val="22"/>
        </w:rPr>
        <w:t>.</w:t>
      </w:r>
      <w:r w:rsidR="005F2D89">
        <w:rPr>
          <w:rFonts w:ascii="Arial" w:hAnsi="Arial" w:cs="Arial"/>
          <w:sz w:val="22"/>
          <w:szCs w:val="22"/>
        </w:rPr>
        <w:t>5</w:t>
      </w:r>
      <w:r w:rsidR="00A34674" w:rsidRPr="00F66C10">
        <w:rPr>
          <w:rFonts w:ascii="Arial" w:hAnsi="Arial" w:cs="Arial"/>
          <w:sz w:val="22"/>
          <w:szCs w:val="22"/>
        </w:rPr>
        <w:t>%</w:t>
      </w:r>
      <w:r>
        <w:rPr>
          <w:rFonts w:ascii="Arial" w:hAnsi="Arial" w:cs="Arial"/>
          <w:sz w:val="22"/>
          <w:szCs w:val="22"/>
        </w:rPr>
        <w:t>, factoring in the units under offer gives a more accurate reflection of the situation on the ground</w:t>
      </w:r>
      <w:r w:rsidR="00A34674" w:rsidRPr="00F66C10">
        <w:rPr>
          <w:rFonts w:ascii="Arial" w:hAnsi="Arial" w:cs="Arial"/>
          <w:sz w:val="22"/>
          <w:szCs w:val="22"/>
        </w:rPr>
        <w:t>.</w:t>
      </w:r>
      <w:r w:rsidR="00A34674" w:rsidRPr="0059697F">
        <w:rPr>
          <w:rFonts w:ascii="Arial" w:hAnsi="Arial" w:cs="Arial"/>
          <w:sz w:val="22"/>
          <w:szCs w:val="22"/>
        </w:rPr>
        <w:t xml:space="preserve"> </w:t>
      </w:r>
      <w:r w:rsidR="00A34674">
        <w:rPr>
          <w:rFonts w:ascii="Arial" w:hAnsi="Arial" w:cs="Arial"/>
          <w:sz w:val="22"/>
          <w:szCs w:val="22"/>
        </w:rPr>
        <w:t>If this is taken into account then the ad</w:t>
      </w:r>
      <w:r w:rsidR="00007911">
        <w:rPr>
          <w:rFonts w:ascii="Arial" w:hAnsi="Arial" w:cs="Arial"/>
          <w:sz w:val="22"/>
          <w:szCs w:val="22"/>
        </w:rPr>
        <w:t xml:space="preserve">justed vacancy rate </w:t>
      </w:r>
      <w:r w:rsidR="00A34674">
        <w:rPr>
          <w:rFonts w:ascii="Arial" w:hAnsi="Arial" w:cs="Arial"/>
          <w:sz w:val="22"/>
          <w:szCs w:val="22"/>
        </w:rPr>
        <w:t xml:space="preserve">would fall to </w:t>
      </w:r>
      <w:r w:rsidR="00F309EB" w:rsidRPr="00F66C10">
        <w:rPr>
          <w:rFonts w:ascii="Arial" w:hAnsi="Arial" w:cs="Arial"/>
          <w:b/>
          <w:sz w:val="22"/>
          <w:szCs w:val="22"/>
        </w:rPr>
        <w:t>1</w:t>
      </w:r>
      <w:r w:rsidR="005F2D89">
        <w:rPr>
          <w:rFonts w:ascii="Arial" w:hAnsi="Arial" w:cs="Arial"/>
          <w:b/>
          <w:sz w:val="22"/>
          <w:szCs w:val="22"/>
        </w:rPr>
        <w:t>2</w:t>
      </w:r>
      <w:r w:rsidR="005D5E7E" w:rsidRPr="00147E32">
        <w:rPr>
          <w:rFonts w:ascii="Arial" w:hAnsi="Arial" w:cs="Arial"/>
          <w:b/>
          <w:sz w:val="22"/>
          <w:szCs w:val="22"/>
        </w:rPr>
        <w:t>.</w:t>
      </w:r>
      <w:r w:rsidR="005F2D89" w:rsidRPr="00147E32">
        <w:rPr>
          <w:rFonts w:ascii="Arial" w:hAnsi="Arial" w:cs="Arial"/>
          <w:b/>
          <w:sz w:val="22"/>
          <w:szCs w:val="22"/>
        </w:rPr>
        <w:t>5</w:t>
      </w:r>
      <w:r w:rsidR="00007911" w:rsidRPr="00147E32">
        <w:rPr>
          <w:rFonts w:ascii="Arial" w:hAnsi="Arial" w:cs="Arial"/>
          <w:b/>
          <w:sz w:val="22"/>
          <w:szCs w:val="22"/>
        </w:rPr>
        <w:t>%</w:t>
      </w:r>
      <w:r w:rsidR="006D170B" w:rsidRPr="00147E32">
        <w:rPr>
          <w:rFonts w:ascii="Arial" w:hAnsi="Arial" w:cs="Arial"/>
          <w:b/>
          <w:sz w:val="22"/>
          <w:szCs w:val="22"/>
        </w:rPr>
        <w:t>.</w:t>
      </w:r>
    </w:p>
    <w:p w:rsidR="00A133AB" w:rsidRDefault="00A133AB" w:rsidP="00A133AB">
      <w:pPr>
        <w:rPr>
          <w:rFonts w:ascii="Arial" w:hAnsi="Arial" w:cs="Arial"/>
          <w:sz w:val="22"/>
          <w:szCs w:val="22"/>
        </w:rPr>
      </w:pPr>
    </w:p>
    <w:p w:rsidR="008E5704" w:rsidRDefault="008E5704" w:rsidP="00A133AB">
      <w:pPr>
        <w:rPr>
          <w:rFonts w:ascii="Arial" w:hAnsi="Arial" w:cs="Arial"/>
          <w:sz w:val="22"/>
          <w:szCs w:val="22"/>
        </w:rPr>
      </w:pPr>
      <w:r>
        <w:rPr>
          <w:rFonts w:ascii="Arial" w:hAnsi="Arial" w:cs="Arial"/>
          <w:sz w:val="22"/>
          <w:szCs w:val="22"/>
        </w:rPr>
        <w:t>Looking at vacancy ‘hotspots’ the significant increase in the Broadmarsh Centre figures has already been explained as being due to its imminent refurbishment. Another significant increase in numbers of vacant units has also been experienced in Bridlesmith Gate which has seen a reduction in high</w:t>
      </w:r>
      <w:r w:rsidR="006A7D24">
        <w:rPr>
          <w:rFonts w:ascii="Arial" w:hAnsi="Arial" w:cs="Arial"/>
          <w:sz w:val="22"/>
          <w:szCs w:val="22"/>
        </w:rPr>
        <w:t>-</w:t>
      </w:r>
      <w:r>
        <w:rPr>
          <w:rFonts w:ascii="Arial" w:hAnsi="Arial" w:cs="Arial"/>
          <w:sz w:val="22"/>
          <w:szCs w:val="22"/>
        </w:rPr>
        <w:t>end retailers.</w:t>
      </w:r>
      <w:r w:rsidR="00F51B0D">
        <w:rPr>
          <w:rFonts w:ascii="Arial" w:hAnsi="Arial" w:cs="Arial"/>
          <w:sz w:val="22"/>
          <w:szCs w:val="22"/>
        </w:rPr>
        <w:t xml:space="preserve"> However, new retailers are already advertising that they are taking up these vacant units.</w:t>
      </w:r>
    </w:p>
    <w:p w:rsidR="008E5704" w:rsidRDefault="008E5704" w:rsidP="00A133AB">
      <w:pPr>
        <w:rPr>
          <w:rFonts w:ascii="Arial" w:hAnsi="Arial" w:cs="Arial"/>
          <w:sz w:val="22"/>
          <w:szCs w:val="22"/>
        </w:rPr>
        <w:sectPr w:rsidR="008E5704">
          <w:headerReference w:type="default" r:id="rId7"/>
          <w:footerReference w:type="even" r:id="rId8"/>
          <w:footerReference w:type="default" r:id="rId9"/>
          <w:pgSz w:w="11906" w:h="16838"/>
          <w:pgMar w:top="1440" w:right="1800" w:bottom="1440" w:left="1800" w:header="708" w:footer="708" w:gutter="0"/>
          <w:cols w:space="708"/>
          <w:docGrid w:linePitch="360"/>
        </w:sectPr>
      </w:pPr>
    </w:p>
    <w:p w:rsidR="00387266" w:rsidRDefault="006A756C" w:rsidP="000D364E">
      <w:pPr>
        <w:jc w:val="both"/>
        <w:rPr>
          <w:rFonts w:ascii="Arial" w:hAnsi="Arial" w:cs="Arial"/>
          <w:sz w:val="22"/>
          <w:szCs w:val="22"/>
        </w:rPr>
      </w:pPr>
      <w:r>
        <w:rPr>
          <w:noProof/>
        </w:rPr>
        <w:lastRenderedPageBreak/>
        <w:drawing>
          <wp:inline distT="0" distB="0" distL="0" distR="0" wp14:anchorId="4FF6FA48" wp14:editId="50EC837B">
            <wp:extent cx="8515350" cy="29337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7266" w:rsidRDefault="00387266" w:rsidP="000D364E">
      <w:pPr>
        <w:jc w:val="both"/>
        <w:rPr>
          <w:rFonts w:ascii="Arial" w:hAnsi="Arial" w:cs="Arial"/>
          <w:sz w:val="22"/>
          <w:szCs w:val="22"/>
        </w:rPr>
      </w:pPr>
    </w:p>
    <w:p w:rsidR="00387266" w:rsidRDefault="00387266" w:rsidP="000D364E">
      <w:pPr>
        <w:jc w:val="both"/>
        <w:rPr>
          <w:rFonts w:ascii="Arial" w:hAnsi="Arial" w:cs="Arial"/>
          <w:sz w:val="22"/>
          <w:szCs w:val="22"/>
        </w:rPr>
      </w:pPr>
    </w:p>
    <w:p w:rsidR="00387266" w:rsidRDefault="00535D79" w:rsidP="000D364E">
      <w:pPr>
        <w:jc w:val="both"/>
        <w:rPr>
          <w:rFonts w:ascii="Arial" w:hAnsi="Arial" w:cs="Arial"/>
          <w:sz w:val="22"/>
          <w:szCs w:val="22"/>
        </w:rPr>
      </w:pPr>
      <w:r>
        <w:rPr>
          <w:rFonts w:ascii="Arial" w:hAnsi="Arial" w:cs="Arial"/>
          <w:sz w:val="22"/>
          <w:szCs w:val="22"/>
        </w:rPr>
        <w:t>PLEASE NOTE THAT THIS DATA INCLUDES 40 VACANT UNITS AS PART OF THE BROADMARSH REDEVELOPMENT – MAY 2017</w:t>
      </w:r>
    </w:p>
    <w:p w:rsidR="00C6575C" w:rsidRDefault="00C6575C" w:rsidP="00D10657">
      <w:pPr>
        <w:jc w:val="both"/>
        <w:rPr>
          <w:rFonts w:ascii="Arial" w:hAnsi="Arial" w:cs="Arial"/>
          <w:sz w:val="22"/>
          <w:szCs w:val="22"/>
        </w:rPr>
      </w:pPr>
    </w:p>
    <w:p w:rsidR="0016332A" w:rsidRPr="004D444E" w:rsidRDefault="0016332A" w:rsidP="00D10657">
      <w:pPr>
        <w:jc w:val="both"/>
        <w:rPr>
          <w:rFonts w:ascii="Arial" w:hAnsi="Arial" w:cs="Arial"/>
          <w:sz w:val="16"/>
          <w:szCs w:val="16"/>
        </w:rPr>
      </w:pPr>
      <w:r w:rsidRPr="004D444E">
        <w:rPr>
          <w:rFonts w:ascii="Arial" w:hAnsi="Arial" w:cs="Arial"/>
          <w:sz w:val="16"/>
          <w:szCs w:val="16"/>
        </w:rPr>
        <w:t>Source: Nottingham City Council</w:t>
      </w:r>
    </w:p>
    <w:p w:rsidR="00C6575C" w:rsidRPr="006153E1" w:rsidRDefault="00C6575C" w:rsidP="0016332A">
      <w:pPr>
        <w:rPr>
          <w:rFonts w:ascii="Arial" w:hAnsi="Arial" w:cs="Arial"/>
          <w:sz w:val="22"/>
          <w:szCs w:val="22"/>
        </w:rPr>
      </w:pPr>
    </w:p>
    <w:tbl>
      <w:tblPr>
        <w:tblpPr w:leftFromText="180" w:rightFromText="180" w:vertAnchor="text" w:horzAnchor="margin" w:tblpXSpec="center" w:tblpY="-95"/>
        <w:tblW w:w="11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gridCol w:w="567"/>
        <w:gridCol w:w="567"/>
        <w:gridCol w:w="567"/>
        <w:gridCol w:w="567"/>
        <w:gridCol w:w="647"/>
        <w:gridCol w:w="563"/>
        <w:gridCol w:w="563"/>
        <w:gridCol w:w="563"/>
        <w:gridCol w:w="563"/>
        <w:gridCol w:w="563"/>
        <w:gridCol w:w="562"/>
        <w:gridCol w:w="563"/>
        <w:gridCol w:w="563"/>
        <w:gridCol w:w="563"/>
        <w:gridCol w:w="563"/>
        <w:gridCol w:w="563"/>
        <w:gridCol w:w="563"/>
        <w:gridCol w:w="563"/>
      </w:tblGrid>
      <w:tr w:rsidR="009837E8" w:rsidRPr="006153E1" w:rsidTr="009837E8">
        <w:trPr>
          <w:trHeight w:val="675"/>
        </w:trPr>
        <w:tc>
          <w:tcPr>
            <w:tcW w:w="992" w:type="dxa"/>
            <w:vAlign w:val="center"/>
          </w:tcPr>
          <w:p w:rsidR="009837E8" w:rsidRPr="00084557" w:rsidRDefault="009837E8" w:rsidP="009837E8">
            <w:pPr>
              <w:rPr>
                <w:rFonts w:ascii="Arial" w:hAnsi="Arial" w:cs="Arial"/>
                <w:b/>
                <w:sz w:val="16"/>
                <w:szCs w:val="16"/>
              </w:rPr>
            </w:pPr>
            <w:r w:rsidRPr="00084557">
              <w:rPr>
                <w:rFonts w:ascii="Arial" w:hAnsi="Arial" w:cs="Arial"/>
                <w:b/>
                <w:sz w:val="16"/>
                <w:szCs w:val="16"/>
              </w:rPr>
              <w:t>Survey Date</w:t>
            </w:r>
          </w:p>
        </w:tc>
        <w:tc>
          <w:tcPr>
            <w:tcW w:w="709"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Feb-09</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May-09</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Aug-09</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Nov-09</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Feb-10</w:t>
            </w:r>
          </w:p>
        </w:tc>
        <w:tc>
          <w:tcPr>
            <w:tcW w:w="64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May-10</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Aug-10</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Mar-11</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Sep-11</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Mar-12</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Sep-12</w:t>
            </w:r>
          </w:p>
        </w:tc>
        <w:tc>
          <w:tcPr>
            <w:tcW w:w="562"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Feb-13</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Aug-13</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May-14</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Nov</w:t>
            </w:r>
          </w:p>
          <w:p w:rsidR="009837E8" w:rsidRPr="00084557" w:rsidRDefault="009837E8" w:rsidP="009837E8">
            <w:pPr>
              <w:jc w:val="center"/>
              <w:rPr>
                <w:rFonts w:ascii="Arial" w:hAnsi="Arial" w:cs="Arial"/>
                <w:sz w:val="16"/>
                <w:szCs w:val="16"/>
              </w:rPr>
            </w:pPr>
            <w:r w:rsidRPr="00084557">
              <w:rPr>
                <w:rFonts w:ascii="Arial" w:hAnsi="Arial" w:cs="Arial"/>
                <w:sz w:val="16"/>
                <w:szCs w:val="16"/>
              </w:rPr>
              <w:t>-14</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May-15</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Nov - 15</w:t>
            </w:r>
          </w:p>
        </w:tc>
        <w:tc>
          <w:tcPr>
            <w:tcW w:w="563" w:type="dxa"/>
            <w:vAlign w:val="center"/>
          </w:tcPr>
          <w:p w:rsidR="009837E8" w:rsidRPr="00084557" w:rsidRDefault="009837E8" w:rsidP="009837E8">
            <w:pPr>
              <w:jc w:val="center"/>
              <w:rPr>
                <w:rFonts w:ascii="Arial" w:hAnsi="Arial" w:cs="Arial"/>
                <w:sz w:val="16"/>
                <w:szCs w:val="16"/>
              </w:rPr>
            </w:pPr>
            <w:r>
              <w:rPr>
                <w:rFonts w:ascii="Arial" w:hAnsi="Arial" w:cs="Arial"/>
                <w:sz w:val="16"/>
                <w:szCs w:val="16"/>
              </w:rPr>
              <w:t>May - 16</w:t>
            </w:r>
          </w:p>
        </w:tc>
        <w:tc>
          <w:tcPr>
            <w:tcW w:w="563" w:type="dxa"/>
          </w:tcPr>
          <w:p w:rsidR="009837E8" w:rsidRDefault="009837E8" w:rsidP="009837E8">
            <w:pPr>
              <w:jc w:val="center"/>
              <w:rPr>
                <w:rFonts w:ascii="Arial" w:hAnsi="Arial" w:cs="Arial"/>
                <w:sz w:val="16"/>
                <w:szCs w:val="16"/>
              </w:rPr>
            </w:pPr>
          </w:p>
          <w:p w:rsidR="009837E8" w:rsidRDefault="009837E8" w:rsidP="009837E8">
            <w:pPr>
              <w:rPr>
                <w:rFonts w:ascii="Arial" w:hAnsi="Arial" w:cs="Arial"/>
                <w:sz w:val="16"/>
                <w:szCs w:val="16"/>
              </w:rPr>
            </w:pPr>
            <w:r>
              <w:rPr>
                <w:rFonts w:ascii="Arial" w:hAnsi="Arial" w:cs="Arial"/>
                <w:sz w:val="16"/>
                <w:szCs w:val="16"/>
              </w:rPr>
              <w:t>May -17</w:t>
            </w:r>
          </w:p>
        </w:tc>
      </w:tr>
      <w:tr w:rsidR="009837E8" w:rsidRPr="006153E1" w:rsidTr="009837E8">
        <w:trPr>
          <w:trHeight w:val="675"/>
        </w:trPr>
        <w:tc>
          <w:tcPr>
            <w:tcW w:w="992" w:type="dxa"/>
            <w:vAlign w:val="center"/>
          </w:tcPr>
          <w:p w:rsidR="009837E8" w:rsidRPr="00084557" w:rsidRDefault="009837E8" w:rsidP="009837E8">
            <w:pPr>
              <w:rPr>
                <w:rFonts w:ascii="Arial" w:hAnsi="Arial" w:cs="Arial"/>
                <w:b/>
                <w:sz w:val="16"/>
                <w:szCs w:val="16"/>
              </w:rPr>
            </w:pPr>
            <w:r w:rsidRPr="00084557">
              <w:rPr>
                <w:rFonts w:ascii="Arial" w:hAnsi="Arial" w:cs="Arial"/>
                <w:b/>
                <w:sz w:val="16"/>
                <w:szCs w:val="16"/>
              </w:rPr>
              <w:t>Vacancy Rate %</w:t>
            </w:r>
          </w:p>
        </w:tc>
        <w:tc>
          <w:tcPr>
            <w:tcW w:w="709"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15.3</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17.1</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17.6</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15.3</w:t>
            </w:r>
          </w:p>
        </w:tc>
        <w:tc>
          <w:tcPr>
            <w:tcW w:w="56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17.2</w:t>
            </w:r>
          </w:p>
        </w:tc>
        <w:tc>
          <w:tcPr>
            <w:tcW w:w="647"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17.0</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17.0</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16.2</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17.1</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17.6</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18.1</w:t>
            </w:r>
          </w:p>
        </w:tc>
        <w:tc>
          <w:tcPr>
            <w:tcW w:w="562"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18.2</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16.7</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13.0</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12.9</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13.6</w:t>
            </w:r>
          </w:p>
        </w:tc>
        <w:tc>
          <w:tcPr>
            <w:tcW w:w="563" w:type="dxa"/>
            <w:vAlign w:val="center"/>
          </w:tcPr>
          <w:p w:rsidR="009837E8" w:rsidRPr="00084557" w:rsidRDefault="009837E8" w:rsidP="009837E8">
            <w:pPr>
              <w:jc w:val="center"/>
              <w:rPr>
                <w:rFonts w:ascii="Arial" w:hAnsi="Arial" w:cs="Arial"/>
                <w:sz w:val="16"/>
                <w:szCs w:val="16"/>
              </w:rPr>
            </w:pPr>
            <w:r w:rsidRPr="00084557">
              <w:rPr>
                <w:rFonts w:ascii="Arial" w:hAnsi="Arial" w:cs="Arial"/>
                <w:sz w:val="16"/>
                <w:szCs w:val="16"/>
              </w:rPr>
              <w:t>12.2</w:t>
            </w:r>
          </w:p>
        </w:tc>
        <w:tc>
          <w:tcPr>
            <w:tcW w:w="563" w:type="dxa"/>
            <w:vAlign w:val="center"/>
          </w:tcPr>
          <w:p w:rsidR="009837E8" w:rsidRPr="00084557" w:rsidRDefault="009837E8" w:rsidP="009837E8">
            <w:pPr>
              <w:jc w:val="center"/>
              <w:rPr>
                <w:rFonts w:ascii="Arial" w:hAnsi="Arial" w:cs="Arial"/>
                <w:sz w:val="16"/>
                <w:szCs w:val="16"/>
              </w:rPr>
            </w:pPr>
            <w:r>
              <w:rPr>
                <w:rFonts w:ascii="Arial" w:hAnsi="Arial" w:cs="Arial"/>
                <w:sz w:val="16"/>
                <w:szCs w:val="16"/>
              </w:rPr>
              <w:t>11.4</w:t>
            </w:r>
          </w:p>
        </w:tc>
        <w:tc>
          <w:tcPr>
            <w:tcW w:w="563" w:type="dxa"/>
          </w:tcPr>
          <w:p w:rsidR="009837E8" w:rsidRPr="00290BC7" w:rsidRDefault="009837E8" w:rsidP="00290BC7">
            <w:pPr>
              <w:jc w:val="center"/>
              <w:rPr>
                <w:rFonts w:ascii="Arial" w:hAnsi="Arial" w:cs="Arial"/>
                <w:sz w:val="16"/>
                <w:szCs w:val="16"/>
              </w:rPr>
            </w:pPr>
          </w:p>
          <w:p w:rsidR="009837E8" w:rsidRPr="00290BC7" w:rsidRDefault="009837E8" w:rsidP="001B0E13">
            <w:pPr>
              <w:jc w:val="center"/>
              <w:rPr>
                <w:rFonts w:ascii="Arial" w:hAnsi="Arial" w:cs="Arial"/>
                <w:sz w:val="16"/>
                <w:szCs w:val="16"/>
              </w:rPr>
            </w:pPr>
            <w:r w:rsidRPr="00290BC7">
              <w:rPr>
                <w:rFonts w:ascii="Arial" w:hAnsi="Arial" w:cs="Arial"/>
                <w:sz w:val="16"/>
                <w:szCs w:val="16"/>
              </w:rPr>
              <w:t>1</w:t>
            </w:r>
            <w:r w:rsidR="001B0E13">
              <w:rPr>
                <w:rFonts w:ascii="Arial" w:hAnsi="Arial" w:cs="Arial"/>
                <w:sz w:val="16"/>
                <w:szCs w:val="16"/>
              </w:rPr>
              <w:t>6</w:t>
            </w:r>
            <w:r w:rsidR="001B5927" w:rsidRPr="00290BC7">
              <w:rPr>
                <w:rFonts w:ascii="Arial" w:hAnsi="Arial" w:cs="Arial"/>
                <w:sz w:val="16"/>
                <w:szCs w:val="16"/>
              </w:rPr>
              <w:t>.0</w:t>
            </w:r>
          </w:p>
        </w:tc>
      </w:tr>
      <w:tr w:rsidR="00B46963" w:rsidRPr="006153E1" w:rsidTr="009837E8">
        <w:trPr>
          <w:trHeight w:val="675"/>
        </w:trPr>
        <w:tc>
          <w:tcPr>
            <w:tcW w:w="992" w:type="dxa"/>
            <w:vAlign w:val="center"/>
          </w:tcPr>
          <w:p w:rsidR="00B46963" w:rsidRPr="00084557" w:rsidRDefault="00B46963" w:rsidP="00B46963">
            <w:pPr>
              <w:jc w:val="center"/>
              <w:rPr>
                <w:rFonts w:ascii="Arial" w:hAnsi="Arial" w:cs="Arial"/>
                <w:b/>
                <w:sz w:val="16"/>
                <w:szCs w:val="16"/>
              </w:rPr>
            </w:pPr>
            <w:r>
              <w:rPr>
                <w:rFonts w:ascii="Arial" w:hAnsi="Arial" w:cs="Arial"/>
                <w:b/>
                <w:sz w:val="16"/>
                <w:szCs w:val="16"/>
              </w:rPr>
              <w:t>Adjusted Vacancy %</w:t>
            </w:r>
          </w:p>
        </w:tc>
        <w:tc>
          <w:tcPr>
            <w:tcW w:w="709"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7"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7"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7"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7"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647"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2"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915649">
            <w:pP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915649" w:rsidP="00B46963">
            <w:pPr>
              <w:jc w:val="center"/>
              <w:rPr>
                <w:rFonts w:ascii="Arial" w:hAnsi="Arial" w:cs="Arial"/>
                <w:sz w:val="16"/>
                <w:szCs w:val="16"/>
              </w:rPr>
            </w:pPr>
            <w:r>
              <w:rPr>
                <w:rFonts w:ascii="Arial" w:hAnsi="Arial" w:cs="Arial"/>
                <w:sz w:val="16"/>
                <w:szCs w:val="16"/>
              </w:rPr>
              <w:t>NA</w:t>
            </w:r>
          </w:p>
        </w:tc>
        <w:tc>
          <w:tcPr>
            <w:tcW w:w="563" w:type="dxa"/>
            <w:vAlign w:val="center"/>
          </w:tcPr>
          <w:p w:rsidR="00B46963" w:rsidRPr="00084557" w:rsidRDefault="00B46963" w:rsidP="00B46963">
            <w:pPr>
              <w:jc w:val="center"/>
              <w:rPr>
                <w:rFonts w:ascii="Arial" w:hAnsi="Arial" w:cs="Arial"/>
                <w:sz w:val="16"/>
                <w:szCs w:val="16"/>
              </w:rPr>
            </w:pPr>
            <w:r>
              <w:rPr>
                <w:rFonts w:ascii="Arial" w:hAnsi="Arial" w:cs="Arial"/>
                <w:sz w:val="16"/>
                <w:szCs w:val="16"/>
              </w:rPr>
              <w:t>10.4</w:t>
            </w:r>
          </w:p>
        </w:tc>
        <w:tc>
          <w:tcPr>
            <w:tcW w:w="563" w:type="dxa"/>
            <w:vAlign w:val="center"/>
          </w:tcPr>
          <w:p w:rsidR="00B46963" w:rsidRPr="00084557" w:rsidRDefault="00B46963" w:rsidP="00B46963">
            <w:pPr>
              <w:jc w:val="center"/>
              <w:rPr>
                <w:rFonts w:ascii="Arial" w:hAnsi="Arial" w:cs="Arial"/>
                <w:sz w:val="16"/>
                <w:szCs w:val="16"/>
              </w:rPr>
            </w:pPr>
            <w:r>
              <w:rPr>
                <w:rFonts w:ascii="Arial" w:hAnsi="Arial" w:cs="Arial"/>
                <w:sz w:val="16"/>
                <w:szCs w:val="16"/>
              </w:rPr>
              <w:t>8.4</w:t>
            </w:r>
          </w:p>
        </w:tc>
        <w:tc>
          <w:tcPr>
            <w:tcW w:w="563" w:type="dxa"/>
            <w:vAlign w:val="center"/>
          </w:tcPr>
          <w:p w:rsidR="00B46963" w:rsidRDefault="00B46963" w:rsidP="00B46963">
            <w:pPr>
              <w:jc w:val="center"/>
              <w:rPr>
                <w:rFonts w:ascii="Arial" w:hAnsi="Arial" w:cs="Arial"/>
                <w:sz w:val="16"/>
                <w:szCs w:val="16"/>
              </w:rPr>
            </w:pPr>
            <w:r>
              <w:rPr>
                <w:rFonts w:ascii="Arial" w:hAnsi="Arial" w:cs="Arial"/>
                <w:sz w:val="16"/>
                <w:szCs w:val="16"/>
              </w:rPr>
              <w:t>9.1</w:t>
            </w:r>
          </w:p>
        </w:tc>
        <w:tc>
          <w:tcPr>
            <w:tcW w:w="563" w:type="dxa"/>
          </w:tcPr>
          <w:p w:rsidR="00B46963" w:rsidRPr="00290BC7" w:rsidRDefault="00B46963" w:rsidP="00B46963">
            <w:pPr>
              <w:jc w:val="center"/>
              <w:rPr>
                <w:rFonts w:ascii="Arial" w:hAnsi="Arial" w:cs="Arial"/>
                <w:sz w:val="16"/>
                <w:szCs w:val="16"/>
              </w:rPr>
            </w:pPr>
          </w:p>
          <w:p w:rsidR="00B46963" w:rsidRPr="00290BC7" w:rsidRDefault="00B46963" w:rsidP="001B0E13">
            <w:pPr>
              <w:jc w:val="center"/>
              <w:rPr>
                <w:rFonts w:ascii="Arial" w:hAnsi="Arial" w:cs="Arial"/>
                <w:sz w:val="16"/>
                <w:szCs w:val="16"/>
              </w:rPr>
            </w:pPr>
            <w:r w:rsidRPr="00290BC7">
              <w:rPr>
                <w:rFonts w:ascii="Arial" w:hAnsi="Arial" w:cs="Arial"/>
                <w:sz w:val="16"/>
                <w:szCs w:val="16"/>
              </w:rPr>
              <w:t>1</w:t>
            </w:r>
            <w:r w:rsidR="001B0E13">
              <w:rPr>
                <w:rFonts w:ascii="Arial" w:hAnsi="Arial" w:cs="Arial"/>
                <w:sz w:val="16"/>
                <w:szCs w:val="16"/>
              </w:rPr>
              <w:t>3</w:t>
            </w:r>
            <w:r w:rsidRPr="00290BC7">
              <w:rPr>
                <w:rFonts w:ascii="Arial" w:hAnsi="Arial" w:cs="Arial"/>
                <w:sz w:val="16"/>
                <w:szCs w:val="16"/>
              </w:rPr>
              <w:t>.</w:t>
            </w:r>
            <w:r w:rsidR="001B0E13">
              <w:rPr>
                <w:rFonts w:ascii="Arial" w:hAnsi="Arial" w:cs="Arial"/>
                <w:sz w:val="16"/>
                <w:szCs w:val="16"/>
              </w:rPr>
              <w:t>5</w:t>
            </w:r>
          </w:p>
        </w:tc>
      </w:tr>
    </w:tbl>
    <w:p w:rsidR="0016332A" w:rsidRDefault="0016332A" w:rsidP="00B46963">
      <w:pPr>
        <w:jc w:val="center"/>
        <w:rPr>
          <w:rFonts w:ascii="Arial" w:hAnsi="Arial" w:cs="Arial"/>
          <w:sz w:val="22"/>
          <w:szCs w:val="22"/>
        </w:rPr>
      </w:pPr>
    </w:p>
    <w:p w:rsidR="0016332A" w:rsidRPr="006153E1" w:rsidRDefault="0016332A" w:rsidP="00B46963">
      <w:pPr>
        <w:jc w:val="center"/>
        <w:rPr>
          <w:rFonts w:ascii="Arial" w:hAnsi="Arial" w:cs="Arial"/>
          <w:sz w:val="22"/>
          <w:szCs w:val="22"/>
        </w:rPr>
      </w:pPr>
    </w:p>
    <w:p w:rsidR="00387266" w:rsidRDefault="00387266" w:rsidP="00B46963">
      <w:pPr>
        <w:jc w:val="center"/>
        <w:rPr>
          <w:rFonts w:ascii="Arial" w:hAnsi="Arial" w:cs="Arial"/>
          <w:b/>
          <w:sz w:val="22"/>
          <w:szCs w:val="22"/>
        </w:rPr>
      </w:pPr>
    </w:p>
    <w:p w:rsidR="00387266" w:rsidRDefault="00387266" w:rsidP="00B46963">
      <w:pPr>
        <w:jc w:val="center"/>
        <w:rPr>
          <w:rFonts w:ascii="Arial" w:hAnsi="Arial" w:cs="Arial"/>
          <w:b/>
          <w:sz w:val="22"/>
          <w:szCs w:val="22"/>
        </w:rPr>
      </w:pPr>
    </w:p>
    <w:p w:rsidR="00387266" w:rsidRDefault="00387266" w:rsidP="00B46963">
      <w:pPr>
        <w:jc w:val="center"/>
        <w:rPr>
          <w:rFonts w:ascii="Arial" w:hAnsi="Arial" w:cs="Arial"/>
          <w:b/>
          <w:sz w:val="22"/>
          <w:szCs w:val="22"/>
        </w:rPr>
      </w:pPr>
    </w:p>
    <w:p w:rsidR="009837E8" w:rsidRDefault="009837E8" w:rsidP="00B46963">
      <w:pPr>
        <w:jc w:val="center"/>
        <w:rPr>
          <w:rFonts w:ascii="Arial" w:hAnsi="Arial" w:cs="Arial"/>
          <w:b/>
          <w:sz w:val="22"/>
          <w:szCs w:val="22"/>
        </w:rPr>
        <w:sectPr w:rsidR="009837E8" w:rsidSect="009837E8">
          <w:pgSz w:w="16838" w:h="11906" w:orient="landscape"/>
          <w:pgMar w:top="1797" w:right="1440" w:bottom="1797" w:left="1440" w:header="709" w:footer="709" w:gutter="0"/>
          <w:cols w:space="708"/>
          <w:docGrid w:linePitch="360"/>
        </w:sectPr>
      </w:pPr>
    </w:p>
    <w:p w:rsidR="0016332A" w:rsidRPr="006153E1" w:rsidRDefault="0016332A" w:rsidP="00B46963">
      <w:pPr>
        <w:jc w:val="center"/>
        <w:rPr>
          <w:rFonts w:ascii="Arial" w:hAnsi="Arial" w:cs="Arial"/>
          <w:b/>
          <w:sz w:val="22"/>
          <w:szCs w:val="22"/>
        </w:rPr>
      </w:pPr>
      <w:r w:rsidRPr="006153E1">
        <w:rPr>
          <w:rFonts w:ascii="Arial" w:hAnsi="Arial" w:cs="Arial"/>
          <w:b/>
          <w:sz w:val="22"/>
          <w:szCs w:val="22"/>
        </w:rPr>
        <w:lastRenderedPageBreak/>
        <w:t>4.</w:t>
      </w:r>
      <w:r w:rsidRPr="006153E1">
        <w:rPr>
          <w:rFonts w:ascii="Arial" w:hAnsi="Arial" w:cs="Arial"/>
          <w:b/>
          <w:sz w:val="22"/>
          <w:szCs w:val="22"/>
        </w:rPr>
        <w:tab/>
      </w:r>
      <w:r w:rsidR="00F51B0D">
        <w:rPr>
          <w:rFonts w:ascii="Arial" w:hAnsi="Arial" w:cs="Arial"/>
          <w:b/>
          <w:sz w:val="22"/>
          <w:szCs w:val="22"/>
        </w:rPr>
        <w:t xml:space="preserve">Table 1: Vacant Unit ‘Hot Spots’ </w:t>
      </w:r>
    </w:p>
    <w:p w:rsidR="006F6CC7" w:rsidRPr="006153E1" w:rsidRDefault="006F6CC7" w:rsidP="0016332A">
      <w:pPr>
        <w:rPr>
          <w:rFonts w:ascii="Arial" w:hAnsi="Arial" w:cs="Arial"/>
          <w:sz w:val="22"/>
          <w:szCs w:val="22"/>
        </w:rPr>
      </w:pPr>
    </w:p>
    <w:tbl>
      <w:tblPr>
        <w:tblStyle w:val="TableGrid"/>
        <w:tblW w:w="9167" w:type="dxa"/>
        <w:tblLayout w:type="fixed"/>
        <w:tblLook w:val="04A0" w:firstRow="1" w:lastRow="0" w:firstColumn="1" w:lastColumn="0" w:noHBand="0" w:noVBand="1"/>
      </w:tblPr>
      <w:tblGrid>
        <w:gridCol w:w="2556"/>
        <w:gridCol w:w="1357"/>
        <w:gridCol w:w="1358"/>
        <w:gridCol w:w="1358"/>
        <w:gridCol w:w="2538"/>
      </w:tblGrid>
      <w:tr w:rsidR="00784A49" w:rsidTr="00D24CC3">
        <w:trPr>
          <w:trHeight w:val="1010"/>
        </w:trPr>
        <w:tc>
          <w:tcPr>
            <w:tcW w:w="2556" w:type="dxa"/>
            <w:shd w:val="clear" w:color="auto" w:fill="1F497D" w:themeFill="text2"/>
            <w:vAlign w:val="center"/>
          </w:tcPr>
          <w:p w:rsidR="00784A49" w:rsidRPr="00014792" w:rsidRDefault="00784A49" w:rsidP="00784A49">
            <w:pPr>
              <w:rPr>
                <w:rFonts w:ascii="Arial" w:hAnsi="Arial" w:cs="Arial"/>
                <w:b/>
                <w:color w:val="FFFFFF"/>
                <w:sz w:val="22"/>
                <w:szCs w:val="22"/>
              </w:rPr>
            </w:pPr>
            <w:r w:rsidRPr="00014792">
              <w:rPr>
                <w:rFonts w:ascii="Arial" w:hAnsi="Arial" w:cs="Arial"/>
                <w:b/>
                <w:color w:val="FFFFFF"/>
                <w:sz w:val="22"/>
                <w:szCs w:val="22"/>
              </w:rPr>
              <w:t>Street/Area</w:t>
            </w:r>
          </w:p>
        </w:tc>
        <w:tc>
          <w:tcPr>
            <w:tcW w:w="1357" w:type="dxa"/>
            <w:shd w:val="clear" w:color="auto" w:fill="1F497D" w:themeFill="text2"/>
            <w:vAlign w:val="center"/>
          </w:tcPr>
          <w:p w:rsidR="00784A49" w:rsidRPr="00014792" w:rsidRDefault="00784A49" w:rsidP="00784A49">
            <w:pPr>
              <w:jc w:val="center"/>
              <w:rPr>
                <w:rFonts w:ascii="Arial" w:hAnsi="Arial" w:cs="Arial"/>
                <w:b/>
                <w:color w:val="FFFFFF"/>
                <w:sz w:val="22"/>
                <w:szCs w:val="22"/>
              </w:rPr>
            </w:pPr>
            <w:r>
              <w:rPr>
                <w:rFonts w:ascii="Arial" w:hAnsi="Arial" w:cs="Arial"/>
                <w:b/>
                <w:color w:val="FFFFFF"/>
                <w:sz w:val="22"/>
                <w:szCs w:val="22"/>
              </w:rPr>
              <w:t xml:space="preserve">No. Vacancies May </w:t>
            </w:r>
            <w:r w:rsidR="003603BE">
              <w:rPr>
                <w:rFonts w:ascii="Arial" w:hAnsi="Arial" w:cs="Arial"/>
                <w:b/>
                <w:color w:val="FFFFFF"/>
                <w:sz w:val="22"/>
                <w:szCs w:val="22"/>
              </w:rPr>
              <w:t>2017</w:t>
            </w:r>
          </w:p>
        </w:tc>
        <w:tc>
          <w:tcPr>
            <w:tcW w:w="1358" w:type="dxa"/>
            <w:shd w:val="clear" w:color="auto" w:fill="1F497D" w:themeFill="text2"/>
            <w:vAlign w:val="center"/>
          </w:tcPr>
          <w:p w:rsidR="00784A49" w:rsidRPr="00014792" w:rsidRDefault="00784A49" w:rsidP="00784A49">
            <w:pPr>
              <w:jc w:val="center"/>
              <w:rPr>
                <w:rFonts w:ascii="Arial" w:hAnsi="Arial" w:cs="Arial"/>
                <w:b/>
                <w:color w:val="FFFFFF"/>
                <w:sz w:val="22"/>
                <w:szCs w:val="22"/>
              </w:rPr>
            </w:pPr>
            <w:r w:rsidRPr="00014792">
              <w:rPr>
                <w:rFonts w:ascii="Arial" w:hAnsi="Arial" w:cs="Arial"/>
                <w:b/>
                <w:color w:val="FFFFFF"/>
                <w:sz w:val="22"/>
                <w:szCs w:val="22"/>
              </w:rPr>
              <w:t>No.</w:t>
            </w:r>
          </w:p>
          <w:p w:rsidR="00784A49" w:rsidRPr="00014792" w:rsidRDefault="00784A49" w:rsidP="00784A49">
            <w:pPr>
              <w:jc w:val="center"/>
              <w:rPr>
                <w:rFonts w:ascii="Arial" w:hAnsi="Arial" w:cs="Arial"/>
                <w:b/>
                <w:color w:val="FFFFFF"/>
                <w:sz w:val="22"/>
                <w:szCs w:val="22"/>
              </w:rPr>
            </w:pPr>
            <w:r w:rsidRPr="00014792">
              <w:rPr>
                <w:rFonts w:ascii="Arial" w:hAnsi="Arial" w:cs="Arial"/>
                <w:b/>
                <w:color w:val="FFFFFF"/>
                <w:sz w:val="22"/>
                <w:szCs w:val="22"/>
              </w:rPr>
              <w:t>Vacancies</w:t>
            </w:r>
          </w:p>
          <w:p w:rsidR="00784A49" w:rsidRPr="00014792" w:rsidRDefault="00784A49" w:rsidP="00784A49">
            <w:pPr>
              <w:jc w:val="center"/>
              <w:rPr>
                <w:rFonts w:ascii="Arial" w:hAnsi="Arial" w:cs="Arial"/>
                <w:b/>
                <w:color w:val="FFFFFF"/>
                <w:sz w:val="22"/>
                <w:szCs w:val="22"/>
              </w:rPr>
            </w:pPr>
            <w:r>
              <w:rPr>
                <w:rFonts w:ascii="Arial" w:hAnsi="Arial" w:cs="Arial"/>
                <w:b/>
                <w:color w:val="FFFFFF"/>
                <w:sz w:val="22"/>
                <w:szCs w:val="22"/>
              </w:rPr>
              <w:t>May</w:t>
            </w:r>
            <w:r w:rsidRPr="00014792">
              <w:rPr>
                <w:rFonts w:ascii="Arial" w:hAnsi="Arial" w:cs="Arial"/>
                <w:b/>
                <w:color w:val="FFFFFF"/>
                <w:sz w:val="22"/>
                <w:szCs w:val="22"/>
              </w:rPr>
              <w:t xml:space="preserve"> </w:t>
            </w:r>
            <w:r w:rsidR="003603BE">
              <w:rPr>
                <w:rFonts w:ascii="Arial" w:hAnsi="Arial" w:cs="Arial"/>
                <w:b/>
                <w:color w:val="FFFFFF"/>
                <w:sz w:val="22"/>
                <w:szCs w:val="22"/>
              </w:rPr>
              <w:t>2016</w:t>
            </w:r>
          </w:p>
        </w:tc>
        <w:tc>
          <w:tcPr>
            <w:tcW w:w="1358" w:type="dxa"/>
            <w:shd w:val="clear" w:color="auto" w:fill="1F497D" w:themeFill="text2"/>
            <w:vAlign w:val="center"/>
          </w:tcPr>
          <w:p w:rsidR="00784A49" w:rsidRPr="00014792" w:rsidRDefault="00D36772" w:rsidP="00784A49">
            <w:pPr>
              <w:jc w:val="center"/>
              <w:rPr>
                <w:rFonts w:ascii="Arial" w:hAnsi="Arial" w:cs="Arial"/>
                <w:b/>
                <w:color w:val="FFFFFF"/>
                <w:sz w:val="22"/>
                <w:szCs w:val="22"/>
              </w:rPr>
            </w:pPr>
            <w:r>
              <w:rPr>
                <w:rFonts w:ascii="Arial" w:hAnsi="Arial" w:cs="Arial"/>
                <w:b/>
                <w:color w:val="FFFFFF"/>
                <w:sz w:val="22"/>
                <w:szCs w:val="22"/>
              </w:rPr>
              <w:t>Annual</w:t>
            </w:r>
          </w:p>
          <w:p w:rsidR="00784A49" w:rsidRPr="00014792" w:rsidRDefault="00784A49" w:rsidP="00784A49">
            <w:pPr>
              <w:jc w:val="center"/>
              <w:rPr>
                <w:rFonts w:ascii="Arial" w:hAnsi="Arial" w:cs="Arial"/>
                <w:b/>
                <w:color w:val="FFFFFF"/>
                <w:sz w:val="22"/>
                <w:szCs w:val="22"/>
              </w:rPr>
            </w:pPr>
            <w:r w:rsidRPr="00014792">
              <w:rPr>
                <w:rFonts w:ascii="Arial" w:hAnsi="Arial" w:cs="Arial"/>
                <w:b/>
                <w:color w:val="FFFFFF"/>
                <w:sz w:val="22"/>
                <w:szCs w:val="22"/>
              </w:rPr>
              <w:t>difference</w:t>
            </w:r>
          </w:p>
        </w:tc>
        <w:tc>
          <w:tcPr>
            <w:tcW w:w="2538" w:type="dxa"/>
            <w:shd w:val="clear" w:color="auto" w:fill="1F497D" w:themeFill="text2"/>
          </w:tcPr>
          <w:p w:rsidR="00784A49" w:rsidRPr="00014792" w:rsidRDefault="00784A49" w:rsidP="00784A49">
            <w:pPr>
              <w:jc w:val="center"/>
              <w:rPr>
                <w:rFonts w:ascii="Arial" w:hAnsi="Arial" w:cs="Arial"/>
                <w:b/>
                <w:color w:val="FFFFFF"/>
                <w:sz w:val="22"/>
                <w:szCs w:val="22"/>
              </w:rPr>
            </w:pPr>
            <w:r>
              <w:rPr>
                <w:rFonts w:ascii="Arial" w:hAnsi="Arial" w:cs="Arial"/>
                <w:b/>
                <w:color w:val="FFFFFF"/>
                <w:sz w:val="22"/>
                <w:szCs w:val="22"/>
              </w:rPr>
              <w:t>Comments</w:t>
            </w:r>
          </w:p>
        </w:tc>
      </w:tr>
      <w:tr w:rsidR="008B1A98" w:rsidTr="004D444E">
        <w:trPr>
          <w:trHeight w:val="452"/>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Broadmarsh Centre</w:t>
            </w:r>
          </w:p>
        </w:tc>
        <w:tc>
          <w:tcPr>
            <w:tcW w:w="1357" w:type="dxa"/>
            <w:vAlign w:val="center"/>
          </w:tcPr>
          <w:p w:rsidR="008B1A98" w:rsidRDefault="009F1A10" w:rsidP="008B1A98">
            <w:pPr>
              <w:jc w:val="center"/>
              <w:rPr>
                <w:rFonts w:ascii="Arial" w:hAnsi="Arial" w:cs="Arial"/>
                <w:sz w:val="22"/>
                <w:szCs w:val="22"/>
              </w:rPr>
            </w:pPr>
            <w:r>
              <w:rPr>
                <w:rFonts w:ascii="Arial" w:hAnsi="Arial" w:cs="Arial"/>
                <w:sz w:val="22"/>
                <w:szCs w:val="22"/>
              </w:rPr>
              <w:t>39</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18</w:t>
            </w:r>
          </w:p>
        </w:tc>
        <w:tc>
          <w:tcPr>
            <w:tcW w:w="1358" w:type="dxa"/>
            <w:shd w:val="clear" w:color="auto" w:fill="FF000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F51B0D">
            <w:pPr>
              <w:rPr>
                <w:rFonts w:ascii="Arial" w:hAnsi="Arial" w:cs="Arial"/>
                <w:sz w:val="20"/>
                <w:szCs w:val="20"/>
              </w:rPr>
            </w:pPr>
            <w:r>
              <w:rPr>
                <w:rFonts w:ascii="Arial" w:hAnsi="Arial" w:cs="Arial"/>
                <w:sz w:val="20"/>
                <w:szCs w:val="20"/>
              </w:rPr>
              <w:t>Increased vacancies due to businesses moving out</w:t>
            </w:r>
            <w:r w:rsidR="00F51B0D">
              <w:rPr>
                <w:rFonts w:ascii="Arial" w:hAnsi="Arial" w:cs="Arial"/>
                <w:sz w:val="20"/>
                <w:szCs w:val="20"/>
              </w:rPr>
              <w:t>/</w:t>
            </w:r>
            <w:r>
              <w:rPr>
                <w:rFonts w:ascii="Arial" w:hAnsi="Arial" w:cs="Arial"/>
                <w:sz w:val="20"/>
                <w:szCs w:val="20"/>
              </w:rPr>
              <w:t>leases ending/prior to the refurbishment scheme.</w:t>
            </w:r>
          </w:p>
        </w:tc>
      </w:tr>
      <w:tr w:rsidR="008B1A98" w:rsidTr="009837E8">
        <w:trPr>
          <w:trHeight w:val="467"/>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Victoria Centre</w:t>
            </w:r>
          </w:p>
        </w:tc>
        <w:tc>
          <w:tcPr>
            <w:tcW w:w="1357" w:type="dxa"/>
            <w:vAlign w:val="center"/>
          </w:tcPr>
          <w:p w:rsidR="008B1A98" w:rsidRDefault="0006612E" w:rsidP="008B1A98">
            <w:pPr>
              <w:jc w:val="center"/>
              <w:rPr>
                <w:rFonts w:ascii="Arial" w:hAnsi="Arial" w:cs="Arial"/>
                <w:sz w:val="22"/>
                <w:szCs w:val="22"/>
              </w:rPr>
            </w:pPr>
            <w:r>
              <w:rPr>
                <w:rFonts w:ascii="Arial" w:hAnsi="Arial" w:cs="Arial"/>
                <w:sz w:val="22"/>
                <w:szCs w:val="22"/>
              </w:rPr>
              <w:t>1</w:t>
            </w:r>
            <w:r w:rsidR="009F1A10">
              <w:rPr>
                <w:rFonts w:ascii="Arial" w:hAnsi="Arial" w:cs="Arial"/>
                <w:sz w:val="22"/>
                <w:szCs w:val="22"/>
              </w:rPr>
              <w:t>1</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14</w:t>
            </w:r>
          </w:p>
        </w:tc>
        <w:tc>
          <w:tcPr>
            <w:tcW w:w="1358" w:type="dxa"/>
            <w:shd w:val="clear" w:color="auto" w:fill="00B05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F51B0D">
            <w:pPr>
              <w:rPr>
                <w:rFonts w:ascii="Arial" w:hAnsi="Arial" w:cs="Arial"/>
                <w:sz w:val="20"/>
                <w:szCs w:val="20"/>
              </w:rPr>
            </w:pPr>
            <w:r w:rsidRPr="00F748AE">
              <w:rPr>
                <w:rFonts w:ascii="Arial" w:hAnsi="Arial" w:cs="Arial"/>
                <w:sz w:val="20"/>
                <w:szCs w:val="20"/>
              </w:rPr>
              <w:t>Centre refurbishment now complete and units available for letting</w:t>
            </w:r>
            <w:r w:rsidR="00957668">
              <w:rPr>
                <w:rFonts w:ascii="Arial" w:hAnsi="Arial" w:cs="Arial"/>
                <w:sz w:val="20"/>
                <w:szCs w:val="20"/>
              </w:rPr>
              <w:t xml:space="preserve">. </w:t>
            </w:r>
            <w:r w:rsidR="00F51B0D">
              <w:rPr>
                <w:rFonts w:ascii="Arial" w:hAnsi="Arial" w:cs="Arial"/>
                <w:sz w:val="20"/>
                <w:szCs w:val="20"/>
              </w:rPr>
              <w:t xml:space="preserve"> </w:t>
            </w:r>
          </w:p>
        </w:tc>
      </w:tr>
      <w:tr w:rsidR="008B1A98" w:rsidTr="009837E8">
        <w:trPr>
          <w:trHeight w:val="452"/>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Mansfield Road</w:t>
            </w:r>
          </w:p>
        </w:tc>
        <w:tc>
          <w:tcPr>
            <w:tcW w:w="1357" w:type="dxa"/>
            <w:vAlign w:val="center"/>
          </w:tcPr>
          <w:p w:rsidR="008B1A98" w:rsidRDefault="00603AFF" w:rsidP="008B1A98">
            <w:pPr>
              <w:jc w:val="center"/>
              <w:rPr>
                <w:rFonts w:ascii="Arial" w:hAnsi="Arial" w:cs="Arial"/>
                <w:sz w:val="22"/>
                <w:szCs w:val="22"/>
              </w:rPr>
            </w:pPr>
            <w:r>
              <w:rPr>
                <w:rFonts w:ascii="Arial" w:hAnsi="Arial" w:cs="Arial"/>
                <w:sz w:val="22"/>
                <w:szCs w:val="22"/>
              </w:rPr>
              <w:t>1</w:t>
            </w:r>
            <w:r w:rsidR="0006612E">
              <w:rPr>
                <w:rFonts w:ascii="Arial" w:hAnsi="Arial" w:cs="Arial"/>
                <w:sz w:val="22"/>
                <w:szCs w:val="22"/>
              </w:rPr>
              <w:t>7</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10</w:t>
            </w:r>
          </w:p>
        </w:tc>
        <w:tc>
          <w:tcPr>
            <w:tcW w:w="1358" w:type="dxa"/>
            <w:shd w:val="clear" w:color="auto" w:fill="FF000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F964C6" w:rsidP="00F51B0D">
            <w:pPr>
              <w:rPr>
                <w:rFonts w:ascii="Arial" w:hAnsi="Arial" w:cs="Arial"/>
                <w:sz w:val="20"/>
                <w:szCs w:val="20"/>
              </w:rPr>
            </w:pPr>
            <w:r>
              <w:rPr>
                <w:rFonts w:ascii="Arial" w:hAnsi="Arial" w:cs="Arial"/>
                <w:sz w:val="20"/>
                <w:szCs w:val="20"/>
              </w:rPr>
              <w:t xml:space="preserve">Outlying area subject to high turnover. </w:t>
            </w:r>
            <w:r w:rsidR="00F51B0D">
              <w:rPr>
                <w:rFonts w:ascii="Arial" w:hAnsi="Arial" w:cs="Arial"/>
                <w:sz w:val="20"/>
                <w:szCs w:val="20"/>
              </w:rPr>
              <w:t>Exclusion</w:t>
            </w:r>
            <w:r>
              <w:rPr>
                <w:rFonts w:ascii="Arial" w:hAnsi="Arial" w:cs="Arial"/>
                <w:sz w:val="20"/>
                <w:szCs w:val="20"/>
              </w:rPr>
              <w:t xml:space="preserve"> of new office units that would bring it more in line with previous year</w:t>
            </w:r>
          </w:p>
        </w:tc>
      </w:tr>
      <w:tr w:rsidR="008B1A98" w:rsidTr="004D444E">
        <w:trPr>
          <w:trHeight w:val="452"/>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West End Arcade</w:t>
            </w:r>
          </w:p>
        </w:tc>
        <w:tc>
          <w:tcPr>
            <w:tcW w:w="1357" w:type="dxa"/>
            <w:vAlign w:val="center"/>
          </w:tcPr>
          <w:p w:rsidR="008B1A98" w:rsidRDefault="00603AFF" w:rsidP="008B1A98">
            <w:pPr>
              <w:jc w:val="center"/>
              <w:rPr>
                <w:rFonts w:ascii="Arial" w:hAnsi="Arial" w:cs="Arial"/>
                <w:sz w:val="22"/>
                <w:szCs w:val="22"/>
              </w:rPr>
            </w:pPr>
            <w:r>
              <w:rPr>
                <w:rFonts w:ascii="Arial" w:hAnsi="Arial" w:cs="Arial"/>
                <w:sz w:val="22"/>
                <w:szCs w:val="22"/>
              </w:rPr>
              <w:t>10</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9</w:t>
            </w:r>
          </w:p>
        </w:tc>
        <w:tc>
          <w:tcPr>
            <w:tcW w:w="1358" w:type="dxa"/>
            <w:shd w:val="clear" w:color="auto" w:fill="FF000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8B1A98">
            <w:pPr>
              <w:rPr>
                <w:rFonts w:ascii="Arial" w:hAnsi="Arial" w:cs="Arial"/>
                <w:sz w:val="20"/>
                <w:szCs w:val="20"/>
              </w:rPr>
            </w:pPr>
            <w:r w:rsidRPr="00F748AE">
              <w:rPr>
                <w:rFonts w:ascii="Arial" w:hAnsi="Arial" w:cs="Arial"/>
                <w:sz w:val="20"/>
                <w:szCs w:val="20"/>
              </w:rPr>
              <w:t xml:space="preserve">New leasehold owner of upper </w:t>
            </w:r>
            <w:r>
              <w:rPr>
                <w:rFonts w:ascii="Arial" w:hAnsi="Arial" w:cs="Arial"/>
                <w:sz w:val="20"/>
                <w:szCs w:val="20"/>
              </w:rPr>
              <w:t>arcade</w:t>
            </w:r>
            <w:r w:rsidRPr="00F748AE">
              <w:rPr>
                <w:rFonts w:ascii="Arial" w:hAnsi="Arial" w:cs="Arial"/>
                <w:sz w:val="20"/>
                <w:szCs w:val="20"/>
              </w:rPr>
              <w:t xml:space="preserve"> now in place</w:t>
            </w:r>
            <w:r>
              <w:rPr>
                <w:rFonts w:ascii="Arial" w:hAnsi="Arial" w:cs="Arial"/>
                <w:sz w:val="20"/>
                <w:szCs w:val="20"/>
              </w:rPr>
              <w:t xml:space="preserve"> and </w:t>
            </w:r>
            <w:r w:rsidR="00F51B0D">
              <w:rPr>
                <w:rFonts w:ascii="Arial" w:hAnsi="Arial" w:cs="Arial"/>
                <w:sz w:val="20"/>
                <w:szCs w:val="20"/>
              </w:rPr>
              <w:t xml:space="preserve">this </w:t>
            </w:r>
            <w:r>
              <w:rPr>
                <w:rFonts w:ascii="Arial" w:hAnsi="Arial" w:cs="Arial"/>
                <w:sz w:val="20"/>
                <w:szCs w:val="20"/>
              </w:rPr>
              <w:t>should help to address vacant units.</w:t>
            </w:r>
          </w:p>
        </w:tc>
      </w:tr>
      <w:tr w:rsidR="008B1A98" w:rsidTr="009837E8">
        <w:trPr>
          <w:trHeight w:val="467"/>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Goose Gate</w:t>
            </w:r>
          </w:p>
        </w:tc>
        <w:tc>
          <w:tcPr>
            <w:tcW w:w="1357" w:type="dxa"/>
            <w:vAlign w:val="center"/>
          </w:tcPr>
          <w:p w:rsidR="008B1A98" w:rsidRDefault="00BC185E" w:rsidP="008B1A98">
            <w:pPr>
              <w:jc w:val="center"/>
              <w:rPr>
                <w:rFonts w:ascii="Arial" w:hAnsi="Arial" w:cs="Arial"/>
                <w:sz w:val="22"/>
                <w:szCs w:val="22"/>
              </w:rPr>
            </w:pPr>
            <w:r>
              <w:rPr>
                <w:rFonts w:ascii="Arial" w:hAnsi="Arial" w:cs="Arial"/>
                <w:sz w:val="22"/>
                <w:szCs w:val="22"/>
              </w:rPr>
              <w:t>4</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5</w:t>
            </w:r>
          </w:p>
        </w:tc>
        <w:tc>
          <w:tcPr>
            <w:tcW w:w="1358" w:type="dxa"/>
            <w:shd w:val="clear" w:color="auto" w:fill="00B05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8B1A98">
            <w:pPr>
              <w:rPr>
                <w:rFonts w:ascii="Arial" w:hAnsi="Arial" w:cs="Arial"/>
                <w:sz w:val="20"/>
                <w:szCs w:val="20"/>
              </w:rPr>
            </w:pPr>
          </w:p>
        </w:tc>
      </w:tr>
      <w:tr w:rsidR="008B1A98" w:rsidTr="004D444E">
        <w:trPr>
          <w:trHeight w:val="452"/>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Bridlesmith Gate</w:t>
            </w:r>
          </w:p>
        </w:tc>
        <w:tc>
          <w:tcPr>
            <w:tcW w:w="1357" w:type="dxa"/>
            <w:vAlign w:val="center"/>
          </w:tcPr>
          <w:p w:rsidR="008B1A98" w:rsidRDefault="009F1A10" w:rsidP="008B1A98">
            <w:pPr>
              <w:jc w:val="center"/>
              <w:rPr>
                <w:rFonts w:ascii="Arial" w:hAnsi="Arial" w:cs="Arial"/>
                <w:sz w:val="22"/>
                <w:szCs w:val="22"/>
              </w:rPr>
            </w:pPr>
            <w:r>
              <w:rPr>
                <w:rFonts w:ascii="Arial" w:hAnsi="Arial" w:cs="Arial"/>
                <w:sz w:val="22"/>
                <w:szCs w:val="22"/>
              </w:rPr>
              <w:t>9</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4</w:t>
            </w:r>
          </w:p>
        </w:tc>
        <w:tc>
          <w:tcPr>
            <w:tcW w:w="1358" w:type="dxa"/>
            <w:shd w:val="clear" w:color="auto" w:fill="FF000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F964C6" w:rsidP="00CC6172">
            <w:pPr>
              <w:rPr>
                <w:rFonts w:ascii="Arial" w:hAnsi="Arial" w:cs="Arial"/>
                <w:sz w:val="20"/>
                <w:szCs w:val="20"/>
              </w:rPr>
            </w:pPr>
            <w:r>
              <w:rPr>
                <w:rFonts w:ascii="Arial" w:hAnsi="Arial" w:cs="Arial"/>
                <w:sz w:val="20"/>
                <w:szCs w:val="20"/>
              </w:rPr>
              <w:t>Th</w:t>
            </w:r>
            <w:r w:rsidR="00F51B0D">
              <w:rPr>
                <w:rFonts w:ascii="Arial" w:hAnsi="Arial" w:cs="Arial"/>
                <w:sz w:val="20"/>
                <w:szCs w:val="20"/>
              </w:rPr>
              <w:t xml:space="preserve">ere has been a fall </w:t>
            </w:r>
            <w:r w:rsidR="00957668">
              <w:rPr>
                <w:rFonts w:ascii="Arial" w:hAnsi="Arial" w:cs="Arial"/>
                <w:sz w:val="20"/>
                <w:szCs w:val="20"/>
              </w:rPr>
              <w:t>in high end retailers impacting on this street</w:t>
            </w:r>
            <w:r>
              <w:rPr>
                <w:rFonts w:ascii="Arial" w:hAnsi="Arial" w:cs="Arial"/>
                <w:sz w:val="20"/>
                <w:szCs w:val="20"/>
              </w:rPr>
              <w:t xml:space="preserve">. </w:t>
            </w:r>
            <w:r w:rsidR="00F51B0D">
              <w:rPr>
                <w:rFonts w:ascii="Arial" w:hAnsi="Arial" w:cs="Arial"/>
                <w:sz w:val="20"/>
                <w:szCs w:val="20"/>
              </w:rPr>
              <w:t xml:space="preserve">However, </w:t>
            </w:r>
            <w:r w:rsidR="00CC6172">
              <w:rPr>
                <w:rFonts w:ascii="Arial" w:hAnsi="Arial" w:cs="Arial"/>
                <w:sz w:val="20"/>
                <w:szCs w:val="20"/>
              </w:rPr>
              <w:t xml:space="preserve">a number of units are under offer. </w:t>
            </w:r>
          </w:p>
        </w:tc>
      </w:tr>
      <w:tr w:rsidR="008B1A98" w:rsidTr="009837E8">
        <w:trPr>
          <w:trHeight w:val="452"/>
        </w:trPr>
        <w:tc>
          <w:tcPr>
            <w:tcW w:w="2556" w:type="dxa"/>
            <w:vAlign w:val="center"/>
          </w:tcPr>
          <w:p w:rsidR="008B1A98" w:rsidRDefault="00F964C6" w:rsidP="008B1A98">
            <w:pPr>
              <w:rPr>
                <w:rFonts w:ascii="Arial" w:hAnsi="Arial" w:cs="Arial"/>
                <w:sz w:val="22"/>
                <w:szCs w:val="22"/>
              </w:rPr>
            </w:pPr>
            <w:r>
              <w:rPr>
                <w:rFonts w:ascii="Arial" w:hAnsi="Arial" w:cs="Arial"/>
                <w:sz w:val="22"/>
                <w:szCs w:val="22"/>
              </w:rPr>
              <w:t xml:space="preserve">. </w:t>
            </w:r>
            <w:r w:rsidR="008B1A98">
              <w:rPr>
                <w:rFonts w:ascii="Arial" w:hAnsi="Arial" w:cs="Arial"/>
                <w:sz w:val="22"/>
                <w:szCs w:val="22"/>
              </w:rPr>
              <w:t>Long Row</w:t>
            </w:r>
          </w:p>
        </w:tc>
        <w:tc>
          <w:tcPr>
            <w:tcW w:w="1357" w:type="dxa"/>
            <w:vAlign w:val="center"/>
          </w:tcPr>
          <w:p w:rsidR="008B1A98" w:rsidRDefault="00603AFF" w:rsidP="008B1A98">
            <w:pPr>
              <w:jc w:val="center"/>
              <w:rPr>
                <w:rFonts w:ascii="Arial" w:hAnsi="Arial" w:cs="Arial"/>
                <w:sz w:val="22"/>
                <w:szCs w:val="22"/>
              </w:rPr>
            </w:pPr>
            <w:r>
              <w:rPr>
                <w:rFonts w:ascii="Arial" w:hAnsi="Arial" w:cs="Arial"/>
                <w:sz w:val="22"/>
                <w:szCs w:val="22"/>
              </w:rPr>
              <w:t>2</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4</w:t>
            </w:r>
          </w:p>
        </w:tc>
        <w:tc>
          <w:tcPr>
            <w:tcW w:w="1358" w:type="dxa"/>
            <w:shd w:val="clear" w:color="auto" w:fill="00B05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8B1A98">
            <w:pPr>
              <w:rPr>
                <w:rFonts w:ascii="Arial" w:hAnsi="Arial" w:cs="Arial"/>
                <w:sz w:val="20"/>
                <w:szCs w:val="20"/>
              </w:rPr>
            </w:pPr>
          </w:p>
        </w:tc>
      </w:tr>
      <w:tr w:rsidR="008B1A98" w:rsidTr="009837E8">
        <w:trPr>
          <w:trHeight w:val="467"/>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Derby Road</w:t>
            </w:r>
          </w:p>
        </w:tc>
        <w:tc>
          <w:tcPr>
            <w:tcW w:w="1357" w:type="dxa"/>
            <w:vAlign w:val="center"/>
          </w:tcPr>
          <w:p w:rsidR="008B1A98" w:rsidRDefault="009F1A10" w:rsidP="008B1A98">
            <w:pPr>
              <w:jc w:val="center"/>
              <w:rPr>
                <w:rFonts w:ascii="Arial" w:hAnsi="Arial" w:cs="Arial"/>
                <w:sz w:val="22"/>
                <w:szCs w:val="22"/>
              </w:rPr>
            </w:pPr>
            <w:r>
              <w:rPr>
                <w:rFonts w:ascii="Arial" w:hAnsi="Arial" w:cs="Arial"/>
                <w:sz w:val="22"/>
                <w:szCs w:val="22"/>
              </w:rPr>
              <w:t>9</w:t>
            </w:r>
          </w:p>
        </w:tc>
        <w:tc>
          <w:tcPr>
            <w:tcW w:w="1358" w:type="dxa"/>
            <w:vAlign w:val="center"/>
          </w:tcPr>
          <w:p w:rsidR="008B1A98" w:rsidRDefault="00F964C6" w:rsidP="008B1A98">
            <w:pPr>
              <w:jc w:val="center"/>
              <w:rPr>
                <w:rFonts w:ascii="Arial" w:hAnsi="Arial" w:cs="Arial"/>
                <w:sz w:val="22"/>
                <w:szCs w:val="22"/>
              </w:rPr>
            </w:pPr>
            <w:r>
              <w:rPr>
                <w:rFonts w:ascii="Arial" w:hAnsi="Arial" w:cs="Arial"/>
                <w:sz w:val="22"/>
                <w:szCs w:val="22"/>
              </w:rPr>
              <w:t>9</w:t>
            </w:r>
          </w:p>
        </w:tc>
        <w:tc>
          <w:tcPr>
            <w:tcW w:w="1358" w:type="dxa"/>
            <w:shd w:val="clear" w:color="auto" w:fill="FF0000"/>
            <w:vAlign w:val="center"/>
          </w:tcPr>
          <w:p w:rsidR="008B1A98" w:rsidRPr="005C0C32" w:rsidRDefault="008B1A98" w:rsidP="008B1A98">
            <w:pPr>
              <w:jc w:val="center"/>
              <w:rPr>
                <w:rFonts w:ascii="Arial" w:hAnsi="Arial" w:cs="Arial"/>
                <w:color w:val="FF0000"/>
                <w:sz w:val="22"/>
                <w:szCs w:val="22"/>
                <w:highlight w:val="red"/>
              </w:rPr>
            </w:pPr>
          </w:p>
        </w:tc>
        <w:tc>
          <w:tcPr>
            <w:tcW w:w="2538" w:type="dxa"/>
            <w:shd w:val="clear" w:color="auto" w:fill="auto"/>
            <w:vAlign w:val="center"/>
          </w:tcPr>
          <w:p w:rsidR="008B1A98" w:rsidRPr="00F748AE" w:rsidRDefault="00957668" w:rsidP="008B1A98">
            <w:pPr>
              <w:rPr>
                <w:rFonts w:ascii="Arial" w:hAnsi="Arial" w:cs="Arial"/>
                <w:sz w:val="20"/>
                <w:szCs w:val="20"/>
              </w:rPr>
            </w:pPr>
            <w:r>
              <w:rPr>
                <w:rFonts w:ascii="Arial" w:hAnsi="Arial" w:cs="Arial"/>
                <w:sz w:val="20"/>
                <w:szCs w:val="20"/>
              </w:rPr>
              <w:t>Outlying area subject to high turnover despite recent investment in traffic management.</w:t>
            </w:r>
          </w:p>
        </w:tc>
      </w:tr>
      <w:tr w:rsidR="008B1A98" w:rsidTr="009837E8">
        <w:trPr>
          <w:trHeight w:val="452"/>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Hounds Gate</w:t>
            </w:r>
          </w:p>
        </w:tc>
        <w:tc>
          <w:tcPr>
            <w:tcW w:w="1357" w:type="dxa"/>
            <w:vAlign w:val="center"/>
          </w:tcPr>
          <w:p w:rsidR="008B1A98" w:rsidRDefault="00387266" w:rsidP="008B1A98">
            <w:pPr>
              <w:jc w:val="center"/>
              <w:rPr>
                <w:rFonts w:ascii="Arial" w:hAnsi="Arial" w:cs="Arial"/>
                <w:sz w:val="22"/>
                <w:szCs w:val="22"/>
              </w:rPr>
            </w:pPr>
            <w:r>
              <w:rPr>
                <w:rFonts w:ascii="Arial" w:hAnsi="Arial" w:cs="Arial"/>
                <w:sz w:val="22"/>
                <w:szCs w:val="22"/>
              </w:rPr>
              <w:t>3</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3</w:t>
            </w:r>
          </w:p>
        </w:tc>
        <w:tc>
          <w:tcPr>
            <w:tcW w:w="1358" w:type="dxa"/>
            <w:shd w:val="clear" w:color="auto" w:fill="FFC00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8B1A98">
            <w:pPr>
              <w:rPr>
                <w:rFonts w:ascii="Arial" w:hAnsi="Arial" w:cs="Arial"/>
                <w:sz w:val="20"/>
                <w:szCs w:val="20"/>
              </w:rPr>
            </w:pPr>
          </w:p>
        </w:tc>
      </w:tr>
      <w:tr w:rsidR="008B1A98" w:rsidTr="004D444E">
        <w:trPr>
          <w:trHeight w:val="452"/>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Market Street</w:t>
            </w:r>
          </w:p>
        </w:tc>
        <w:tc>
          <w:tcPr>
            <w:tcW w:w="1357" w:type="dxa"/>
            <w:vAlign w:val="center"/>
          </w:tcPr>
          <w:p w:rsidR="008B1A98" w:rsidRDefault="00603AFF" w:rsidP="008B1A98">
            <w:pPr>
              <w:jc w:val="center"/>
              <w:rPr>
                <w:rFonts w:ascii="Arial" w:hAnsi="Arial" w:cs="Arial"/>
                <w:sz w:val="22"/>
                <w:szCs w:val="22"/>
              </w:rPr>
            </w:pPr>
            <w:r>
              <w:rPr>
                <w:rFonts w:ascii="Arial" w:hAnsi="Arial" w:cs="Arial"/>
                <w:sz w:val="22"/>
                <w:szCs w:val="22"/>
              </w:rPr>
              <w:t>5</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3</w:t>
            </w:r>
          </w:p>
        </w:tc>
        <w:tc>
          <w:tcPr>
            <w:tcW w:w="1358" w:type="dxa"/>
            <w:shd w:val="clear" w:color="auto" w:fill="FF000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8B1A98">
            <w:pPr>
              <w:rPr>
                <w:rFonts w:ascii="Arial" w:hAnsi="Arial" w:cs="Arial"/>
                <w:sz w:val="20"/>
                <w:szCs w:val="20"/>
              </w:rPr>
            </w:pPr>
          </w:p>
        </w:tc>
      </w:tr>
      <w:tr w:rsidR="008B1A98" w:rsidTr="004D444E">
        <w:trPr>
          <w:trHeight w:val="512"/>
        </w:trPr>
        <w:tc>
          <w:tcPr>
            <w:tcW w:w="2556" w:type="dxa"/>
            <w:vAlign w:val="center"/>
          </w:tcPr>
          <w:p w:rsidR="008B1A98" w:rsidRDefault="008B1A98" w:rsidP="008B1A98">
            <w:pPr>
              <w:rPr>
                <w:rFonts w:ascii="Arial" w:hAnsi="Arial" w:cs="Arial"/>
                <w:sz w:val="22"/>
                <w:szCs w:val="22"/>
              </w:rPr>
            </w:pPr>
            <w:r>
              <w:rPr>
                <w:rFonts w:ascii="Arial" w:hAnsi="Arial" w:cs="Arial"/>
                <w:sz w:val="22"/>
                <w:szCs w:val="22"/>
              </w:rPr>
              <w:t>Upper Parliament Street</w:t>
            </w:r>
          </w:p>
        </w:tc>
        <w:tc>
          <w:tcPr>
            <w:tcW w:w="1357" w:type="dxa"/>
            <w:vAlign w:val="center"/>
          </w:tcPr>
          <w:p w:rsidR="008B1A98" w:rsidRDefault="00387266" w:rsidP="008B1A98">
            <w:pPr>
              <w:jc w:val="center"/>
              <w:rPr>
                <w:rFonts w:ascii="Arial" w:hAnsi="Arial" w:cs="Arial"/>
                <w:sz w:val="22"/>
                <w:szCs w:val="22"/>
              </w:rPr>
            </w:pPr>
            <w:r>
              <w:rPr>
                <w:rFonts w:ascii="Arial" w:hAnsi="Arial" w:cs="Arial"/>
                <w:sz w:val="22"/>
                <w:szCs w:val="22"/>
              </w:rPr>
              <w:t>2</w:t>
            </w:r>
          </w:p>
        </w:tc>
        <w:tc>
          <w:tcPr>
            <w:tcW w:w="1358" w:type="dxa"/>
            <w:vAlign w:val="center"/>
          </w:tcPr>
          <w:p w:rsidR="008B1A98" w:rsidRDefault="008B1A98" w:rsidP="008B1A98">
            <w:pPr>
              <w:jc w:val="center"/>
              <w:rPr>
                <w:rFonts w:ascii="Arial" w:hAnsi="Arial" w:cs="Arial"/>
                <w:sz w:val="22"/>
                <w:szCs w:val="22"/>
              </w:rPr>
            </w:pPr>
            <w:r>
              <w:rPr>
                <w:rFonts w:ascii="Arial" w:hAnsi="Arial" w:cs="Arial"/>
                <w:sz w:val="22"/>
                <w:szCs w:val="22"/>
              </w:rPr>
              <w:t>3</w:t>
            </w:r>
          </w:p>
        </w:tc>
        <w:tc>
          <w:tcPr>
            <w:tcW w:w="1358" w:type="dxa"/>
            <w:shd w:val="clear" w:color="auto" w:fill="00B050"/>
            <w:vAlign w:val="center"/>
          </w:tcPr>
          <w:p w:rsidR="008B1A98" w:rsidRDefault="008B1A98" w:rsidP="008B1A98">
            <w:pPr>
              <w:jc w:val="center"/>
              <w:rPr>
                <w:rFonts w:ascii="Arial" w:hAnsi="Arial" w:cs="Arial"/>
                <w:sz w:val="22"/>
                <w:szCs w:val="22"/>
              </w:rPr>
            </w:pPr>
          </w:p>
        </w:tc>
        <w:tc>
          <w:tcPr>
            <w:tcW w:w="2538" w:type="dxa"/>
            <w:shd w:val="clear" w:color="auto" w:fill="auto"/>
            <w:vAlign w:val="center"/>
          </w:tcPr>
          <w:p w:rsidR="008B1A98" w:rsidRPr="00784A49" w:rsidRDefault="008B1A98" w:rsidP="00560298">
            <w:pPr>
              <w:rPr>
                <w:rFonts w:ascii="Arial" w:hAnsi="Arial" w:cs="Arial"/>
                <w:sz w:val="20"/>
                <w:szCs w:val="20"/>
              </w:rPr>
            </w:pPr>
          </w:p>
        </w:tc>
      </w:tr>
    </w:tbl>
    <w:p w:rsidR="00D24CC3" w:rsidRPr="006153E1" w:rsidRDefault="00D24CC3" w:rsidP="00D24CC3">
      <w:pPr>
        <w:rPr>
          <w:rFonts w:ascii="Arial" w:hAnsi="Arial" w:cs="Arial"/>
          <w:sz w:val="18"/>
          <w:szCs w:val="18"/>
        </w:rPr>
      </w:pPr>
      <w:r w:rsidRPr="006153E1">
        <w:rPr>
          <w:rFonts w:ascii="Arial" w:hAnsi="Arial" w:cs="Arial"/>
          <w:sz w:val="18"/>
          <w:szCs w:val="18"/>
        </w:rPr>
        <w:t>Source: Nottingham City Council</w:t>
      </w:r>
    </w:p>
    <w:p w:rsidR="006F6CC7" w:rsidRPr="006153E1" w:rsidRDefault="006F6CC7" w:rsidP="0016332A">
      <w:pPr>
        <w:rPr>
          <w:rFonts w:ascii="Arial" w:hAnsi="Arial" w:cs="Arial"/>
          <w:sz w:val="22"/>
          <w:szCs w:val="22"/>
        </w:rPr>
      </w:pPr>
    </w:p>
    <w:p w:rsidR="00750FDF" w:rsidRPr="006153E1" w:rsidRDefault="00750FDF" w:rsidP="0016332A">
      <w:pPr>
        <w:rPr>
          <w:rFonts w:ascii="Arial" w:hAnsi="Arial" w:cs="Arial"/>
          <w:sz w:val="22"/>
          <w:szCs w:val="22"/>
        </w:rPr>
      </w:pPr>
    </w:p>
    <w:p w:rsidR="00750FDF" w:rsidRDefault="00750FDF" w:rsidP="0016332A">
      <w:pPr>
        <w:rPr>
          <w:rFonts w:ascii="Arial" w:hAnsi="Arial" w:cs="Arial"/>
          <w:sz w:val="22"/>
          <w:szCs w:val="22"/>
        </w:rPr>
      </w:pPr>
    </w:p>
    <w:p w:rsidR="00346A39" w:rsidRDefault="00346A39" w:rsidP="0016332A">
      <w:pPr>
        <w:rPr>
          <w:rFonts w:ascii="Arial" w:hAnsi="Arial" w:cs="Arial"/>
          <w:sz w:val="22"/>
          <w:szCs w:val="22"/>
        </w:rPr>
      </w:pPr>
    </w:p>
    <w:p w:rsidR="00346A39" w:rsidRDefault="00346A39" w:rsidP="0016332A">
      <w:pPr>
        <w:rPr>
          <w:rFonts w:ascii="Arial" w:hAnsi="Arial" w:cs="Arial"/>
          <w:sz w:val="22"/>
          <w:szCs w:val="22"/>
        </w:rPr>
      </w:pPr>
    </w:p>
    <w:p w:rsidR="00346A39" w:rsidRDefault="00346A39" w:rsidP="0016332A">
      <w:pPr>
        <w:rPr>
          <w:rFonts w:ascii="Arial" w:hAnsi="Arial" w:cs="Arial"/>
          <w:sz w:val="22"/>
          <w:szCs w:val="22"/>
        </w:rPr>
      </w:pPr>
    </w:p>
    <w:p w:rsidR="00346A39" w:rsidRDefault="00346A39" w:rsidP="0016332A">
      <w:pPr>
        <w:rPr>
          <w:rFonts w:ascii="Arial" w:hAnsi="Arial" w:cs="Arial"/>
          <w:sz w:val="22"/>
          <w:szCs w:val="22"/>
        </w:rPr>
      </w:pPr>
    </w:p>
    <w:p w:rsidR="00346A39" w:rsidRDefault="00346A39" w:rsidP="0016332A">
      <w:pPr>
        <w:rPr>
          <w:rFonts w:ascii="Arial" w:hAnsi="Arial" w:cs="Arial"/>
          <w:sz w:val="22"/>
          <w:szCs w:val="22"/>
        </w:rPr>
      </w:pPr>
    </w:p>
    <w:p w:rsidR="00346A39" w:rsidRDefault="00346A39" w:rsidP="0016332A">
      <w:pPr>
        <w:rPr>
          <w:rFonts w:ascii="Arial" w:hAnsi="Arial" w:cs="Arial"/>
          <w:sz w:val="22"/>
          <w:szCs w:val="22"/>
        </w:rPr>
      </w:pPr>
    </w:p>
    <w:p w:rsidR="00346A39" w:rsidRDefault="00346A39" w:rsidP="0016332A">
      <w:pPr>
        <w:rPr>
          <w:rFonts w:ascii="Arial" w:hAnsi="Arial" w:cs="Arial"/>
          <w:sz w:val="22"/>
          <w:szCs w:val="22"/>
        </w:rPr>
      </w:pPr>
    </w:p>
    <w:p w:rsidR="003C0F04" w:rsidRDefault="003C0F04" w:rsidP="0016332A">
      <w:pPr>
        <w:rPr>
          <w:rFonts w:ascii="Arial" w:hAnsi="Arial" w:cs="Arial"/>
          <w:sz w:val="22"/>
          <w:szCs w:val="22"/>
        </w:rPr>
      </w:pPr>
    </w:p>
    <w:p w:rsidR="003C0F04" w:rsidRDefault="003C0F04">
      <w:pPr>
        <w:rPr>
          <w:rFonts w:ascii="Arial" w:hAnsi="Arial" w:cs="Arial"/>
          <w:sz w:val="22"/>
          <w:szCs w:val="22"/>
        </w:rPr>
      </w:pPr>
      <w:r>
        <w:rPr>
          <w:rFonts w:ascii="Arial" w:hAnsi="Arial" w:cs="Arial"/>
          <w:sz w:val="22"/>
          <w:szCs w:val="22"/>
        </w:rPr>
        <w:br w:type="page"/>
      </w:r>
    </w:p>
    <w:p w:rsidR="003C0F04" w:rsidRDefault="003C0F04" w:rsidP="0016332A">
      <w:pPr>
        <w:rPr>
          <w:rFonts w:ascii="Arial" w:hAnsi="Arial" w:cs="Arial"/>
          <w:b/>
        </w:rPr>
      </w:pPr>
    </w:p>
    <w:p w:rsidR="002F303D" w:rsidRDefault="002F303D" w:rsidP="0016332A">
      <w:pPr>
        <w:rPr>
          <w:rFonts w:ascii="Arial" w:hAnsi="Arial" w:cs="Arial"/>
          <w:b/>
        </w:rPr>
      </w:pPr>
      <w:r w:rsidRPr="006153E1">
        <w:rPr>
          <w:rFonts w:ascii="Arial" w:hAnsi="Arial" w:cs="Arial"/>
          <w:b/>
        </w:rPr>
        <w:t xml:space="preserve">APPENDIX </w:t>
      </w:r>
      <w:r>
        <w:rPr>
          <w:rFonts w:ascii="Arial" w:hAnsi="Arial" w:cs="Arial"/>
          <w:b/>
        </w:rPr>
        <w:t>A</w:t>
      </w:r>
      <w:r w:rsidRPr="006153E1">
        <w:rPr>
          <w:rFonts w:ascii="Arial" w:hAnsi="Arial" w:cs="Arial"/>
          <w:b/>
        </w:rPr>
        <w:t>:</w:t>
      </w:r>
      <w:r>
        <w:rPr>
          <w:rFonts w:ascii="Arial" w:hAnsi="Arial" w:cs="Arial"/>
          <w:b/>
        </w:rPr>
        <w:t xml:space="preserve"> VACANCY MAP</w:t>
      </w:r>
    </w:p>
    <w:p w:rsidR="00AD2D84" w:rsidRDefault="00AD2D84" w:rsidP="0016332A">
      <w:pPr>
        <w:rPr>
          <w:rFonts w:ascii="Arial" w:hAnsi="Arial" w:cs="Arial"/>
          <w:b/>
        </w:rPr>
      </w:pPr>
    </w:p>
    <w:p w:rsidR="00AD2D84" w:rsidRDefault="003B40B4" w:rsidP="0016332A">
      <w:pPr>
        <w:rPr>
          <w:rFonts w:ascii="Arial" w:hAnsi="Arial" w:cs="Arial"/>
          <w:b/>
        </w:rPr>
      </w:pPr>
      <w:r>
        <w:rPr>
          <w:rFonts w:ascii="Arial" w:hAnsi="Arial" w:cs="Arial"/>
          <w:b/>
          <w:noProof/>
        </w:rPr>
        <w:drawing>
          <wp:inline distT="0" distB="0" distL="0" distR="0">
            <wp:extent cx="5827356" cy="74980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553" cy="7494473"/>
                    </a:xfrm>
                    <a:prstGeom prst="rect">
                      <a:avLst/>
                    </a:prstGeom>
                    <a:noFill/>
                    <a:ln>
                      <a:noFill/>
                    </a:ln>
                  </pic:spPr>
                </pic:pic>
              </a:graphicData>
            </a:graphic>
          </wp:inline>
        </w:drawing>
      </w:r>
    </w:p>
    <w:p w:rsidR="002F303D" w:rsidRDefault="002F303D" w:rsidP="0016332A">
      <w:pPr>
        <w:rPr>
          <w:rFonts w:ascii="Arial" w:hAnsi="Arial" w:cs="Arial"/>
          <w:b/>
        </w:rPr>
      </w:pPr>
    </w:p>
    <w:p w:rsidR="003B40B4" w:rsidRDefault="003B40B4" w:rsidP="0016332A">
      <w:pPr>
        <w:rPr>
          <w:rFonts w:ascii="Arial" w:hAnsi="Arial" w:cs="Arial"/>
          <w:b/>
        </w:rPr>
      </w:pPr>
    </w:p>
    <w:p w:rsidR="003B40B4" w:rsidRDefault="003B40B4" w:rsidP="0016332A">
      <w:pPr>
        <w:rPr>
          <w:rFonts w:ascii="Arial" w:hAnsi="Arial" w:cs="Arial"/>
          <w:b/>
        </w:rPr>
      </w:pPr>
    </w:p>
    <w:p w:rsidR="002F303D" w:rsidRDefault="002F303D" w:rsidP="0016332A">
      <w:pPr>
        <w:rPr>
          <w:rFonts w:ascii="Arial" w:hAnsi="Arial" w:cs="Arial"/>
          <w:b/>
        </w:rPr>
      </w:pPr>
    </w:p>
    <w:p w:rsidR="002F303D" w:rsidRDefault="002F303D" w:rsidP="0016332A">
      <w:pPr>
        <w:rPr>
          <w:rFonts w:ascii="Arial" w:hAnsi="Arial" w:cs="Arial"/>
          <w:b/>
        </w:rPr>
      </w:pPr>
    </w:p>
    <w:p w:rsidR="002A5583" w:rsidRDefault="002A5583" w:rsidP="0016332A">
      <w:pPr>
        <w:rPr>
          <w:rFonts w:ascii="Arial" w:hAnsi="Arial" w:cs="Arial"/>
          <w:b/>
        </w:rPr>
      </w:pPr>
    </w:p>
    <w:p w:rsidR="0016332A" w:rsidRPr="006153E1" w:rsidRDefault="0016332A" w:rsidP="0016332A">
      <w:pPr>
        <w:rPr>
          <w:rFonts w:ascii="Arial" w:hAnsi="Arial" w:cs="Arial"/>
          <w:b/>
        </w:rPr>
      </w:pPr>
      <w:r w:rsidRPr="006153E1">
        <w:rPr>
          <w:rFonts w:ascii="Arial" w:hAnsi="Arial" w:cs="Arial"/>
          <w:b/>
        </w:rPr>
        <w:t>APPENDIX B: METHODOLOGY</w:t>
      </w:r>
    </w:p>
    <w:p w:rsidR="0016332A" w:rsidRPr="006153E1" w:rsidRDefault="0016332A" w:rsidP="0016332A">
      <w:pPr>
        <w:rPr>
          <w:rFonts w:ascii="Arial" w:hAnsi="Arial" w:cs="Arial"/>
          <w:b/>
          <w:sz w:val="22"/>
          <w:szCs w:val="22"/>
        </w:rPr>
      </w:pPr>
    </w:p>
    <w:p w:rsidR="0016332A" w:rsidRPr="006153E1" w:rsidRDefault="0016332A" w:rsidP="0016332A">
      <w:pPr>
        <w:rPr>
          <w:rFonts w:ascii="Arial" w:hAnsi="Arial" w:cs="Arial"/>
          <w:b/>
          <w:sz w:val="22"/>
          <w:szCs w:val="22"/>
        </w:rPr>
      </w:pPr>
      <w:r w:rsidRPr="006153E1">
        <w:rPr>
          <w:rFonts w:ascii="Arial" w:hAnsi="Arial" w:cs="Arial"/>
          <w:b/>
          <w:sz w:val="22"/>
          <w:szCs w:val="22"/>
        </w:rPr>
        <w:t>Basis of Calculation</w:t>
      </w:r>
    </w:p>
    <w:p w:rsidR="0016332A" w:rsidRPr="006153E1" w:rsidRDefault="0016332A" w:rsidP="0016332A">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4309"/>
        <w:gridCol w:w="1476"/>
        <w:gridCol w:w="1912"/>
      </w:tblGrid>
      <w:tr w:rsidR="0016332A" w:rsidRPr="006153E1" w:rsidTr="00387266">
        <w:tc>
          <w:tcPr>
            <w:tcW w:w="717" w:type="dxa"/>
            <w:shd w:val="clear" w:color="auto" w:fill="FF99CC"/>
          </w:tcPr>
          <w:p w:rsidR="0016332A" w:rsidRPr="006153E1" w:rsidRDefault="0016332A" w:rsidP="00F850DE">
            <w:pPr>
              <w:rPr>
                <w:rFonts w:ascii="Arial" w:hAnsi="Arial" w:cs="Arial"/>
                <w:sz w:val="22"/>
                <w:szCs w:val="22"/>
              </w:rPr>
            </w:pPr>
            <w:r w:rsidRPr="006153E1">
              <w:rPr>
                <w:rFonts w:ascii="Arial" w:hAnsi="Arial" w:cs="Arial"/>
                <w:sz w:val="22"/>
                <w:szCs w:val="22"/>
              </w:rPr>
              <w:t>A</w:t>
            </w:r>
          </w:p>
        </w:tc>
        <w:tc>
          <w:tcPr>
            <w:tcW w:w="4309" w:type="dxa"/>
            <w:shd w:val="clear" w:color="auto" w:fill="FF99CC"/>
          </w:tcPr>
          <w:p w:rsidR="0016332A" w:rsidRPr="006153E1" w:rsidRDefault="0016332A" w:rsidP="00F850DE">
            <w:pPr>
              <w:rPr>
                <w:rFonts w:ascii="Arial" w:hAnsi="Arial" w:cs="Arial"/>
                <w:sz w:val="22"/>
                <w:szCs w:val="22"/>
              </w:rPr>
            </w:pPr>
            <w:r w:rsidRPr="006153E1">
              <w:rPr>
                <w:rFonts w:ascii="Arial" w:hAnsi="Arial" w:cs="Arial"/>
                <w:sz w:val="22"/>
                <w:szCs w:val="22"/>
              </w:rPr>
              <w:t>Total Retail Units Surveyed</w:t>
            </w:r>
          </w:p>
        </w:tc>
        <w:tc>
          <w:tcPr>
            <w:tcW w:w="1476" w:type="dxa"/>
            <w:shd w:val="clear" w:color="auto" w:fill="FF99CC"/>
          </w:tcPr>
          <w:p w:rsidR="0016332A" w:rsidRPr="006153E1" w:rsidRDefault="0016332A" w:rsidP="00D36772">
            <w:pPr>
              <w:rPr>
                <w:rFonts w:ascii="Arial" w:hAnsi="Arial" w:cs="Arial"/>
                <w:sz w:val="22"/>
                <w:szCs w:val="22"/>
              </w:rPr>
            </w:pPr>
            <w:r w:rsidRPr="006153E1">
              <w:rPr>
                <w:rFonts w:ascii="Arial" w:hAnsi="Arial" w:cs="Arial"/>
                <w:sz w:val="22"/>
                <w:szCs w:val="22"/>
              </w:rPr>
              <w:t>1,</w:t>
            </w:r>
            <w:r w:rsidR="00387266">
              <w:rPr>
                <w:rFonts w:ascii="Arial" w:hAnsi="Arial" w:cs="Arial"/>
                <w:sz w:val="22"/>
                <w:szCs w:val="22"/>
              </w:rPr>
              <w:t>429</w:t>
            </w:r>
          </w:p>
        </w:tc>
        <w:tc>
          <w:tcPr>
            <w:tcW w:w="1912" w:type="dxa"/>
            <w:shd w:val="clear" w:color="auto" w:fill="FF99CC"/>
          </w:tcPr>
          <w:p w:rsidR="0016332A" w:rsidRPr="006153E1" w:rsidRDefault="0016332A" w:rsidP="00F850DE">
            <w:pPr>
              <w:rPr>
                <w:rFonts w:ascii="Arial" w:hAnsi="Arial" w:cs="Arial"/>
                <w:sz w:val="22"/>
                <w:szCs w:val="22"/>
              </w:rPr>
            </w:pPr>
            <w:r w:rsidRPr="006153E1">
              <w:rPr>
                <w:rFonts w:ascii="Arial" w:hAnsi="Arial" w:cs="Arial"/>
                <w:sz w:val="22"/>
                <w:szCs w:val="22"/>
              </w:rPr>
              <w:t>A (= B + E)</w:t>
            </w:r>
          </w:p>
        </w:tc>
      </w:tr>
      <w:tr w:rsidR="0016332A" w:rsidRPr="006153E1" w:rsidTr="00387266">
        <w:tc>
          <w:tcPr>
            <w:tcW w:w="717" w:type="dxa"/>
            <w:shd w:val="clear" w:color="auto" w:fill="auto"/>
          </w:tcPr>
          <w:p w:rsidR="0016332A" w:rsidRPr="006153E1" w:rsidRDefault="0016332A" w:rsidP="00F850DE">
            <w:pPr>
              <w:rPr>
                <w:rFonts w:ascii="Arial" w:hAnsi="Arial" w:cs="Arial"/>
                <w:sz w:val="22"/>
                <w:szCs w:val="22"/>
              </w:rPr>
            </w:pPr>
          </w:p>
        </w:tc>
        <w:tc>
          <w:tcPr>
            <w:tcW w:w="4309" w:type="dxa"/>
            <w:shd w:val="clear" w:color="auto" w:fill="auto"/>
          </w:tcPr>
          <w:p w:rsidR="0016332A" w:rsidRPr="006153E1" w:rsidRDefault="0016332A" w:rsidP="00F850DE">
            <w:pPr>
              <w:rPr>
                <w:rFonts w:ascii="Arial" w:hAnsi="Arial" w:cs="Arial"/>
                <w:sz w:val="22"/>
                <w:szCs w:val="22"/>
              </w:rPr>
            </w:pPr>
          </w:p>
        </w:tc>
        <w:tc>
          <w:tcPr>
            <w:tcW w:w="1476" w:type="dxa"/>
            <w:shd w:val="clear" w:color="auto" w:fill="auto"/>
          </w:tcPr>
          <w:p w:rsidR="0016332A" w:rsidRPr="006153E1" w:rsidRDefault="0016332A" w:rsidP="00F850DE">
            <w:pPr>
              <w:rPr>
                <w:rFonts w:ascii="Arial" w:hAnsi="Arial" w:cs="Arial"/>
                <w:sz w:val="22"/>
                <w:szCs w:val="22"/>
              </w:rPr>
            </w:pPr>
          </w:p>
        </w:tc>
        <w:tc>
          <w:tcPr>
            <w:tcW w:w="1912" w:type="dxa"/>
            <w:shd w:val="clear" w:color="auto" w:fill="auto"/>
          </w:tcPr>
          <w:p w:rsidR="0016332A" w:rsidRPr="006153E1" w:rsidRDefault="0016332A" w:rsidP="00F850DE">
            <w:pPr>
              <w:rPr>
                <w:rFonts w:ascii="Arial" w:hAnsi="Arial" w:cs="Arial"/>
                <w:sz w:val="22"/>
                <w:szCs w:val="22"/>
              </w:rPr>
            </w:pPr>
          </w:p>
        </w:tc>
      </w:tr>
      <w:tr w:rsidR="0016332A" w:rsidRPr="006153E1" w:rsidTr="00387266">
        <w:tc>
          <w:tcPr>
            <w:tcW w:w="717" w:type="dxa"/>
            <w:shd w:val="clear" w:color="auto" w:fill="CCFFCC"/>
          </w:tcPr>
          <w:p w:rsidR="0016332A" w:rsidRPr="006153E1" w:rsidRDefault="0016332A" w:rsidP="00F850DE">
            <w:pPr>
              <w:rPr>
                <w:rFonts w:ascii="Arial" w:hAnsi="Arial" w:cs="Arial"/>
                <w:sz w:val="22"/>
                <w:szCs w:val="22"/>
              </w:rPr>
            </w:pPr>
            <w:r w:rsidRPr="006153E1">
              <w:rPr>
                <w:rFonts w:ascii="Arial" w:hAnsi="Arial" w:cs="Arial"/>
                <w:sz w:val="22"/>
                <w:szCs w:val="22"/>
              </w:rPr>
              <w:t>B</w:t>
            </w:r>
          </w:p>
        </w:tc>
        <w:tc>
          <w:tcPr>
            <w:tcW w:w="4309" w:type="dxa"/>
            <w:shd w:val="clear" w:color="auto" w:fill="CCFFCC"/>
          </w:tcPr>
          <w:p w:rsidR="0016332A" w:rsidRPr="006153E1" w:rsidRDefault="00387266" w:rsidP="00F850DE">
            <w:pPr>
              <w:rPr>
                <w:rFonts w:ascii="Arial" w:hAnsi="Arial" w:cs="Arial"/>
                <w:sz w:val="22"/>
                <w:szCs w:val="22"/>
              </w:rPr>
            </w:pPr>
            <w:r>
              <w:rPr>
                <w:rFonts w:ascii="Arial" w:hAnsi="Arial" w:cs="Arial"/>
                <w:sz w:val="22"/>
                <w:szCs w:val="22"/>
              </w:rPr>
              <w:t>Total Units Occupied</w:t>
            </w:r>
          </w:p>
        </w:tc>
        <w:tc>
          <w:tcPr>
            <w:tcW w:w="1476" w:type="dxa"/>
            <w:shd w:val="clear" w:color="auto" w:fill="CCFFCC"/>
          </w:tcPr>
          <w:p w:rsidR="0016332A" w:rsidRPr="006153E1" w:rsidRDefault="0016332A" w:rsidP="00B21635">
            <w:pPr>
              <w:rPr>
                <w:rFonts w:ascii="Arial" w:hAnsi="Arial" w:cs="Arial"/>
                <w:sz w:val="22"/>
                <w:szCs w:val="22"/>
              </w:rPr>
            </w:pPr>
            <w:r w:rsidRPr="00B21635">
              <w:rPr>
                <w:rFonts w:ascii="Arial" w:hAnsi="Arial" w:cs="Arial"/>
                <w:sz w:val="22"/>
                <w:szCs w:val="22"/>
              </w:rPr>
              <w:t>1,</w:t>
            </w:r>
            <w:r w:rsidR="00BB5A27" w:rsidRPr="00B21635">
              <w:rPr>
                <w:rFonts w:ascii="Arial" w:hAnsi="Arial" w:cs="Arial"/>
                <w:sz w:val="22"/>
                <w:szCs w:val="22"/>
              </w:rPr>
              <w:t>2</w:t>
            </w:r>
            <w:r w:rsidR="00B06207">
              <w:rPr>
                <w:rFonts w:ascii="Arial" w:hAnsi="Arial" w:cs="Arial"/>
                <w:sz w:val="22"/>
                <w:szCs w:val="22"/>
              </w:rPr>
              <w:t>01</w:t>
            </w:r>
          </w:p>
        </w:tc>
        <w:tc>
          <w:tcPr>
            <w:tcW w:w="1912" w:type="dxa"/>
            <w:shd w:val="clear" w:color="auto" w:fill="CCFFCC"/>
          </w:tcPr>
          <w:p w:rsidR="0016332A" w:rsidRPr="006153E1" w:rsidRDefault="00387266" w:rsidP="00F850DE">
            <w:pPr>
              <w:rPr>
                <w:rFonts w:ascii="Arial" w:hAnsi="Arial" w:cs="Arial"/>
                <w:sz w:val="22"/>
                <w:szCs w:val="22"/>
              </w:rPr>
            </w:pPr>
            <w:r>
              <w:rPr>
                <w:rFonts w:ascii="Arial" w:hAnsi="Arial" w:cs="Arial"/>
                <w:sz w:val="22"/>
                <w:szCs w:val="22"/>
              </w:rPr>
              <w:t xml:space="preserve">B </w:t>
            </w:r>
          </w:p>
        </w:tc>
      </w:tr>
      <w:tr w:rsidR="0016332A" w:rsidRPr="006153E1" w:rsidTr="00387266">
        <w:tc>
          <w:tcPr>
            <w:tcW w:w="717" w:type="dxa"/>
            <w:shd w:val="clear" w:color="auto" w:fill="auto"/>
          </w:tcPr>
          <w:p w:rsidR="0016332A" w:rsidRPr="006153E1" w:rsidRDefault="0016332A" w:rsidP="00F850DE">
            <w:pPr>
              <w:rPr>
                <w:rFonts w:ascii="Arial" w:hAnsi="Arial" w:cs="Arial"/>
                <w:sz w:val="22"/>
                <w:szCs w:val="22"/>
              </w:rPr>
            </w:pPr>
          </w:p>
        </w:tc>
        <w:tc>
          <w:tcPr>
            <w:tcW w:w="4309" w:type="dxa"/>
            <w:shd w:val="clear" w:color="auto" w:fill="auto"/>
          </w:tcPr>
          <w:p w:rsidR="0016332A" w:rsidRPr="006153E1" w:rsidRDefault="0016332A" w:rsidP="00F850DE">
            <w:pPr>
              <w:rPr>
                <w:rFonts w:ascii="Arial" w:hAnsi="Arial" w:cs="Arial"/>
                <w:sz w:val="22"/>
                <w:szCs w:val="22"/>
              </w:rPr>
            </w:pPr>
          </w:p>
        </w:tc>
        <w:tc>
          <w:tcPr>
            <w:tcW w:w="1476" w:type="dxa"/>
            <w:shd w:val="clear" w:color="auto" w:fill="auto"/>
          </w:tcPr>
          <w:p w:rsidR="0016332A" w:rsidRPr="006153E1" w:rsidRDefault="0016332A" w:rsidP="00F850DE">
            <w:pPr>
              <w:rPr>
                <w:rFonts w:ascii="Arial" w:hAnsi="Arial" w:cs="Arial"/>
                <w:sz w:val="22"/>
                <w:szCs w:val="22"/>
              </w:rPr>
            </w:pPr>
          </w:p>
        </w:tc>
        <w:tc>
          <w:tcPr>
            <w:tcW w:w="1912" w:type="dxa"/>
            <w:shd w:val="clear" w:color="auto" w:fill="auto"/>
          </w:tcPr>
          <w:p w:rsidR="0016332A" w:rsidRPr="006153E1" w:rsidRDefault="0016332A" w:rsidP="00F850DE">
            <w:pPr>
              <w:rPr>
                <w:rFonts w:ascii="Arial" w:hAnsi="Arial" w:cs="Arial"/>
                <w:sz w:val="22"/>
                <w:szCs w:val="22"/>
              </w:rPr>
            </w:pPr>
          </w:p>
        </w:tc>
      </w:tr>
      <w:tr w:rsidR="0016332A" w:rsidRPr="006153E1" w:rsidTr="00387266">
        <w:tc>
          <w:tcPr>
            <w:tcW w:w="717" w:type="dxa"/>
            <w:shd w:val="clear" w:color="auto" w:fill="CCFFFF"/>
          </w:tcPr>
          <w:p w:rsidR="0016332A" w:rsidRPr="006153E1" w:rsidRDefault="00387266" w:rsidP="00F850DE">
            <w:pPr>
              <w:rPr>
                <w:rFonts w:ascii="Arial" w:hAnsi="Arial" w:cs="Arial"/>
                <w:sz w:val="22"/>
                <w:szCs w:val="22"/>
              </w:rPr>
            </w:pPr>
            <w:r>
              <w:rPr>
                <w:rFonts w:ascii="Arial" w:hAnsi="Arial" w:cs="Arial"/>
                <w:sz w:val="22"/>
                <w:szCs w:val="22"/>
              </w:rPr>
              <w:t>C</w:t>
            </w:r>
          </w:p>
        </w:tc>
        <w:tc>
          <w:tcPr>
            <w:tcW w:w="4309" w:type="dxa"/>
            <w:shd w:val="clear" w:color="auto" w:fill="CCFFFF"/>
          </w:tcPr>
          <w:p w:rsidR="0016332A" w:rsidRPr="006153E1" w:rsidRDefault="0016332A" w:rsidP="00F850DE">
            <w:pPr>
              <w:rPr>
                <w:rFonts w:ascii="Arial" w:hAnsi="Arial" w:cs="Arial"/>
                <w:sz w:val="22"/>
                <w:szCs w:val="22"/>
              </w:rPr>
            </w:pPr>
            <w:r w:rsidRPr="006153E1">
              <w:rPr>
                <w:rFonts w:ascii="Arial" w:hAnsi="Arial" w:cs="Arial"/>
                <w:sz w:val="22"/>
                <w:szCs w:val="22"/>
              </w:rPr>
              <w:t>Total Units Un-let</w:t>
            </w:r>
          </w:p>
        </w:tc>
        <w:tc>
          <w:tcPr>
            <w:tcW w:w="1476" w:type="dxa"/>
            <w:shd w:val="clear" w:color="auto" w:fill="CCFFFF"/>
          </w:tcPr>
          <w:p w:rsidR="0016332A" w:rsidRPr="006153E1" w:rsidRDefault="00B171A0" w:rsidP="00D36772">
            <w:pPr>
              <w:rPr>
                <w:rFonts w:ascii="Arial" w:hAnsi="Arial" w:cs="Arial"/>
                <w:sz w:val="22"/>
                <w:szCs w:val="22"/>
              </w:rPr>
            </w:pPr>
            <w:r>
              <w:rPr>
                <w:rFonts w:ascii="Arial" w:hAnsi="Arial" w:cs="Arial"/>
                <w:sz w:val="22"/>
                <w:szCs w:val="22"/>
              </w:rPr>
              <w:t>2</w:t>
            </w:r>
            <w:r w:rsidR="00B06207">
              <w:rPr>
                <w:rFonts w:ascii="Arial" w:hAnsi="Arial" w:cs="Arial"/>
                <w:sz w:val="22"/>
                <w:szCs w:val="22"/>
              </w:rPr>
              <w:t>28</w:t>
            </w:r>
          </w:p>
        </w:tc>
        <w:tc>
          <w:tcPr>
            <w:tcW w:w="1912" w:type="dxa"/>
            <w:shd w:val="clear" w:color="auto" w:fill="CCFFFF"/>
          </w:tcPr>
          <w:p w:rsidR="0016332A" w:rsidRPr="006153E1" w:rsidRDefault="00387266" w:rsidP="00387266">
            <w:pPr>
              <w:rPr>
                <w:rFonts w:ascii="Arial" w:hAnsi="Arial" w:cs="Arial"/>
                <w:sz w:val="22"/>
                <w:szCs w:val="22"/>
              </w:rPr>
            </w:pPr>
            <w:r>
              <w:rPr>
                <w:rFonts w:ascii="Arial" w:hAnsi="Arial" w:cs="Arial"/>
                <w:sz w:val="22"/>
                <w:szCs w:val="22"/>
              </w:rPr>
              <w:t>C</w:t>
            </w:r>
            <w:r w:rsidR="0016332A" w:rsidRPr="006153E1">
              <w:rPr>
                <w:rFonts w:ascii="Arial" w:hAnsi="Arial" w:cs="Arial"/>
                <w:sz w:val="22"/>
                <w:szCs w:val="22"/>
              </w:rPr>
              <w:t xml:space="preserve"> (= </w:t>
            </w:r>
            <w:r>
              <w:rPr>
                <w:rFonts w:ascii="Arial" w:hAnsi="Arial" w:cs="Arial"/>
                <w:sz w:val="22"/>
                <w:szCs w:val="22"/>
              </w:rPr>
              <w:t>D</w:t>
            </w:r>
            <w:r w:rsidR="0016332A" w:rsidRPr="006153E1">
              <w:rPr>
                <w:rFonts w:ascii="Arial" w:hAnsi="Arial" w:cs="Arial"/>
                <w:sz w:val="22"/>
                <w:szCs w:val="22"/>
              </w:rPr>
              <w:t xml:space="preserve"> + </w:t>
            </w:r>
            <w:r>
              <w:rPr>
                <w:rFonts w:ascii="Arial" w:hAnsi="Arial" w:cs="Arial"/>
                <w:sz w:val="22"/>
                <w:szCs w:val="22"/>
              </w:rPr>
              <w:t>E)</w:t>
            </w:r>
          </w:p>
        </w:tc>
      </w:tr>
      <w:tr w:rsidR="0016332A" w:rsidRPr="006153E1" w:rsidTr="00387266">
        <w:tc>
          <w:tcPr>
            <w:tcW w:w="717" w:type="dxa"/>
            <w:shd w:val="clear" w:color="auto" w:fill="auto"/>
          </w:tcPr>
          <w:p w:rsidR="0016332A" w:rsidRPr="006153E1" w:rsidRDefault="0016332A" w:rsidP="00F850DE">
            <w:pPr>
              <w:rPr>
                <w:rFonts w:ascii="Arial" w:hAnsi="Arial" w:cs="Arial"/>
                <w:sz w:val="22"/>
                <w:szCs w:val="22"/>
              </w:rPr>
            </w:pPr>
          </w:p>
        </w:tc>
        <w:tc>
          <w:tcPr>
            <w:tcW w:w="4309" w:type="dxa"/>
            <w:shd w:val="clear" w:color="auto" w:fill="auto"/>
          </w:tcPr>
          <w:p w:rsidR="0016332A" w:rsidRPr="006153E1" w:rsidRDefault="0016332A" w:rsidP="00F850DE">
            <w:pPr>
              <w:rPr>
                <w:rFonts w:ascii="Arial" w:hAnsi="Arial" w:cs="Arial"/>
                <w:sz w:val="22"/>
                <w:szCs w:val="22"/>
              </w:rPr>
            </w:pPr>
            <w:r w:rsidRPr="006153E1">
              <w:rPr>
                <w:rFonts w:ascii="Arial" w:hAnsi="Arial" w:cs="Arial"/>
                <w:sz w:val="22"/>
                <w:szCs w:val="22"/>
              </w:rPr>
              <w:t>Vacant</w:t>
            </w:r>
          </w:p>
        </w:tc>
        <w:tc>
          <w:tcPr>
            <w:tcW w:w="1476" w:type="dxa"/>
            <w:shd w:val="clear" w:color="auto" w:fill="auto"/>
          </w:tcPr>
          <w:p w:rsidR="0016332A" w:rsidRPr="006153E1" w:rsidRDefault="00B171A0" w:rsidP="00F850DE">
            <w:pPr>
              <w:rPr>
                <w:rFonts w:ascii="Arial" w:hAnsi="Arial" w:cs="Arial"/>
                <w:sz w:val="22"/>
                <w:szCs w:val="22"/>
              </w:rPr>
            </w:pPr>
            <w:r>
              <w:rPr>
                <w:rFonts w:ascii="Arial" w:hAnsi="Arial" w:cs="Arial"/>
                <w:sz w:val="22"/>
                <w:szCs w:val="22"/>
              </w:rPr>
              <w:t>1</w:t>
            </w:r>
            <w:r w:rsidR="005C1E09">
              <w:rPr>
                <w:rFonts w:ascii="Arial" w:hAnsi="Arial" w:cs="Arial"/>
                <w:sz w:val="22"/>
                <w:szCs w:val="22"/>
              </w:rPr>
              <w:t>88</w:t>
            </w:r>
          </w:p>
        </w:tc>
        <w:tc>
          <w:tcPr>
            <w:tcW w:w="1912" w:type="dxa"/>
            <w:shd w:val="clear" w:color="auto" w:fill="auto"/>
          </w:tcPr>
          <w:p w:rsidR="0016332A" w:rsidRPr="006153E1" w:rsidRDefault="00387266" w:rsidP="00387266">
            <w:pPr>
              <w:rPr>
                <w:rFonts w:ascii="Arial" w:hAnsi="Arial" w:cs="Arial"/>
                <w:sz w:val="22"/>
                <w:szCs w:val="22"/>
              </w:rPr>
            </w:pPr>
            <w:r>
              <w:rPr>
                <w:rFonts w:ascii="Arial" w:hAnsi="Arial" w:cs="Arial"/>
                <w:sz w:val="22"/>
                <w:szCs w:val="22"/>
              </w:rPr>
              <w:t>D</w:t>
            </w:r>
          </w:p>
        </w:tc>
      </w:tr>
      <w:tr w:rsidR="0016332A" w:rsidRPr="006153E1" w:rsidTr="00387266">
        <w:tc>
          <w:tcPr>
            <w:tcW w:w="717" w:type="dxa"/>
            <w:shd w:val="clear" w:color="auto" w:fill="auto"/>
          </w:tcPr>
          <w:p w:rsidR="0016332A" w:rsidRPr="006153E1" w:rsidRDefault="0016332A" w:rsidP="00F850DE">
            <w:pPr>
              <w:rPr>
                <w:rFonts w:ascii="Arial" w:hAnsi="Arial" w:cs="Arial"/>
                <w:sz w:val="22"/>
                <w:szCs w:val="22"/>
              </w:rPr>
            </w:pPr>
          </w:p>
        </w:tc>
        <w:tc>
          <w:tcPr>
            <w:tcW w:w="4309" w:type="dxa"/>
            <w:shd w:val="clear" w:color="auto" w:fill="auto"/>
          </w:tcPr>
          <w:p w:rsidR="0016332A" w:rsidRPr="006153E1" w:rsidRDefault="0016332A" w:rsidP="00F850DE">
            <w:pPr>
              <w:rPr>
                <w:rFonts w:ascii="Arial" w:hAnsi="Arial" w:cs="Arial"/>
                <w:sz w:val="22"/>
                <w:szCs w:val="22"/>
              </w:rPr>
            </w:pPr>
            <w:r w:rsidRPr="006153E1">
              <w:rPr>
                <w:rFonts w:ascii="Arial" w:hAnsi="Arial" w:cs="Arial"/>
                <w:sz w:val="22"/>
                <w:szCs w:val="22"/>
              </w:rPr>
              <w:t>Unavailable</w:t>
            </w:r>
          </w:p>
        </w:tc>
        <w:tc>
          <w:tcPr>
            <w:tcW w:w="1476" w:type="dxa"/>
            <w:shd w:val="clear" w:color="auto" w:fill="auto"/>
          </w:tcPr>
          <w:p w:rsidR="0016332A" w:rsidRPr="006153E1" w:rsidRDefault="00387266" w:rsidP="00F850DE">
            <w:pPr>
              <w:rPr>
                <w:rFonts w:ascii="Arial" w:hAnsi="Arial" w:cs="Arial"/>
                <w:sz w:val="22"/>
                <w:szCs w:val="22"/>
              </w:rPr>
            </w:pPr>
            <w:r>
              <w:rPr>
                <w:rFonts w:ascii="Arial" w:hAnsi="Arial" w:cs="Arial"/>
                <w:sz w:val="22"/>
                <w:szCs w:val="22"/>
              </w:rPr>
              <w:t>40</w:t>
            </w:r>
          </w:p>
        </w:tc>
        <w:tc>
          <w:tcPr>
            <w:tcW w:w="1912" w:type="dxa"/>
            <w:shd w:val="clear" w:color="auto" w:fill="auto"/>
          </w:tcPr>
          <w:p w:rsidR="0016332A" w:rsidRPr="006153E1" w:rsidRDefault="00387266" w:rsidP="00F850DE">
            <w:pPr>
              <w:rPr>
                <w:rFonts w:ascii="Arial" w:hAnsi="Arial" w:cs="Arial"/>
                <w:sz w:val="22"/>
                <w:szCs w:val="22"/>
              </w:rPr>
            </w:pPr>
            <w:r>
              <w:rPr>
                <w:rFonts w:ascii="Arial" w:hAnsi="Arial" w:cs="Arial"/>
                <w:sz w:val="22"/>
                <w:szCs w:val="22"/>
              </w:rPr>
              <w:t>E</w:t>
            </w:r>
          </w:p>
        </w:tc>
      </w:tr>
      <w:tr w:rsidR="0016332A" w:rsidRPr="006153E1" w:rsidTr="00387266">
        <w:tc>
          <w:tcPr>
            <w:tcW w:w="717" w:type="dxa"/>
            <w:shd w:val="clear" w:color="auto" w:fill="auto"/>
          </w:tcPr>
          <w:p w:rsidR="0016332A" w:rsidRPr="006153E1" w:rsidRDefault="0016332A" w:rsidP="00F850DE">
            <w:pPr>
              <w:rPr>
                <w:rFonts w:ascii="Arial" w:hAnsi="Arial" w:cs="Arial"/>
                <w:sz w:val="22"/>
                <w:szCs w:val="22"/>
              </w:rPr>
            </w:pPr>
          </w:p>
        </w:tc>
        <w:tc>
          <w:tcPr>
            <w:tcW w:w="4309" w:type="dxa"/>
            <w:shd w:val="clear" w:color="auto" w:fill="auto"/>
          </w:tcPr>
          <w:p w:rsidR="0016332A" w:rsidRPr="006153E1" w:rsidRDefault="0016332A" w:rsidP="00F850DE">
            <w:pPr>
              <w:rPr>
                <w:rFonts w:ascii="Arial" w:hAnsi="Arial" w:cs="Arial"/>
                <w:sz w:val="22"/>
                <w:szCs w:val="22"/>
              </w:rPr>
            </w:pPr>
          </w:p>
        </w:tc>
        <w:tc>
          <w:tcPr>
            <w:tcW w:w="1476" w:type="dxa"/>
            <w:shd w:val="clear" w:color="auto" w:fill="auto"/>
          </w:tcPr>
          <w:p w:rsidR="0016332A" w:rsidRPr="006153E1" w:rsidRDefault="0016332A" w:rsidP="00F850DE">
            <w:pPr>
              <w:rPr>
                <w:rFonts w:ascii="Arial" w:hAnsi="Arial" w:cs="Arial"/>
                <w:sz w:val="22"/>
                <w:szCs w:val="22"/>
              </w:rPr>
            </w:pPr>
          </w:p>
        </w:tc>
        <w:tc>
          <w:tcPr>
            <w:tcW w:w="1912" w:type="dxa"/>
            <w:shd w:val="clear" w:color="auto" w:fill="auto"/>
          </w:tcPr>
          <w:p w:rsidR="0016332A" w:rsidRPr="006153E1" w:rsidRDefault="0016332A" w:rsidP="00F850DE">
            <w:pPr>
              <w:rPr>
                <w:rFonts w:ascii="Arial" w:hAnsi="Arial" w:cs="Arial"/>
                <w:sz w:val="22"/>
                <w:szCs w:val="22"/>
              </w:rPr>
            </w:pPr>
          </w:p>
        </w:tc>
      </w:tr>
      <w:tr w:rsidR="0016332A" w:rsidRPr="006153E1" w:rsidTr="00387266">
        <w:tc>
          <w:tcPr>
            <w:tcW w:w="717" w:type="dxa"/>
            <w:shd w:val="clear" w:color="auto" w:fill="CCFFFF"/>
          </w:tcPr>
          <w:p w:rsidR="0016332A" w:rsidRPr="006153E1" w:rsidRDefault="0016332A" w:rsidP="00F850DE">
            <w:pPr>
              <w:rPr>
                <w:rFonts w:ascii="Arial" w:hAnsi="Arial" w:cs="Arial"/>
                <w:sz w:val="22"/>
                <w:szCs w:val="22"/>
              </w:rPr>
            </w:pPr>
            <w:r w:rsidRPr="006153E1">
              <w:rPr>
                <w:rFonts w:ascii="Arial" w:hAnsi="Arial" w:cs="Arial"/>
                <w:sz w:val="22"/>
                <w:szCs w:val="22"/>
              </w:rPr>
              <w:t>UVR</w:t>
            </w:r>
          </w:p>
        </w:tc>
        <w:tc>
          <w:tcPr>
            <w:tcW w:w="4309" w:type="dxa"/>
            <w:shd w:val="clear" w:color="auto" w:fill="CCFFFF"/>
          </w:tcPr>
          <w:p w:rsidR="0016332A" w:rsidRPr="006153E1" w:rsidRDefault="0016332A" w:rsidP="00F850DE">
            <w:pPr>
              <w:rPr>
                <w:rFonts w:ascii="Arial" w:hAnsi="Arial" w:cs="Arial"/>
                <w:sz w:val="22"/>
                <w:szCs w:val="22"/>
              </w:rPr>
            </w:pPr>
            <w:r w:rsidRPr="006153E1">
              <w:rPr>
                <w:rFonts w:ascii="Arial" w:hAnsi="Arial" w:cs="Arial"/>
                <w:sz w:val="22"/>
                <w:szCs w:val="22"/>
              </w:rPr>
              <w:t xml:space="preserve">Unadjusted </w:t>
            </w:r>
            <w:r w:rsidR="007622C6">
              <w:rPr>
                <w:rFonts w:ascii="Arial" w:hAnsi="Arial" w:cs="Arial"/>
                <w:sz w:val="22"/>
                <w:szCs w:val="22"/>
              </w:rPr>
              <w:t xml:space="preserve">(Headline) </w:t>
            </w:r>
            <w:r w:rsidRPr="006153E1">
              <w:rPr>
                <w:rFonts w:ascii="Arial" w:hAnsi="Arial" w:cs="Arial"/>
                <w:sz w:val="22"/>
                <w:szCs w:val="22"/>
              </w:rPr>
              <w:t>Vacancy Rate</w:t>
            </w:r>
          </w:p>
        </w:tc>
        <w:tc>
          <w:tcPr>
            <w:tcW w:w="1476" w:type="dxa"/>
            <w:shd w:val="clear" w:color="auto" w:fill="CCFFFF"/>
          </w:tcPr>
          <w:p w:rsidR="0016332A" w:rsidRPr="005C1E09" w:rsidRDefault="0016332A" w:rsidP="005C1E09">
            <w:pPr>
              <w:rPr>
                <w:rFonts w:ascii="Arial" w:hAnsi="Arial" w:cs="Arial"/>
                <w:sz w:val="22"/>
                <w:szCs w:val="22"/>
              </w:rPr>
            </w:pPr>
            <w:r w:rsidRPr="005C1E09">
              <w:rPr>
                <w:rFonts w:ascii="Arial" w:hAnsi="Arial" w:cs="Arial"/>
                <w:sz w:val="22"/>
                <w:szCs w:val="22"/>
              </w:rPr>
              <w:t>1</w:t>
            </w:r>
            <w:r w:rsidR="005C1E09" w:rsidRPr="005C1E09">
              <w:rPr>
                <w:rFonts w:ascii="Arial" w:hAnsi="Arial" w:cs="Arial"/>
                <w:sz w:val="22"/>
                <w:szCs w:val="22"/>
              </w:rPr>
              <w:t>6</w:t>
            </w:r>
            <w:r w:rsidR="004931E1" w:rsidRPr="005C1E09">
              <w:rPr>
                <w:rFonts w:ascii="Arial" w:hAnsi="Arial" w:cs="Arial"/>
                <w:sz w:val="22"/>
                <w:szCs w:val="22"/>
              </w:rPr>
              <w:t>.0</w:t>
            </w:r>
            <w:r w:rsidR="00A91B43" w:rsidRPr="005C1E09">
              <w:rPr>
                <w:rFonts w:ascii="Arial" w:hAnsi="Arial" w:cs="Arial"/>
                <w:sz w:val="22"/>
                <w:szCs w:val="22"/>
              </w:rPr>
              <w:t>%</w:t>
            </w:r>
          </w:p>
        </w:tc>
        <w:tc>
          <w:tcPr>
            <w:tcW w:w="1912" w:type="dxa"/>
            <w:shd w:val="clear" w:color="auto" w:fill="CCFFFF"/>
          </w:tcPr>
          <w:p w:rsidR="0016332A" w:rsidRPr="006153E1" w:rsidRDefault="00387266" w:rsidP="00F850DE">
            <w:pPr>
              <w:rPr>
                <w:rFonts w:ascii="Arial" w:hAnsi="Arial" w:cs="Arial"/>
                <w:sz w:val="22"/>
                <w:szCs w:val="22"/>
              </w:rPr>
            </w:pPr>
            <w:r>
              <w:rPr>
                <w:rFonts w:ascii="Arial" w:hAnsi="Arial" w:cs="Arial"/>
                <w:sz w:val="22"/>
                <w:szCs w:val="22"/>
              </w:rPr>
              <w:t>C/</w:t>
            </w:r>
            <w:r w:rsidR="0016332A" w:rsidRPr="006153E1">
              <w:rPr>
                <w:rFonts w:ascii="Arial" w:hAnsi="Arial" w:cs="Arial"/>
                <w:sz w:val="22"/>
                <w:szCs w:val="22"/>
              </w:rPr>
              <w:t>A</w:t>
            </w:r>
          </w:p>
        </w:tc>
      </w:tr>
      <w:tr w:rsidR="0016332A" w:rsidRPr="006153E1" w:rsidTr="00387266">
        <w:tc>
          <w:tcPr>
            <w:tcW w:w="717" w:type="dxa"/>
            <w:shd w:val="clear" w:color="auto" w:fill="auto"/>
          </w:tcPr>
          <w:p w:rsidR="0016332A" w:rsidRPr="006153E1" w:rsidRDefault="0016332A" w:rsidP="00F850DE">
            <w:pPr>
              <w:rPr>
                <w:rFonts w:ascii="Arial" w:hAnsi="Arial" w:cs="Arial"/>
                <w:sz w:val="22"/>
                <w:szCs w:val="22"/>
              </w:rPr>
            </w:pPr>
            <w:r w:rsidRPr="006153E1">
              <w:rPr>
                <w:rFonts w:ascii="Arial" w:hAnsi="Arial" w:cs="Arial"/>
                <w:sz w:val="22"/>
                <w:szCs w:val="22"/>
              </w:rPr>
              <w:t>AVR</w:t>
            </w:r>
          </w:p>
        </w:tc>
        <w:tc>
          <w:tcPr>
            <w:tcW w:w="4309" w:type="dxa"/>
            <w:shd w:val="clear" w:color="auto" w:fill="auto"/>
          </w:tcPr>
          <w:p w:rsidR="0016332A" w:rsidRPr="006153E1" w:rsidRDefault="0016332A" w:rsidP="00F850DE">
            <w:pPr>
              <w:rPr>
                <w:rFonts w:ascii="Arial" w:hAnsi="Arial" w:cs="Arial"/>
                <w:sz w:val="22"/>
                <w:szCs w:val="22"/>
              </w:rPr>
            </w:pPr>
            <w:r w:rsidRPr="006153E1">
              <w:rPr>
                <w:rFonts w:ascii="Arial" w:hAnsi="Arial" w:cs="Arial"/>
                <w:sz w:val="22"/>
                <w:szCs w:val="22"/>
              </w:rPr>
              <w:t>Adjusted Vacancy Rate</w:t>
            </w:r>
          </w:p>
        </w:tc>
        <w:tc>
          <w:tcPr>
            <w:tcW w:w="1476" w:type="dxa"/>
            <w:shd w:val="clear" w:color="auto" w:fill="auto"/>
          </w:tcPr>
          <w:p w:rsidR="0016332A" w:rsidRPr="005C1E09" w:rsidRDefault="00387266" w:rsidP="005C1E09">
            <w:pPr>
              <w:rPr>
                <w:rFonts w:ascii="Arial" w:hAnsi="Arial" w:cs="Arial"/>
                <w:sz w:val="22"/>
                <w:szCs w:val="22"/>
              </w:rPr>
            </w:pPr>
            <w:r w:rsidRPr="005C1E09">
              <w:rPr>
                <w:rFonts w:ascii="Arial" w:hAnsi="Arial" w:cs="Arial"/>
                <w:sz w:val="22"/>
                <w:szCs w:val="22"/>
              </w:rPr>
              <w:t>1</w:t>
            </w:r>
            <w:r w:rsidR="005C1E09" w:rsidRPr="005C1E09">
              <w:rPr>
                <w:rFonts w:ascii="Arial" w:hAnsi="Arial" w:cs="Arial"/>
                <w:sz w:val="22"/>
                <w:szCs w:val="22"/>
              </w:rPr>
              <w:t>3.5</w:t>
            </w:r>
            <w:r w:rsidR="0016332A" w:rsidRPr="005C1E09">
              <w:rPr>
                <w:rFonts w:ascii="Arial" w:hAnsi="Arial" w:cs="Arial"/>
                <w:sz w:val="22"/>
                <w:szCs w:val="22"/>
              </w:rPr>
              <w:t>%</w:t>
            </w:r>
          </w:p>
        </w:tc>
        <w:tc>
          <w:tcPr>
            <w:tcW w:w="1912" w:type="dxa"/>
            <w:shd w:val="clear" w:color="auto" w:fill="auto"/>
          </w:tcPr>
          <w:p w:rsidR="0016332A" w:rsidRPr="006153E1" w:rsidRDefault="00387266" w:rsidP="00387266">
            <w:pPr>
              <w:rPr>
                <w:rFonts w:ascii="Arial" w:hAnsi="Arial" w:cs="Arial"/>
                <w:sz w:val="22"/>
                <w:szCs w:val="22"/>
              </w:rPr>
            </w:pPr>
            <w:r>
              <w:rPr>
                <w:rFonts w:ascii="Arial" w:hAnsi="Arial" w:cs="Arial"/>
                <w:sz w:val="22"/>
                <w:szCs w:val="22"/>
              </w:rPr>
              <w:t>D</w:t>
            </w:r>
            <w:r w:rsidR="007622C6">
              <w:rPr>
                <w:rFonts w:ascii="Arial" w:hAnsi="Arial" w:cs="Arial"/>
                <w:sz w:val="22"/>
                <w:szCs w:val="22"/>
              </w:rPr>
              <w:t>/</w:t>
            </w:r>
            <w:r w:rsidR="005C1E09">
              <w:rPr>
                <w:rFonts w:ascii="Arial" w:hAnsi="Arial" w:cs="Arial"/>
                <w:sz w:val="22"/>
                <w:szCs w:val="22"/>
              </w:rPr>
              <w:t>(</w:t>
            </w:r>
            <w:r w:rsidR="0016332A" w:rsidRPr="006153E1">
              <w:rPr>
                <w:rFonts w:ascii="Arial" w:hAnsi="Arial" w:cs="Arial"/>
                <w:sz w:val="22"/>
                <w:szCs w:val="22"/>
              </w:rPr>
              <w:t>A</w:t>
            </w:r>
            <w:r w:rsidR="005C1E09">
              <w:rPr>
                <w:rFonts w:ascii="Arial" w:hAnsi="Arial" w:cs="Arial"/>
                <w:sz w:val="22"/>
                <w:szCs w:val="22"/>
              </w:rPr>
              <w:t>-E)</w:t>
            </w:r>
          </w:p>
        </w:tc>
      </w:tr>
    </w:tbl>
    <w:p w:rsidR="0016332A" w:rsidRPr="006153E1" w:rsidRDefault="0016332A" w:rsidP="0016332A">
      <w:pPr>
        <w:rPr>
          <w:rFonts w:ascii="Arial" w:hAnsi="Arial" w:cs="Arial"/>
          <w:sz w:val="18"/>
          <w:szCs w:val="18"/>
        </w:rPr>
      </w:pPr>
      <w:r w:rsidRPr="006153E1">
        <w:rPr>
          <w:rFonts w:ascii="Arial" w:hAnsi="Arial" w:cs="Arial"/>
          <w:sz w:val="18"/>
          <w:szCs w:val="18"/>
        </w:rPr>
        <w:t xml:space="preserve">Source: </w:t>
      </w:r>
      <w:smartTag w:uri="urn:schemas-microsoft-com:office:smarttags" w:element="place">
        <w:r w:rsidRPr="006153E1">
          <w:rPr>
            <w:rFonts w:ascii="Arial" w:hAnsi="Arial" w:cs="Arial"/>
            <w:sz w:val="18"/>
            <w:szCs w:val="18"/>
          </w:rPr>
          <w:t>Nottingham</w:t>
        </w:r>
      </w:smartTag>
      <w:r w:rsidRPr="006153E1">
        <w:rPr>
          <w:rFonts w:ascii="Arial" w:hAnsi="Arial" w:cs="Arial"/>
          <w:sz w:val="18"/>
          <w:szCs w:val="18"/>
        </w:rPr>
        <w:t xml:space="preserve"> City Council</w:t>
      </w:r>
    </w:p>
    <w:p w:rsidR="0016332A" w:rsidRPr="006153E1" w:rsidRDefault="0016332A" w:rsidP="0016332A">
      <w:pPr>
        <w:rPr>
          <w:rFonts w:ascii="Arial" w:hAnsi="Arial" w:cs="Arial"/>
          <w:sz w:val="22"/>
          <w:szCs w:val="22"/>
        </w:rPr>
      </w:pPr>
    </w:p>
    <w:p w:rsidR="0016332A" w:rsidRPr="006153E1" w:rsidRDefault="0016332A" w:rsidP="0016332A">
      <w:pPr>
        <w:rPr>
          <w:rFonts w:ascii="Arial" w:hAnsi="Arial" w:cs="Arial"/>
          <w:b/>
          <w:sz w:val="22"/>
          <w:szCs w:val="22"/>
        </w:rPr>
      </w:pPr>
    </w:p>
    <w:p w:rsidR="0016332A" w:rsidRPr="006153E1" w:rsidRDefault="0016332A" w:rsidP="0016332A">
      <w:pPr>
        <w:rPr>
          <w:rFonts w:ascii="Arial" w:hAnsi="Arial" w:cs="Arial"/>
          <w:b/>
          <w:sz w:val="22"/>
          <w:szCs w:val="22"/>
        </w:rPr>
      </w:pPr>
      <w:r w:rsidRPr="006153E1">
        <w:rPr>
          <w:rFonts w:ascii="Arial" w:hAnsi="Arial" w:cs="Arial"/>
          <w:b/>
          <w:sz w:val="22"/>
          <w:szCs w:val="22"/>
        </w:rPr>
        <w:t>Retail Categories</w:t>
      </w:r>
    </w:p>
    <w:p w:rsidR="0016332A" w:rsidRPr="006153E1" w:rsidRDefault="0016332A" w:rsidP="0016332A">
      <w:pPr>
        <w:rPr>
          <w:rFonts w:ascii="Arial" w:hAnsi="Arial" w:cs="Arial"/>
          <w:sz w:val="22"/>
          <w:szCs w:val="22"/>
        </w:rPr>
      </w:pP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Community Services, Public / Village Hall / Other Community Facility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Hotels, Boarding and Guest Houses, </w:t>
      </w:r>
      <w:smartTag w:uri="urn:schemas-microsoft-com:office:smarttags" w:element="place">
        <w:r w:rsidRPr="006153E1">
          <w:rPr>
            <w:rFonts w:ascii="Arial" w:hAnsi="Arial" w:cs="Arial"/>
            <w:sz w:val="22"/>
            <w:szCs w:val="22"/>
          </w:rPr>
          <w:t>Holiday</w:t>
        </w:r>
      </w:smartTag>
      <w:r w:rsidRPr="006153E1">
        <w:rPr>
          <w:rFonts w:ascii="Arial" w:hAnsi="Arial" w:cs="Arial"/>
          <w:sz w:val="22"/>
          <w:szCs w:val="22"/>
        </w:rPr>
        <w:t xml:space="preserve"> Let / Accommodation / Short-Term Let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Hotels, Boarding and Guest Houses, Hotel / Motel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Leisure, Amusements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Leisure, Bingo Hall / Cinema / Conference / Exhibition Centre / Theatre / Concert Hall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Leisure, Indoor / Outdoor Leisure / Sporting Activity/ Centre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Leisure, Library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Leisure, Museum / Gallery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Medical, Dentist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Medical, General Practice Surgery / Clinic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Retail, Bank / Financial Service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Retail, Other Licensed Premise / Vendor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Retail, Public House / Bar / Nightclub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Retail, Restaurant / Cafeteria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Retail, Retail Service Agent </w:t>
      </w:r>
    </w:p>
    <w:p w:rsidR="0016332A" w:rsidRPr="006153E1" w:rsidRDefault="0016332A" w:rsidP="0016332A">
      <w:pPr>
        <w:rPr>
          <w:rFonts w:ascii="Arial" w:hAnsi="Arial" w:cs="Arial"/>
          <w:sz w:val="22"/>
          <w:szCs w:val="22"/>
        </w:rPr>
      </w:pPr>
      <w:r w:rsidRPr="006153E1">
        <w:rPr>
          <w:rFonts w:ascii="Arial" w:hAnsi="Arial" w:cs="Arial"/>
          <w:sz w:val="22"/>
          <w:szCs w:val="22"/>
        </w:rPr>
        <w:t xml:space="preserve">Commercial, Retail, Shop / Showroom </w:t>
      </w:r>
    </w:p>
    <w:p w:rsidR="0016332A" w:rsidRPr="006153E1" w:rsidRDefault="0016332A" w:rsidP="0016332A">
      <w:pPr>
        <w:rPr>
          <w:rFonts w:ascii="Arial" w:hAnsi="Arial" w:cs="Arial"/>
          <w:sz w:val="22"/>
          <w:szCs w:val="22"/>
        </w:rPr>
      </w:pPr>
    </w:p>
    <w:p w:rsidR="0016332A" w:rsidRPr="006153E1" w:rsidRDefault="0016332A" w:rsidP="0016332A">
      <w:pPr>
        <w:rPr>
          <w:rFonts w:ascii="Arial" w:hAnsi="Arial" w:cs="Arial"/>
          <w:b/>
          <w:sz w:val="22"/>
          <w:szCs w:val="22"/>
        </w:rPr>
      </w:pPr>
      <w:r w:rsidRPr="006153E1">
        <w:rPr>
          <w:rFonts w:ascii="Arial" w:hAnsi="Arial" w:cs="Arial"/>
          <w:b/>
          <w:sz w:val="22"/>
          <w:szCs w:val="22"/>
        </w:rPr>
        <w:t xml:space="preserve">Property Status Definitions </w:t>
      </w:r>
    </w:p>
    <w:p w:rsidR="0016332A" w:rsidRPr="006153E1" w:rsidRDefault="0016332A" w:rsidP="0016332A">
      <w:pPr>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196"/>
      </w:tblGrid>
      <w:tr w:rsidR="0016332A" w:rsidRPr="006153E1" w:rsidTr="00387266">
        <w:tc>
          <w:tcPr>
            <w:tcW w:w="2218" w:type="dxa"/>
            <w:shd w:val="clear" w:color="auto" w:fill="auto"/>
            <w:vAlign w:val="center"/>
          </w:tcPr>
          <w:p w:rsidR="0016332A" w:rsidRPr="006153E1" w:rsidRDefault="0016332A" w:rsidP="00602A99">
            <w:pPr>
              <w:rPr>
                <w:rFonts w:ascii="Arial" w:hAnsi="Arial" w:cs="Arial"/>
                <w:sz w:val="22"/>
                <w:szCs w:val="22"/>
              </w:rPr>
            </w:pPr>
            <w:r w:rsidRPr="006153E1">
              <w:rPr>
                <w:rFonts w:ascii="Arial" w:hAnsi="Arial" w:cs="Arial"/>
                <w:sz w:val="22"/>
                <w:szCs w:val="22"/>
              </w:rPr>
              <w:t>Occupied</w:t>
            </w:r>
          </w:p>
        </w:tc>
        <w:tc>
          <w:tcPr>
            <w:tcW w:w="6196" w:type="dxa"/>
            <w:shd w:val="clear" w:color="auto" w:fill="auto"/>
            <w:vAlign w:val="center"/>
          </w:tcPr>
          <w:p w:rsidR="0016332A" w:rsidRPr="006153E1" w:rsidRDefault="0016332A" w:rsidP="007622C6">
            <w:pPr>
              <w:rPr>
                <w:rFonts w:ascii="Arial" w:hAnsi="Arial" w:cs="Arial"/>
                <w:sz w:val="22"/>
                <w:szCs w:val="22"/>
              </w:rPr>
            </w:pPr>
            <w:r w:rsidRPr="006153E1">
              <w:rPr>
                <w:rFonts w:ascii="Arial" w:hAnsi="Arial" w:cs="Arial"/>
                <w:sz w:val="22"/>
                <w:szCs w:val="22"/>
              </w:rPr>
              <w:t xml:space="preserve">Trading on day of </w:t>
            </w:r>
            <w:r w:rsidR="007622C6">
              <w:rPr>
                <w:rFonts w:ascii="Arial" w:hAnsi="Arial" w:cs="Arial"/>
                <w:sz w:val="22"/>
                <w:szCs w:val="22"/>
              </w:rPr>
              <w:t>s</w:t>
            </w:r>
            <w:r w:rsidRPr="006153E1">
              <w:rPr>
                <w:rFonts w:ascii="Arial" w:hAnsi="Arial" w:cs="Arial"/>
                <w:sz w:val="22"/>
                <w:szCs w:val="22"/>
              </w:rPr>
              <w:t>urvey</w:t>
            </w:r>
          </w:p>
        </w:tc>
      </w:tr>
      <w:tr w:rsidR="0016332A" w:rsidRPr="006153E1" w:rsidTr="00387266">
        <w:tc>
          <w:tcPr>
            <w:tcW w:w="2218" w:type="dxa"/>
            <w:shd w:val="clear" w:color="auto" w:fill="auto"/>
            <w:vAlign w:val="center"/>
          </w:tcPr>
          <w:p w:rsidR="0016332A" w:rsidRPr="006153E1" w:rsidRDefault="0016332A" w:rsidP="00602A99">
            <w:pPr>
              <w:rPr>
                <w:rFonts w:ascii="Arial" w:hAnsi="Arial" w:cs="Arial"/>
                <w:sz w:val="22"/>
                <w:szCs w:val="22"/>
              </w:rPr>
            </w:pPr>
            <w:r w:rsidRPr="006153E1">
              <w:rPr>
                <w:rFonts w:ascii="Arial" w:hAnsi="Arial" w:cs="Arial"/>
                <w:sz w:val="22"/>
                <w:szCs w:val="22"/>
              </w:rPr>
              <w:t>Vacant</w:t>
            </w:r>
          </w:p>
        </w:tc>
        <w:tc>
          <w:tcPr>
            <w:tcW w:w="6196" w:type="dxa"/>
            <w:shd w:val="clear" w:color="auto" w:fill="auto"/>
            <w:vAlign w:val="center"/>
          </w:tcPr>
          <w:p w:rsidR="0016332A" w:rsidRPr="006153E1" w:rsidRDefault="0016332A" w:rsidP="00602A99">
            <w:pPr>
              <w:rPr>
                <w:rFonts w:ascii="Arial" w:hAnsi="Arial" w:cs="Arial"/>
                <w:sz w:val="22"/>
                <w:szCs w:val="22"/>
              </w:rPr>
            </w:pPr>
            <w:r w:rsidRPr="006153E1">
              <w:rPr>
                <w:rFonts w:ascii="Arial" w:hAnsi="Arial" w:cs="Arial"/>
                <w:sz w:val="22"/>
                <w:szCs w:val="22"/>
              </w:rPr>
              <w:t>No business currently trading from unit</w:t>
            </w:r>
          </w:p>
        </w:tc>
      </w:tr>
      <w:tr w:rsidR="0016332A" w:rsidRPr="006153E1" w:rsidTr="00387266">
        <w:tc>
          <w:tcPr>
            <w:tcW w:w="2218" w:type="dxa"/>
            <w:shd w:val="clear" w:color="auto" w:fill="auto"/>
            <w:vAlign w:val="center"/>
          </w:tcPr>
          <w:p w:rsidR="0016332A" w:rsidRPr="006153E1" w:rsidRDefault="0016332A" w:rsidP="00602A99">
            <w:pPr>
              <w:rPr>
                <w:rFonts w:ascii="Arial" w:hAnsi="Arial" w:cs="Arial"/>
                <w:sz w:val="22"/>
                <w:szCs w:val="22"/>
              </w:rPr>
            </w:pPr>
            <w:r w:rsidRPr="006153E1">
              <w:rPr>
                <w:rFonts w:ascii="Arial" w:hAnsi="Arial" w:cs="Arial"/>
                <w:sz w:val="22"/>
                <w:szCs w:val="22"/>
              </w:rPr>
              <w:t>Unavailable</w:t>
            </w:r>
          </w:p>
        </w:tc>
        <w:tc>
          <w:tcPr>
            <w:tcW w:w="6196" w:type="dxa"/>
            <w:shd w:val="clear" w:color="auto" w:fill="auto"/>
            <w:vAlign w:val="center"/>
          </w:tcPr>
          <w:p w:rsidR="0016332A" w:rsidRPr="006153E1" w:rsidRDefault="0016332A" w:rsidP="007622C6">
            <w:pPr>
              <w:rPr>
                <w:rFonts w:ascii="Arial" w:hAnsi="Arial" w:cs="Arial"/>
                <w:sz w:val="22"/>
                <w:szCs w:val="22"/>
              </w:rPr>
            </w:pPr>
            <w:r w:rsidRPr="006153E1">
              <w:rPr>
                <w:rFonts w:ascii="Arial" w:hAnsi="Arial" w:cs="Arial"/>
                <w:sz w:val="22"/>
                <w:szCs w:val="22"/>
              </w:rPr>
              <w:t xml:space="preserve">Removed from the market to undergo redevelopment / no longer a </w:t>
            </w:r>
            <w:r w:rsidR="007622C6">
              <w:rPr>
                <w:rFonts w:ascii="Arial" w:hAnsi="Arial" w:cs="Arial"/>
                <w:sz w:val="22"/>
                <w:szCs w:val="22"/>
              </w:rPr>
              <w:t>r</w:t>
            </w:r>
            <w:r w:rsidRPr="006153E1">
              <w:rPr>
                <w:rFonts w:ascii="Arial" w:hAnsi="Arial" w:cs="Arial"/>
                <w:sz w:val="22"/>
                <w:szCs w:val="22"/>
              </w:rPr>
              <w:t>etail unit</w:t>
            </w:r>
          </w:p>
        </w:tc>
      </w:tr>
    </w:tbl>
    <w:p w:rsidR="0016332A" w:rsidRPr="006153E1" w:rsidRDefault="0016332A" w:rsidP="0016332A">
      <w:pPr>
        <w:rPr>
          <w:rFonts w:ascii="Arial" w:hAnsi="Arial" w:cs="Arial"/>
          <w:sz w:val="22"/>
          <w:szCs w:val="22"/>
        </w:rPr>
      </w:pPr>
    </w:p>
    <w:sectPr w:rsidR="0016332A" w:rsidRPr="006153E1" w:rsidSect="009837E8">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15E" w:rsidRDefault="0051315E">
      <w:r>
        <w:separator/>
      </w:r>
    </w:p>
  </w:endnote>
  <w:endnote w:type="continuationSeparator" w:id="0">
    <w:p w:rsidR="0051315E" w:rsidRDefault="0051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15E" w:rsidRDefault="0051315E" w:rsidP="00F85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315E" w:rsidRDefault="0051315E" w:rsidP="001633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15E" w:rsidRDefault="0051315E" w:rsidP="00F85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1E9D">
      <w:rPr>
        <w:rStyle w:val="PageNumber"/>
        <w:noProof/>
      </w:rPr>
      <w:t>1</w:t>
    </w:r>
    <w:r>
      <w:rPr>
        <w:rStyle w:val="PageNumber"/>
      </w:rPr>
      <w:fldChar w:fldCharType="end"/>
    </w:r>
  </w:p>
  <w:p w:rsidR="0051315E" w:rsidRDefault="0051315E" w:rsidP="0016332A">
    <w:pPr>
      <w:pStyle w:val="Footer"/>
      <w:ind w:right="360"/>
    </w:pPr>
    <w:r>
      <w:rPr>
        <w:noProof/>
      </w:rPr>
      <mc:AlternateContent>
        <mc:Choice Requires="wps">
          <w:drawing>
            <wp:anchor distT="0" distB="0" distL="114300" distR="114300" simplePos="0" relativeHeight="251658240" behindDoc="0" locked="0" layoutInCell="1" allowOverlap="1" wp14:anchorId="37B228F9" wp14:editId="48DA9A52">
              <wp:simplePos x="0" y="0"/>
              <wp:positionH relativeFrom="column">
                <wp:posOffset>0</wp:posOffset>
              </wp:positionH>
              <wp:positionV relativeFrom="paragraph">
                <wp:posOffset>-8890</wp:posOffset>
              </wp:positionV>
              <wp:extent cx="5257800" cy="0"/>
              <wp:effectExtent l="9525" t="10160" r="9525" b="889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EDDA3"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1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29Eg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15E" w:rsidRDefault="0051315E">
      <w:r>
        <w:separator/>
      </w:r>
    </w:p>
  </w:footnote>
  <w:footnote w:type="continuationSeparator" w:id="0">
    <w:p w:rsidR="0051315E" w:rsidRDefault="00513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15E" w:rsidRPr="0016332A" w:rsidRDefault="0051315E" w:rsidP="0016332A">
    <w:pPr>
      <w:pStyle w:val="Header"/>
      <w:jc w:val="right"/>
      <w:rPr>
        <w:rFonts w:ascii="Arial" w:hAnsi="Arial" w:cs="Arial"/>
      </w:rPr>
    </w:pPr>
    <w:r w:rsidRPr="00A87BEB">
      <w:rPr>
        <w:rFonts w:ascii="Arial" w:hAnsi="Arial" w:cs="Arial"/>
        <w:noProof/>
        <w:sz w:val="22"/>
        <w:szCs w:val="22"/>
      </w:rPr>
      <mc:AlternateContent>
        <mc:Choice Requires="wps">
          <w:drawing>
            <wp:anchor distT="0" distB="0" distL="114300" distR="114300" simplePos="0" relativeHeight="251657216" behindDoc="0" locked="0" layoutInCell="1" allowOverlap="1" wp14:anchorId="1F05A69C" wp14:editId="36D58092">
              <wp:simplePos x="0" y="0"/>
              <wp:positionH relativeFrom="column">
                <wp:posOffset>0</wp:posOffset>
              </wp:positionH>
              <wp:positionV relativeFrom="paragraph">
                <wp:posOffset>236220</wp:posOffset>
              </wp:positionV>
              <wp:extent cx="5257800" cy="0"/>
              <wp:effectExtent l="9525" t="7620" r="9525"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C5BAD"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6pt" to="41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2k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"/>
          </w:pict>
        </mc:Fallback>
      </mc:AlternateContent>
    </w:r>
    <w:r w:rsidRPr="00A87BEB">
      <w:rPr>
        <w:rFonts w:ascii="Arial" w:hAnsi="Arial" w:cs="Arial"/>
        <w:sz w:val="22"/>
        <w:szCs w:val="22"/>
      </w:rPr>
      <w:t>Nottingham City Council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32A"/>
    <w:rsid w:val="00007911"/>
    <w:rsid w:val="00011BFF"/>
    <w:rsid w:val="00014792"/>
    <w:rsid w:val="00014DDE"/>
    <w:rsid w:val="00016C40"/>
    <w:rsid w:val="00017AF0"/>
    <w:rsid w:val="0003007F"/>
    <w:rsid w:val="000359F3"/>
    <w:rsid w:val="00053362"/>
    <w:rsid w:val="0005608E"/>
    <w:rsid w:val="0006612E"/>
    <w:rsid w:val="000744CB"/>
    <w:rsid w:val="0008222E"/>
    <w:rsid w:val="00084557"/>
    <w:rsid w:val="000873A3"/>
    <w:rsid w:val="000952B1"/>
    <w:rsid w:val="000A7427"/>
    <w:rsid w:val="000A79A7"/>
    <w:rsid w:val="000B0502"/>
    <w:rsid w:val="000B3838"/>
    <w:rsid w:val="000C0802"/>
    <w:rsid w:val="000D1B9B"/>
    <w:rsid w:val="000D364E"/>
    <w:rsid w:val="000F0796"/>
    <w:rsid w:val="00106E88"/>
    <w:rsid w:val="001121F5"/>
    <w:rsid w:val="00113B73"/>
    <w:rsid w:val="0011539E"/>
    <w:rsid w:val="0013212D"/>
    <w:rsid w:val="001366B0"/>
    <w:rsid w:val="00143899"/>
    <w:rsid w:val="00147E32"/>
    <w:rsid w:val="001526C3"/>
    <w:rsid w:val="00157C92"/>
    <w:rsid w:val="0016332A"/>
    <w:rsid w:val="00163B5C"/>
    <w:rsid w:val="0016573F"/>
    <w:rsid w:val="00171751"/>
    <w:rsid w:val="001727AC"/>
    <w:rsid w:val="0017707F"/>
    <w:rsid w:val="001845CA"/>
    <w:rsid w:val="001907E3"/>
    <w:rsid w:val="00193469"/>
    <w:rsid w:val="001B0E13"/>
    <w:rsid w:val="001B47BF"/>
    <w:rsid w:val="001B5927"/>
    <w:rsid w:val="001C7154"/>
    <w:rsid w:val="001D4AE9"/>
    <w:rsid w:val="001D69DF"/>
    <w:rsid w:val="001E2DC6"/>
    <w:rsid w:val="001F266C"/>
    <w:rsid w:val="001F47F0"/>
    <w:rsid w:val="00202639"/>
    <w:rsid w:val="00215170"/>
    <w:rsid w:val="00215261"/>
    <w:rsid w:val="0022179A"/>
    <w:rsid w:val="00223AAD"/>
    <w:rsid w:val="00234E90"/>
    <w:rsid w:val="002379C8"/>
    <w:rsid w:val="002412AF"/>
    <w:rsid w:val="0024370F"/>
    <w:rsid w:val="00256858"/>
    <w:rsid w:val="00272532"/>
    <w:rsid w:val="002738D9"/>
    <w:rsid w:val="00287241"/>
    <w:rsid w:val="00290BC7"/>
    <w:rsid w:val="002A42A4"/>
    <w:rsid w:val="002A53EF"/>
    <w:rsid w:val="002A5583"/>
    <w:rsid w:val="002C49C6"/>
    <w:rsid w:val="002D2120"/>
    <w:rsid w:val="002D21CB"/>
    <w:rsid w:val="002D539B"/>
    <w:rsid w:val="002E1E9D"/>
    <w:rsid w:val="002E3BDE"/>
    <w:rsid w:val="002E3EEF"/>
    <w:rsid w:val="002E63AF"/>
    <w:rsid w:val="002E767F"/>
    <w:rsid w:val="002F058E"/>
    <w:rsid w:val="002F0A21"/>
    <w:rsid w:val="002F2080"/>
    <w:rsid w:val="002F303D"/>
    <w:rsid w:val="002F44A0"/>
    <w:rsid w:val="002F4E7D"/>
    <w:rsid w:val="002F78E0"/>
    <w:rsid w:val="00304820"/>
    <w:rsid w:val="00322556"/>
    <w:rsid w:val="0034191C"/>
    <w:rsid w:val="00346A39"/>
    <w:rsid w:val="003603BE"/>
    <w:rsid w:val="003614AA"/>
    <w:rsid w:val="00362584"/>
    <w:rsid w:val="00372979"/>
    <w:rsid w:val="00373BA1"/>
    <w:rsid w:val="00387266"/>
    <w:rsid w:val="003A33BE"/>
    <w:rsid w:val="003A5C0D"/>
    <w:rsid w:val="003A6A85"/>
    <w:rsid w:val="003B1DF7"/>
    <w:rsid w:val="003B3584"/>
    <w:rsid w:val="003B40B4"/>
    <w:rsid w:val="003C0F04"/>
    <w:rsid w:val="003C42CD"/>
    <w:rsid w:val="003C6225"/>
    <w:rsid w:val="00410A8F"/>
    <w:rsid w:val="004135A4"/>
    <w:rsid w:val="0041738C"/>
    <w:rsid w:val="00421198"/>
    <w:rsid w:val="00421892"/>
    <w:rsid w:val="00421D57"/>
    <w:rsid w:val="004222E4"/>
    <w:rsid w:val="00431493"/>
    <w:rsid w:val="004356B7"/>
    <w:rsid w:val="004378C8"/>
    <w:rsid w:val="004405A7"/>
    <w:rsid w:val="00445130"/>
    <w:rsid w:val="004653D5"/>
    <w:rsid w:val="0047263B"/>
    <w:rsid w:val="00482A29"/>
    <w:rsid w:val="00485949"/>
    <w:rsid w:val="00486A88"/>
    <w:rsid w:val="00487E23"/>
    <w:rsid w:val="004931E1"/>
    <w:rsid w:val="0049463E"/>
    <w:rsid w:val="004977A9"/>
    <w:rsid w:val="004A11A9"/>
    <w:rsid w:val="004A3A27"/>
    <w:rsid w:val="004A3DBC"/>
    <w:rsid w:val="004C6003"/>
    <w:rsid w:val="004D3028"/>
    <w:rsid w:val="004D444E"/>
    <w:rsid w:val="004D5A56"/>
    <w:rsid w:val="004E0FBA"/>
    <w:rsid w:val="004F0094"/>
    <w:rsid w:val="00505DBF"/>
    <w:rsid w:val="0051315E"/>
    <w:rsid w:val="005239B0"/>
    <w:rsid w:val="00535D79"/>
    <w:rsid w:val="005370BE"/>
    <w:rsid w:val="0054557A"/>
    <w:rsid w:val="00555FFB"/>
    <w:rsid w:val="0055735E"/>
    <w:rsid w:val="00560298"/>
    <w:rsid w:val="0057137E"/>
    <w:rsid w:val="00573D36"/>
    <w:rsid w:val="005819F5"/>
    <w:rsid w:val="005830DC"/>
    <w:rsid w:val="00586574"/>
    <w:rsid w:val="00593799"/>
    <w:rsid w:val="0059697F"/>
    <w:rsid w:val="005A2EB8"/>
    <w:rsid w:val="005A4374"/>
    <w:rsid w:val="005A4C3C"/>
    <w:rsid w:val="005A586C"/>
    <w:rsid w:val="005A7A9A"/>
    <w:rsid w:val="005B0610"/>
    <w:rsid w:val="005B348F"/>
    <w:rsid w:val="005B442B"/>
    <w:rsid w:val="005B6AE2"/>
    <w:rsid w:val="005B7B5F"/>
    <w:rsid w:val="005C0C32"/>
    <w:rsid w:val="005C1772"/>
    <w:rsid w:val="005C1E09"/>
    <w:rsid w:val="005D5E7E"/>
    <w:rsid w:val="005D7BEE"/>
    <w:rsid w:val="005F023C"/>
    <w:rsid w:val="005F2D89"/>
    <w:rsid w:val="00602A99"/>
    <w:rsid w:val="00603AFF"/>
    <w:rsid w:val="006153E1"/>
    <w:rsid w:val="006320D0"/>
    <w:rsid w:val="00632584"/>
    <w:rsid w:val="0063420E"/>
    <w:rsid w:val="006360DD"/>
    <w:rsid w:val="00646BF7"/>
    <w:rsid w:val="00647A99"/>
    <w:rsid w:val="00650825"/>
    <w:rsid w:val="00650D26"/>
    <w:rsid w:val="00651679"/>
    <w:rsid w:val="006546ED"/>
    <w:rsid w:val="00654E4C"/>
    <w:rsid w:val="00654F3C"/>
    <w:rsid w:val="006577DE"/>
    <w:rsid w:val="00670950"/>
    <w:rsid w:val="006724EA"/>
    <w:rsid w:val="006746DA"/>
    <w:rsid w:val="00677A23"/>
    <w:rsid w:val="0068795B"/>
    <w:rsid w:val="00690548"/>
    <w:rsid w:val="006A756C"/>
    <w:rsid w:val="006A7D24"/>
    <w:rsid w:val="006B4202"/>
    <w:rsid w:val="006B7463"/>
    <w:rsid w:val="006C58DE"/>
    <w:rsid w:val="006D170B"/>
    <w:rsid w:val="006E336B"/>
    <w:rsid w:val="006E5D8B"/>
    <w:rsid w:val="006F6CC7"/>
    <w:rsid w:val="00706213"/>
    <w:rsid w:val="0070639A"/>
    <w:rsid w:val="007476E3"/>
    <w:rsid w:val="00750FDF"/>
    <w:rsid w:val="007527CB"/>
    <w:rsid w:val="007602D7"/>
    <w:rsid w:val="007622C6"/>
    <w:rsid w:val="0077054F"/>
    <w:rsid w:val="00770710"/>
    <w:rsid w:val="00770864"/>
    <w:rsid w:val="00771123"/>
    <w:rsid w:val="00771811"/>
    <w:rsid w:val="0077582F"/>
    <w:rsid w:val="007842EF"/>
    <w:rsid w:val="00784A49"/>
    <w:rsid w:val="007A43F3"/>
    <w:rsid w:val="007B048D"/>
    <w:rsid w:val="007B481F"/>
    <w:rsid w:val="007C04A4"/>
    <w:rsid w:val="007C31AF"/>
    <w:rsid w:val="007C607A"/>
    <w:rsid w:val="007D7257"/>
    <w:rsid w:val="007D7850"/>
    <w:rsid w:val="007E6A13"/>
    <w:rsid w:val="007F5FEB"/>
    <w:rsid w:val="007F696B"/>
    <w:rsid w:val="00805466"/>
    <w:rsid w:val="008074FE"/>
    <w:rsid w:val="00816C08"/>
    <w:rsid w:val="00822F8E"/>
    <w:rsid w:val="00824986"/>
    <w:rsid w:val="008311A5"/>
    <w:rsid w:val="008422CF"/>
    <w:rsid w:val="008616AB"/>
    <w:rsid w:val="00862882"/>
    <w:rsid w:val="00862A82"/>
    <w:rsid w:val="00867E35"/>
    <w:rsid w:val="00870311"/>
    <w:rsid w:val="00872338"/>
    <w:rsid w:val="00872568"/>
    <w:rsid w:val="00877298"/>
    <w:rsid w:val="0087749C"/>
    <w:rsid w:val="00884256"/>
    <w:rsid w:val="008A78D3"/>
    <w:rsid w:val="008A790B"/>
    <w:rsid w:val="008B0C16"/>
    <w:rsid w:val="008B1A98"/>
    <w:rsid w:val="008D2874"/>
    <w:rsid w:val="008D300F"/>
    <w:rsid w:val="008D6074"/>
    <w:rsid w:val="008E5704"/>
    <w:rsid w:val="00907B95"/>
    <w:rsid w:val="00915649"/>
    <w:rsid w:val="00921F39"/>
    <w:rsid w:val="0094037C"/>
    <w:rsid w:val="009518E4"/>
    <w:rsid w:val="00954D2B"/>
    <w:rsid w:val="00955986"/>
    <w:rsid w:val="00957668"/>
    <w:rsid w:val="00957752"/>
    <w:rsid w:val="00961BB4"/>
    <w:rsid w:val="0096591C"/>
    <w:rsid w:val="00974CBA"/>
    <w:rsid w:val="009837E8"/>
    <w:rsid w:val="00983984"/>
    <w:rsid w:val="00984328"/>
    <w:rsid w:val="009B1F9C"/>
    <w:rsid w:val="009B4196"/>
    <w:rsid w:val="009C09A5"/>
    <w:rsid w:val="009C535F"/>
    <w:rsid w:val="009C7809"/>
    <w:rsid w:val="009F1A10"/>
    <w:rsid w:val="00A000E9"/>
    <w:rsid w:val="00A01B5E"/>
    <w:rsid w:val="00A1065A"/>
    <w:rsid w:val="00A133AB"/>
    <w:rsid w:val="00A245A1"/>
    <w:rsid w:val="00A3266D"/>
    <w:rsid w:val="00A34674"/>
    <w:rsid w:val="00A35347"/>
    <w:rsid w:val="00A548FF"/>
    <w:rsid w:val="00A71995"/>
    <w:rsid w:val="00A87BEB"/>
    <w:rsid w:val="00A912F8"/>
    <w:rsid w:val="00A91B43"/>
    <w:rsid w:val="00A96A92"/>
    <w:rsid w:val="00AA3966"/>
    <w:rsid w:val="00AA5C32"/>
    <w:rsid w:val="00AB6A0F"/>
    <w:rsid w:val="00AC0F9E"/>
    <w:rsid w:val="00AC1B62"/>
    <w:rsid w:val="00AC6273"/>
    <w:rsid w:val="00AC62C9"/>
    <w:rsid w:val="00AD2D84"/>
    <w:rsid w:val="00AE2CDC"/>
    <w:rsid w:val="00AE7250"/>
    <w:rsid w:val="00B028F4"/>
    <w:rsid w:val="00B02CE4"/>
    <w:rsid w:val="00B03B2F"/>
    <w:rsid w:val="00B06207"/>
    <w:rsid w:val="00B10A2B"/>
    <w:rsid w:val="00B171A0"/>
    <w:rsid w:val="00B21635"/>
    <w:rsid w:val="00B42864"/>
    <w:rsid w:val="00B46963"/>
    <w:rsid w:val="00B46E3D"/>
    <w:rsid w:val="00B470E6"/>
    <w:rsid w:val="00B54B22"/>
    <w:rsid w:val="00B61DBC"/>
    <w:rsid w:val="00B633DD"/>
    <w:rsid w:val="00B667A4"/>
    <w:rsid w:val="00B74499"/>
    <w:rsid w:val="00B76CF3"/>
    <w:rsid w:val="00B77904"/>
    <w:rsid w:val="00B91608"/>
    <w:rsid w:val="00B97A7D"/>
    <w:rsid w:val="00BA51B2"/>
    <w:rsid w:val="00BB29A4"/>
    <w:rsid w:val="00BB5A27"/>
    <w:rsid w:val="00BB6BF9"/>
    <w:rsid w:val="00BC185E"/>
    <w:rsid w:val="00BC5064"/>
    <w:rsid w:val="00BD406C"/>
    <w:rsid w:val="00BD6369"/>
    <w:rsid w:val="00BE127F"/>
    <w:rsid w:val="00BE3DF7"/>
    <w:rsid w:val="00BE456D"/>
    <w:rsid w:val="00BF0C43"/>
    <w:rsid w:val="00BF22B2"/>
    <w:rsid w:val="00C00C7C"/>
    <w:rsid w:val="00C03FEE"/>
    <w:rsid w:val="00C05E18"/>
    <w:rsid w:val="00C10AC1"/>
    <w:rsid w:val="00C2717E"/>
    <w:rsid w:val="00C3050F"/>
    <w:rsid w:val="00C34FA2"/>
    <w:rsid w:val="00C45043"/>
    <w:rsid w:val="00C571A6"/>
    <w:rsid w:val="00C60326"/>
    <w:rsid w:val="00C6575C"/>
    <w:rsid w:val="00C72A34"/>
    <w:rsid w:val="00C87380"/>
    <w:rsid w:val="00C96667"/>
    <w:rsid w:val="00CA155B"/>
    <w:rsid w:val="00CA32DB"/>
    <w:rsid w:val="00CB5174"/>
    <w:rsid w:val="00CC6172"/>
    <w:rsid w:val="00CD2063"/>
    <w:rsid w:val="00CD250D"/>
    <w:rsid w:val="00CE02D0"/>
    <w:rsid w:val="00CE6CA2"/>
    <w:rsid w:val="00D03BA2"/>
    <w:rsid w:val="00D10657"/>
    <w:rsid w:val="00D24CC3"/>
    <w:rsid w:val="00D36772"/>
    <w:rsid w:val="00D4403A"/>
    <w:rsid w:val="00D74C44"/>
    <w:rsid w:val="00D92B98"/>
    <w:rsid w:val="00DA6BE5"/>
    <w:rsid w:val="00DB0216"/>
    <w:rsid w:val="00DB76C1"/>
    <w:rsid w:val="00DD0F7F"/>
    <w:rsid w:val="00E03600"/>
    <w:rsid w:val="00E10BAD"/>
    <w:rsid w:val="00E11742"/>
    <w:rsid w:val="00E2062E"/>
    <w:rsid w:val="00E22A5D"/>
    <w:rsid w:val="00E259A6"/>
    <w:rsid w:val="00E30C9B"/>
    <w:rsid w:val="00E342AC"/>
    <w:rsid w:val="00E35078"/>
    <w:rsid w:val="00E44E4F"/>
    <w:rsid w:val="00E529CA"/>
    <w:rsid w:val="00E71EBD"/>
    <w:rsid w:val="00E74D44"/>
    <w:rsid w:val="00E82D6C"/>
    <w:rsid w:val="00E85F0D"/>
    <w:rsid w:val="00E95A03"/>
    <w:rsid w:val="00EA0D3F"/>
    <w:rsid w:val="00EA12FC"/>
    <w:rsid w:val="00EA59B7"/>
    <w:rsid w:val="00EA5E6E"/>
    <w:rsid w:val="00EB16D2"/>
    <w:rsid w:val="00EB330F"/>
    <w:rsid w:val="00EB4D3B"/>
    <w:rsid w:val="00EB6A66"/>
    <w:rsid w:val="00ED11C4"/>
    <w:rsid w:val="00ED1C0F"/>
    <w:rsid w:val="00ED5635"/>
    <w:rsid w:val="00F04A7C"/>
    <w:rsid w:val="00F04E4A"/>
    <w:rsid w:val="00F07BAF"/>
    <w:rsid w:val="00F11723"/>
    <w:rsid w:val="00F179C7"/>
    <w:rsid w:val="00F207AF"/>
    <w:rsid w:val="00F309EB"/>
    <w:rsid w:val="00F33D8E"/>
    <w:rsid w:val="00F3542A"/>
    <w:rsid w:val="00F50A75"/>
    <w:rsid w:val="00F51165"/>
    <w:rsid w:val="00F51B0D"/>
    <w:rsid w:val="00F56010"/>
    <w:rsid w:val="00F66C10"/>
    <w:rsid w:val="00F748AE"/>
    <w:rsid w:val="00F75C18"/>
    <w:rsid w:val="00F75EB7"/>
    <w:rsid w:val="00F83D69"/>
    <w:rsid w:val="00F850DE"/>
    <w:rsid w:val="00F86D6C"/>
    <w:rsid w:val="00F964C6"/>
    <w:rsid w:val="00FA1855"/>
    <w:rsid w:val="00FA66DB"/>
    <w:rsid w:val="00FA7921"/>
    <w:rsid w:val="00FB15BA"/>
    <w:rsid w:val="00FB66B1"/>
    <w:rsid w:val="00FC7DE7"/>
    <w:rsid w:val="00FD2888"/>
    <w:rsid w:val="00FD3EDF"/>
    <w:rsid w:val="00FD5CE1"/>
    <w:rsid w:val="00FD6E4A"/>
    <w:rsid w:val="00FE346B"/>
    <w:rsid w:val="00FE75D7"/>
    <w:rsid w:val="00FF1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8433"/>
    <o:shapelayout v:ext="edit">
      <o:idmap v:ext="edit" data="1"/>
    </o:shapelayout>
  </w:shapeDefaults>
  <w:decimalSymbol w:val="."/>
  <w:listSeparator w:val=","/>
  <w15:docId w15:val="{E531132B-339E-4F87-8427-D220EB44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0F07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33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6332A"/>
    <w:rPr>
      <w:color w:val="0000FF"/>
      <w:u w:val="single"/>
    </w:rPr>
  </w:style>
  <w:style w:type="paragraph" w:styleId="Header">
    <w:name w:val="header"/>
    <w:basedOn w:val="Normal"/>
    <w:rsid w:val="0016332A"/>
    <w:pPr>
      <w:tabs>
        <w:tab w:val="center" w:pos="4153"/>
        <w:tab w:val="right" w:pos="8306"/>
      </w:tabs>
    </w:pPr>
  </w:style>
  <w:style w:type="paragraph" w:styleId="Footer">
    <w:name w:val="footer"/>
    <w:basedOn w:val="Normal"/>
    <w:rsid w:val="0016332A"/>
    <w:pPr>
      <w:tabs>
        <w:tab w:val="center" w:pos="4153"/>
        <w:tab w:val="right" w:pos="8306"/>
      </w:tabs>
    </w:pPr>
  </w:style>
  <w:style w:type="character" w:styleId="PageNumber">
    <w:name w:val="page number"/>
    <w:basedOn w:val="DefaultParagraphFont"/>
    <w:rsid w:val="0016332A"/>
  </w:style>
  <w:style w:type="paragraph" w:styleId="BalloonText">
    <w:name w:val="Balloon Text"/>
    <w:basedOn w:val="Normal"/>
    <w:semiHidden/>
    <w:rsid w:val="002A53EF"/>
    <w:rPr>
      <w:rFonts w:ascii="Tahoma" w:hAnsi="Tahoma" w:cs="Tahoma"/>
      <w:sz w:val="16"/>
      <w:szCs w:val="16"/>
    </w:rPr>
  </w:style>
  <w:style w:type="character" w:styleId="CommentReference">
    <w:name w:val="annotation reference"/>
    <w:semiHidden/>
    <w:rsid w:val="007D7257"/>
    <w:rPr>
      <w:sz w:val="16"/>
      <w:szCs w:val="16"/>
    </w:rPr>
  </w:style>
  <w:style w:type="paragraph" w:styleId="CommentText">
    <w:name w:val="annotation text"/>
    <w:basedOn w:val="Normal"/>
    <w:semiHidden/>
    <w:rsid w:val="007D7257"/>
    <w:rPr>
      <w:sz w:val="20"/>
      <w:szCs w:val="20"/>
    </w:rPr>
  </w:style>
  <w:style w:type="paragraph" w:styleId="CommentSubject">
    <w:name w:val="annotation subject"/>
    <w:basedOn w:val="CommentText"/>
    <w:next w:val="CommentText"/>
    <w:semiHidden/>
    <w:rsid w:val="007D7257"/>
    <w:rPr>
      <w:b/>
      <w:bCs/>
    </w:rPr>
  </w:style>
  <w:style w:type="paragraph" w:styleId="Title">
    <w:name w:val="Title"/>
    <w:basedOn w:val="Normal"/>
    <w:next w:val="Normal"/>
    <w:link w:val="TitleChar"/>
    <w:qFormat/>
    <w:rsid w:val="00A87B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87BE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0F0796"/>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421D5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2920">
      <w:bodyDiv w:val="1"/>
      <w:marLeft w:val="0"/>
      <w:marRight w:val="0"/>
      <w:marTop w:val="0"/>
      <w:marBottom w:val="0"/>
      <w:divBdr>
        <w:top w:val="none" w:sz="0" w:space="0" w:color="auto"/>
        <w:left w:val="none" w:sz="0" w:space="0" w:color="auto"/>
        <w:bottom w:val="none" w:sz="0" w:space="0" w:color="auto"/>
        <w:right w:val="none" w:sz="0" w:space="0" w:color="auto"/>
      </w:divBdr>
    </w:div>
    <w:div w:id="173646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effectLst/>
              </a:rPr>
              <a:t>Retail Vacancy Rate, Nottingham City Centre, 2009 - May 2016</a:t>
            </a:r>
            <a:endParaRPr lang="en-GB">
              <a:effectLst/>
            </a:endParaRPr>
          </a:p>
        </c:rich>
      </c:tx>
      <c:layout>
        <c:manualLayout>
          <c:xMode val="edge"/>
          <c:yMode val="edge"/>
          <c:x val="0.15531692766592095"/>
          <c:y val="0"/>
        </c:manualLayout>
      </c:layout>
      <c:overlay val="0"/>
      <c:spPr>
        <a:noFill/>
        <a:ln>
          <a:noFill/>
        </a:ln>
        <a:effectLst/>
      </c:spPr>
    </c:title>
    <c:autoTitleDeleted val="0"/>
    <c:plotArea>
      <c:layout/>
      <c:lineChart>
        <c:grouping val="standard"/>
        <c:varyColors val="0"/>
        <c:ser>
          <c:idx val="0"/>
          <c:order val="0"/>
          <c:tx>
            <c:v>Unadjusted</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Sheet1!$B$3:$B$21</c:f>
              <c:numCache>
                <c:formatCode>mmm\-yy</c:formatCode>
                <c:ptCount val="19"/>
                <c:pt idx="0">
                  <c:v>39845</c:v>
                </c:pt>
                <c:pt idx="1">
                  <c:v>39934</c:v>
                </c:pt>
                <c:pt idx="2">
                  <c:v>40026</c:v>
                </c:pt>
                <c:pt idx="3">
                  <c:v>40118</c:v>
                </c:pt>
                <c:pt idx="4">
                  <c:v>40210</c:v>
                </c:pt>
                <c:pt idx="5">
                  <c:v>40299</c:v>
                </c:pt>
                <c:pt idx="6">
                  <c:v>40391</c:v>
                </c:pt>
                <c:pt idx="7">
                  <c:v>40603</c:v>
                </c:pt>
                <c:pt idx="8">
                  <c:v>40787</c:v>
                </c:pt>
                <c:pt idx="9">
                  <c:v>40969</c:v>
                </c:pt>
                <c:pt idx="10">
                  <c:v>41153</c:v>
                </c:pt>
                <c:pt idx="11">
                  <c:v>41306</c:v>
                </c:pt>
                <c:pt idx="12">
                  <c:v>41487</c:v>
                </c:pt>
                <c:pt idx="13">
                  <c:v>41760</c:v>
                </c:pt>
                <c:pt idx="14">
                  <c:v>41944</c:v>
                </c:pt>
                <c:pt idx="15">
                  <c:v>42125</c:v>
                </c:pt>
                <c:pt idx="16">
                  <c:v>42309</c:v>
                </c:pt>
                <c:pt idx="17">
                  <c:v>42491</c:v>
                </c:pt>
                <c:pt idx="18">
                  <c:v>42856</c:v>
                </c:pt>
              </c:numCache>
            </c:numRef>
          </c:cat>
          <c:val>
            <c:numRef>
              <c:f>Sheet1!$C$3:$C$21</c:f>
              <c:numCache>
                <c:formatCode>General</c:formatCode>
                <c:ptCount val="19"/>
                <c:pt idx="0">
                  <c:v>15.3</c:v>
                </c:pt>
                <c:pt idx="1">
                  <c:v>17.100000000000001</c:v>
                </c:pt>
                <c:pt idx="2">
                  <c:v>17.600000000000001</c:v>
                </c:pt>
                <c:pt idx="3">
                  <c:v>15.3</c:v>
                </c:pt>
                <c:pt idx="4">
                  <c:v>17.2</c:v>
                </c:pt>
                <c:pt idx="5">
                  <c:v>17</c:v>
                </c:pt>
                <c:pt idx="6">
                  <c:v>17</c:v>
                </c:pt>
                <c:pt idx="7">
                  <c:v>16.2</c:v>
                </c:pt>
                <c:pt idx="8">
                  <c:v>17.100000000000001</c:v>
                </c:pt>
                <c:pt idx="9">
                  <c:v>17.600000000000001</c:v>
                </c:pt>
                <c:pt idx="10">
                  <c:v>18.100000000000001</c:v>
                </c:pt>
                <c:pt idx="11">
                  <c:v>18.2</c:v>
                </c:pt>
                <c:pt idx="12">
                  <c:v>16.7</c:v>
                </c:pt>
                <c:pt idx="13">
                  <c:v>13</c:v>
                </c:pt>
                <c:pt idx="14">
                  <c:v>12.9</c:v>
                </c:pt>
                <c:pt idx="15">
                  <c:v>13.6</c:v>
                </c:pt>
                <c:pt idx="16">
                  <c:v>12.2</c:v>
                </c:pt>
                <c:pt idx="17">
                  <c:v>11.4</c:v>
                </c:pt>
                <c:pt idx="18">
                  <c:v>16</c:v>
                </c:pt>
              </c:numCache>
            </c:numRef>
          </c:val>
          <c:smooth val="0"/>
          <c:extLst>
            <c:ext xmlns:c16="http://schemas.microsoft.com/office/drawing/2014/chart" uri="{C3380CC4-5D6E-409C-BE32-E72D297353CC}">
              <c16:uniqueId val="{00000000-CC23-4C1A-A4F6-09AF237F7C5E}"/>
            </c:ext>
          </c:extLst>
        </c:ser>
        <c:ser>
          <c:idx val="1"/>
          <c:order val="1"/>
          <c:tx>
            <c:v>Adjusted</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Sheet1!$B$3:$B$21</c:f>
              <c:numCache>
                <c:formatCode>mmm\-yy</c:formatCode>
                <c:ptCount val="19"/>
                <c:pt idx="0">
                  <c:v>39845</c:v>
                </c:pt>
                <c:pt idx="1">
                  <c:v>39934</c:v>
                </c:pt>
                <c:pt idx="2">
                  <c:v>40026</c:v>
                </c:pt>
                <c:pt idx="3">
                  <c:v>40118</c:v>
                </c:pt>
                <c:pt idx="4">
                  <c:v>40210</c:v>
                </c:pt>
                <c:pt idx="5">
                  <c:v>40299</c:v>
                </c:pt>
                <c:pt idx="6">
                  <c:v>40391</c:v>
                </c:pt>
                <c:pt idx="7">
                  <c:v>40603</c:v>
                </c:pt>
                <c:pt idx="8">
                  <c:v>40787</c:v>
                </c:pt>
                <c:pt idx="9">
                  <c:v>40969</c:v>
                </c:pt>
                <c:pt idx="10">
                  <c:v>41153</c:v>
                </c:pt>
                <c:pt idx="11">
                  <c:v>41306</c:v>
                </c:pt>
                <c:pt idx="12">
                  <c:v>41487</c:v>
                </c:pt>
                <c:pt idx="13">
                  <c:v>41760</c:v>
                </c:pt>
                <c:pt idx="14">
                  <c:v>41944</c:v>
                </c:pt>
                <c:pt idx="15">
                  <c:v>42125</c:v>
                </c:pt>
                <c:pt idx="16">
                  <c:v>42309</c:v>
                </c:pt>
                <c:pt idx="17">
                  <c:v>42491</c:v>
                </c:pt>
                <c:pt idx="18">
                  <c:v>42856</c:v>
                </c:pt>
              </c:numCache>
            </c:numRef>
          </c:cat>
          <c:val>
            <c:numRef>
              <c:f>Sheet1!$D$3:$D$21</c:f>
              <c:numCache>
                <c:formatCode>General</c:formatCode>
                <c:ptCount val="19"/>
                <c:pt idx="15">
                  <c:v>10.4</c:v>
                </c:pt>
                <c:pt idx="16">
                  <c:v>8.4</c:v>
                </c:pt>
                <c:pt idx="17">
                  <c:v>9.1</c:v>
                </c:pt>
                <c:pt idx="18">
                  <c:v>13.5</c:v>
                </c:pt>
              </c:numCache>
            </c:numRef>
          </c:val>
          <c:smooth val="0"/>
          <c:extLst>
            <c:ext xmlns:c16="http://schemas.microsoft.com/office/drawing/2014/chart" uri="{C3380CC4-5D6E-409C-BE32-E72D297353CC}">
              <c16:uniqueId val="{00000001-CC23-4C1A-A4F6-09AF237F7C5E}"/>
            </c:ext>
          </c:extLst>
        </c:ser>
        <c:dLbls>
          <c:showLegendKey val="0"/>
          <c:showVal val="0"/>
          <c:showCatName val="0"/>
          <c:showSerName val="0"/>
          <c:showPercent val="0"/>
          <c:showBubbleSize val="0"/>
        </c:dLbls>
        <c:marker val="1"/>
        <c:smooth val="0"/>
        <c:axId val="112788224"/>
        <c:axId val="112790144"/>
      </c:lineChart>
      <c:dateAx>
        <c:axId val="112788224"/>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90144"/>
        <c:crosses val="autoZero"/>
        <c:auto val="1"/>
        <c:lblOffset val="100"/>
        <c:baseTimeUnit val="months"/>
      </c:dateAx>
      <c:valAx>
        <c:axId val="11279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88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197BC-5B30-4A72-BF62-01E341BC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NOTTINGHAM CITY CENTRE RETAIL VACANCY SURVEY</vt:lpstr>
    </vt:vector>
  </TitlesOfParts>
  <Company>Nottingham City Council</Company>
  <LinksUpToDate>false</LinksUpToDate>
  <CharactersWithSpaces>6098</CharactersWithSpaces>
  <SharedDoc>false</SharedDoc>
  <HLinks>
    <vt:vector size="6" baseType="variant">
      <vt:variant>
        <vt:i4>2686978</vt:i4>
      </vt:variant>
      <vt:variant>
        <vt:i4>3</vt:i4>
      </vt:variant>
      <vt:variant>
        <vt:i4>0</vt:i4>
      </vt:variant>
      <vt:variant>
        <vt:i4>5</vt:i4>
      </vt:variant>
      <vt:variant>
        <vt:lpwstr>mailto:catherine.mayhew@nottinghamcity.gov.uk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CITY CENTRE RETAIL VACANCY SURVEY</dc:title>
  <dc:creator>elcoop</dc:creator>
  <cp:lastModifiedBy>Kate Perrey</cp:lastModifiedBy>
  <cp:revision>2</cp:revision>
  <cp:lastPrinted>2017-10-10T07:54:00Z</cp:lastPrinted>
  <dcterms:created xsi:type="dcterms:W3CDTF">2018-04-17T15:52:00Z</dcterms:created>
  <dcterms:modified xsi:type="dcterms:W3CDTF">2018-04-17T15:52:00Z</dcterms:modified>
</cp:coreProperties>
</file>