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8D692" w14:textId="0A7325F2" w:rsidR="00680944" w:rsidRPr="00326CCD" w:rsidRDefault="00680944" w:rsidP="008C4404">
      <w:pPr>
        <w:autoSpaceDE w:val="0"/>
        <w:autoSpaceDN w:val="0"/>
        <w:adjustRightInd w:val="0"/>
        <w:spacing w:after="0" w:line="240" w:lineRule="auto"/>
        <w:ind w:firstLine="411"/>
        <w:jc w:val="center"/>
        <w:rPr>
          <w:rFonts w:ascii="Arial" w:eastAsiaTheme="minorEastAsia" w:hAnsi="Arial" w:cs="Arial"/>
          <w:b/>
          <w:color w:val="000000"/>
          <w:sz w:val="28"/>
          <w:szCs w:val="28"/>
          <w:u w:val="single"/>
        </w:rPr>
      </w:pPr>
      <w:r w:rsidRPr="00326CCD">
        <w:rPr>
          <w:rFonts w:ascii="Arial" w:eastAsiaTheme="minorEastAsia" w:hAnsi="Arial" w:cs="Arial"/>
          <w:b/>
          <w:color w:val="000000"/>
          <w:sz w:val="28"/>
          <w:szCs w:val="28"/>
          <w:u w:val="single"/>
        </w:rPr>
        <w:t xml:space="preserve">Nottingham City </w:t>
      </w:r>
      <w:r w:rsidR="00326CCD" w:rsidRPr="00326CCD">
        <w:rPr>
          <w:rFonts w:ascii="Arial" w:eastAsiaTheme="minorEastAsia" w:hAnsi="Arial" w:cs="Arial"/>
          <w:b/>
          <w:color w:val="000000"/>
          <w:sz w:val="28"/>
          <w:szCs w:val="28"/>
          <w:u w:val="single"/>
        </w:rPr>
        <w:t>Council</w:t>
      </w:r>
      <w:r w:rsidRPr="00326CCD">
        <w:rPr>
          <w:rFonts w:ascii="Arial" w:eastAsiaTheme="minorEastAsia" w:hAnsi="Arial" w:cs="Arial"/>
          <w:b/>
          <w:color w:val="000000"/>
          <w:sz w:val="28"/>
          <w:szCs w:val="28"/>
          <w:u w:val="single"/>
        </w:rPr>
        <w:t xml:space="preserve"> SEND</w:t>
      </w:r>
      <w:r w:rsidR="00DE792B" w:rsidRPr="00326CCD">
        <w:rPr>
          <w:rFonts w:ascii="Arial" w:eastAsiaTheme="minorEastAsia" w:hAnsi="Arial" w:cs="Arial"/>
          <w:b/>
          <w:color w:val="000000"/>
          <w:sz w:val="28"/>
          <w:szCs w:val="28"/>
          <w:u w:val="single"/>
        </w:rPr>
        <w:t xml:space="preserve"> </w:t>
      </w:r>
      <w:r w:rsidR="001D76D4">
        <w:rPr>
          <w:rFonts w:ascii="Arial" w:eastAsiaTheme="minorEastAsia" w:hAnsi="Arial" w:cs="Arial"/>
          <w:b/>
          <w:color w:val="000000"/>
          <w:sz w:val="28"/>
          <w:szCs w:val="28"/>
          <w:u w:val="single"/>
        </w:rPr>
        <w:t>Sufficiency</w:t>
      </w:r>
      <w:r w:rsidR="00DE792B" w:rsidRPr="00326CCD">
        <w:rPr>
          <w:rFonts w:ascii="Arial" w:eastAsiaTheme="minorEastAsia" w:hAnsi="Arial" w:cs="Arial"/>
          <w:b/>
          <w:color w:val="000000"/>
          <w:sz w:val="28"/>
          <w:szCs w:val="28"/>
          <w:u w:val="single"/>
        </w:rPr>
        <w:t xml:space="preserve"> </w:t>
      </w:r>
      <w:r w:rsidR="00326CCD" w:rsidRPr="00326CCD">
        <w:rPr>
          <w:rFonts w:ascii="Arial" w:eastAsiaTheme="minorEastAsia" w:hAnsi="Arial" w:cs="Arial"/>
          <w:b/>
          <w:color w:val="000000"/>
          <w:sz w:val="28"/>
          <w:szCs w:val="28"/>
          <w:u w:val="single"/>
        </w:rPr>
        <w:t>Strategy</w:t>
      </w:r>
      <w:r w:rsidR="00797B21">
        <w:rPr>
          <w:rFonts w:ascii="Arial" w:eastAsiaTheme="minorEastAsia" w:hAnsi="Arial" w:cs="Arial"/>
          <w:b/>
          <w:color w:val="000000"/>
          <w:sz w:val="28"/>
          <w:szCs w:val="28"/>
          <w:u w:val="single"/>
        </w:rPr>
        <w:t xml:space="preserve"> 2023 - 2028</w:t>
      </w:r>
    </w:p>
    <w:p w14:paraId="52FC7EDF" w14:textId="77777777" w:rsidR="00680944" w:rsidRPr="00680944" w:rsidRDefault="00680944" w:rsidP="00680944">
      <w:pPr>
        <w:autoSpaceDE w:val="0"/>
        <w:autoSpaceDN w:val="0"/>
        <w:adjustRightInd w:val="0"/>
        <w:spacing w:after="0" w:line="240" w:lineRule="auto"/>
        <w:rPr>
          <w:rFonts w:ascii="Arial" w:eastAsiaTheme="minorEastAsia" w:hAnsi="Arial" w:cs="Arial"/>
          <w:color w:val="000000"/>
        </w:rPr>
      </w:pPr>
    </w:p>
    <w:p w14:paraId="3B9C1711" w14:textId="77777777" w:rsidR="00680944" w:rsidRPr="00680944" w:rsidRDefault="00680944" w:rsidP="00A155A9">
      <w:pPr>
        <w:spacing w:after="0" w:line="240" w:lineRule="auto"/>
        <w:contextualSpacing/>
        <w:rPr>
          <w:rFonts w:ascii="Arial" w:eastAsiaTheme="minorEastAsia" w:hAnsi="Arial" w:cs="Arial"/>
        </w:rPr>
      </w:pPr>
    </w:p>
    <w:p w14:paraId="6E2DA9C9" w14:textId="77777777" w:rsidR="00680944" w:rsidRPr="00680944" w:rsidRDefault="00680944" w:rsidP="00680944">
      <w:pPr>
        <w:autoSpaceDE w:val="0"/>
        <w:autoSpaceDN w:val="0"/>
        <w:adjustRightInd w:val="0"/>
        <w:spacing w:after="0" w:line="240" w:lineRule="auto"/>
        <w:rPr>
          <w:rFonts w:ascii="Arial" w:eastAsiaTheme="minorEastAsia" w:hAnsi="Arial" w:cs="Arial"/>
          <w:color w:val="000000"/>
        </w:rPr>
      </w:pPr>
    </w:p>
    <w:p w14:paraId="68D77037" w14:textId="25A54795" w:rsidR="00680944" w:rsidRPr="00E15F1D" w:rsidRDefault="00680944" w:rsidP="00680944">
      <w:pPr>
        <w:pStyle w:val="ListParagraph"/>
        <w:numPr>
          <w:ilvl w:val="0"/>
          <w:numId w:val="8"/>
        </w:numPr>
        <w:rPr>
          <w:rFonts w:ascii="Arial" w:hAnsi="Arial" w:cs="Arial"/>
          <w:b/>
        </w:rPr>
      </w:pPr>
      <w:r w:rsidRPr="00E15F1D">
        <w:rPr>
          <w:rFonts w:ascii="Arial" w:hAnsi="Arial" w:cs="Arial"/>
          <w:b/>
        </w:rPr>
        <w:t>INTRODUCTION</w:t>
      </w:r>
    </w:p>
    <w:p w14:paraId="29712679" w14:textId="77777777" w:rsidR="00536681" w:rsidRDefault="00536681" w:rsidP="00E15F1D">
      <w:pPr>
        <w:pStyle w:val="ListParagraph"/>
        <w:shd w:val="clear" w:color="auto" w:fill="FFFFFF"/>
        <w:spacing w:after="392" w:line="240" w:lineRule="auto"/>
        <w:ind w:left="411"/>
      </w:pPr>
    </w:p>
    <w:p w14:paraId="0776D8FA" w14:textId="0DCA5E7A" w:rsidR="00E15F1D" w:rsidRPr="00C85E62" w:rsidRDefault="00536681" w:rsidP="00E15F1D">
      <w:pPr>
        <w:pStyle w:val="ListParagraph"/>
        <w:shd w:val="clear" w:color="auto" w:fill="FFFFFF"/>
        <w:spacing w:after="392" w:line="240" w:lineRule="auto"/>
        <w:ind w:left="411"/>
        <w:rPr>
          <w:rFonts w:ascii="Arial" w:hAnsi="Arial" w:cs="Arial"/>
        </w:rPr>
      </w:pPr>
      <w:r w:rsidRPr="00C85E62">
        <w:rPr>
          <w:rFonts w:ascii="Arial" w:hAnsi="Arial" w:cs="Arial"/>
        </w:rPr>
        <w:t>The Council as an education authority has a duty to promote high standards of education and fair access to education. It also has a general duty to secure sufficient schools in their area, and to consider the need to secure provision for children with Special Educational Needs</w:t>
      </w:r>
      <w:r w:rsidR="00230A4A">
        <w:rPr>
          <w:rFonts w:ascii="Arial" w:hAnsi="Arial" w:cs="Arial"/>
        </w:rPr>
        <w:t>/Disabilities</w:t>
      </w:r>
      <w:r w:rsidRPr="00C85E62">
        <w:rPr>
          <w:rFonts w:ascii="Arial" w:hAnsi="Arial" w:cs="Arial"/>
        </w:rPr>
        <w:t xml:space="preserve"> (SEND)</w:t>
      </w:r>
      <w:r w:rsidR="00995B36">
        <w:rPr>
          <w:rFonts w:ascii="Arial" w:hAnsi="Arial" w:cs="Arial"/>
        </w:rPr>
        <w:t xml:space="preserve">. </w:t>
      </w:r>
      <w:r w:rsidRPr="00C85E62">
        <w:rPr>
          <w:rFonts w:ascii="Arial" w:hAnsi="Arial" w:cs="Arial"/>
        </w:rPr>
        <w:t>These are referred to as the school place planning duties.</w:t>
      </w:r>
    </w:p>
    <w:p w14:paraId="39C781C5" w14:textId="77777777" w:rsidR="00536681" w:rsidRDefault="00536681" w:rsidP="00E15F1D">
      <w:pPr>
        <w:pStyle w:val="ListParagraph"/>
        <w:shd w:val="clear" w:color="auto" w:fill="FFFFFF"/>
        <w:spacing w:after="392" w:line="240" w:lineRule="auto"/>
        <w:ind w:left="411"/>
        <w:rPr>
          <w:rFonts w:ascii="Arial" w:eastAsia="Times New Roman" w:hAnsi="Arial" w:cs="Arial"/>
          <w:color w:val="000000"/>
          <w:lang w:eastAsia="en-GB"/>
        </w:rPr>
      </w:pPr>
    </w:p>
    <w:p w14:paraId="07E0A766" w14:textId="47901149" w:rsidR="00E15F1D" w:rsidRPr="008A3360" w:rsidRDefault="00E15F1D" w:rsidP="00E15F1D">
      <w:pPr>
        <w:pStyle w:val="ListParagraph"/>
        <w:shd w:val="clear" w:color="auto" w:fill="FFFFFF"/>
        <w:spacing w:after="392" w:line="240" w:lineRule="auto"/>
        <w:ind w:left="411"/>
        <w:rPr>
          <w:rFonts w:ascii="Arial" w:eastAsia="Times New Roman" w:hAnsi="Arial" w:cs="Arial"/>
          <w:color w:val="000000" w:themeColor="text1"/>
          <w:lang w:eastAsia="en-GB"/>
        </w:rPr>
      </w:pPr>
      <w:r w:rsidRPr="008A3360">
        <w:rPr>
          <w:rFonts w:ascii="Arial" w:eastAsia="Times New Roman" w:hAnsi="Arial" w:cs="Arial"/>
          <w:color w:val="000000" w:themeColor="text1"/>
          <w:lang w:eastAsia="en-GB"/>
        </w:rPr>
        <w:t xml:space="preserve">The Department for Education (DfE) has announced local authority </w:t>
      </w:r>
      <w:r w:rsidR="005610A5">
        <w:rPr>
          <w:rFonts w:ascii="Arial" w:eastAsia="Times New Roman" w:hAnsi="Arial" w:cs="Arial"/>
          <w:color w:val="000000" w:themeColor="text1"/>
          <w:lang w:eastAsia="en-GB"/>
        </w:rPr>
        <w:t xml:space="preserve">capital </w:t>
      </w:r>
      <w:r w:rsidRPr="008A3360">
        <w:rPr>
          <w:rFonts w:ascii="Arial" w:eastAsia="Times New Roman" w:hAnsi="Arial" w:cs="Arial"/>
          <w:color w:val="000000" w:themeColor="text1"/>
          <w:lang w:eastAsia="en-GB"/>
        </w:rPr>
        <w:t>funding to support the provision of new places for children and young people with special educational needs and disabilities (SEND) and those requiring alternative provision</w:t>
      </w:r>
      <w:r w:rsidR="008A3360">
        <w:rPr>
          <w:rFonts w:ascii="Arial" w:eastAsia="Times New Roman" w:hAnsi="Arial" w:cs="Arial"/>
          <w:color w:val="000000" w:themeColor="text1"/>
          <w:lang w:eastAsia="en-GB"/>
        </w:rPr>
        <w:t xml:space="preserve"> (AP)</w:t>
      </w:r>
      <w:r w:rsidRPr="008A3360">
        <w:rPr>
          <w:rFonts w:ascii="Arial" w:eastAsia="Times New Roman" w:hAnsi="Arial" w:cs="Arial"/>
          <w:color w:val="000000" w:themeColor="text1"/>
          <w:lang w:eastAsia="en-GB"/>
        </w:rPr>
        <w:t>. This is collectively referred to as high needs provision.</w:t>
      </w:r>
    </w:p>
    <w:p w14:paraId="2E2D281D" w14:textId="77777777" w:rsidR="00E15F1D" w:rsidRPr="008A3360" w:rsidRDefault="00E15F1D" w:rsidP="00E15F1D">
      <w:pPr>
        <w:pStyle w:val="ListParagraph"/>
        <w:shd w:val="clear" w:color="auto" w:fill="FFFFFF"/>
        <w:spacing w:after="392" w:line="240" w:lineRule="auto"/>
        <w:ind w:left="411"/>
        <w:rPr>
          <w:rFonts w:ascii="Arial" w:eastAsia="Times New Roman" w:hAnsi="Arial" w:cs="Arial"/>
          <w:color w:val="000000" w:themeColor="text1"/>
          <w:lang w:eastAsia="en-GB"/>
        </w:rPr>
      </w:pPr>
    </w:p>
    <w:p w14:paraId="5082A25C" w14:textId="06EB7527" w:rsidR="00E15F1D" w:rsidRPr="008A3360" w:rsidRDefault="00E15F1D" w:rsidP="00E15F1D">
      <w:pPr>
        <w:pStyle w:val="ListParagraph"/>
        <w:shd w:val="clear" w:color="auto" w:fill="FFFFFF"/>
        <w:spacing w:after="392" w:line="240" w:lineRule="auto"/>
        <w:ind w:left="411"/>
        <w:rPr>
          <w:rFonts w:ascii="Arial" w:eastAsia="Times New Roman" w:hAnsi="Arial" w:cs="Arial"/>
          <w:color w:val="000000" w:themeColor="text1"/>
          <w:lang w:eastAsia="en-GB"/>
        </w:rPr>
      </w:pPr>
      <w:r w:rsidRPr="008A3360">
        <w:rPr>
          <w:rFonts w:ascii="Arial" w:eastAsia="Times New Roman" w:hAnsi="Arial" w:cs="Arial"/>
          <w:color w:val="000000" w:themeColor="text1"/>
          <w:lang w:eastAsia="en-GB"/>
        </w:rPr>
        <w:t xml:space="preserve">Nottingham City Council’s allocation of this funding </w:t>
      </w:r>
      <w:r w:rsidR="00A83618" w:rsidRPr="008A3360">
        <w:rPr>
          <w:rFonts w:ascii="Arial" w:eastAsia="Times New Roman" w:hAnsi="Arial" w:cs="Arial"/>
          <w:color w:val="000000" w:themeColor="text1"/>
          <w:lang w:eastAsia="en-GB"/>
        </w:rPr>
        <w:t>for the financial years 2021-24 is just under £18</w:t>
      </w:r>
      <w:r w:rsidRPr="008A3360">
        <w:rPr>
          <w:rFonts w:ascii="Arial" w:eastAsia="Times New Roman" w:hAnsi="Arial" w:cs="Arial"/>
          <w:color w:val="000000" w:themeColor="text1"/>
          <w:lang w:eastAsia="en-GB"/>
        </w:rPr>
        <w:t>m.</w:t>
      </w:r>
      <w:r w:rsidR="001D76D4">
        <w:rPr>
          <w:rFonts w:ascii="Arial" w:eastAsia="Times New Roman" w:hAnsi="Arial" w:cs="Arial"/>
          <w:color w:val="000000" w:themeColor="text1"/>
          <w:lang w:eastAsia="en-GB"/>
        </w:rPr>
        <w:t xml:space="preserve"> </w:t>
      </w:r>
      <w:r w:rsidR="003A3F4B">
        <w:rPr>
          <w:rFonts w:ascii="Arial" w:eastAsia="Times New Roman" w:hAnsi="Arial" w:cs="Arial"/>
          <w:color w:val="000000" w:themeColor="text1"/>
          <w:lang w:eastAsia="en-GB"/>
        </w:rPr>
        <w:t>Funding allocation beyond this date is unknown</w:t>
      </w:r>
      <w:r w:rsidR="001D76D4">
        <w:rPr>
          <w:rFonts w:ascii="Arial" w:eastAsia="Times New Roman" w:hAnsi="Arial" w:cs="Arial"/>
          <w:color w:val="000000" w:themeColor="text1"/>
          <w:lang w:eastAsia="en-GB"/>
        </w:rPr>
        <w:t>.</w:t>
      </w:r>
    </w:p>
    <w:p w14:paraId="6B8F5FE4" w14:textId="77777777" w:rsidR="00E15F1D" w:rsidRPr="008A3360" w:rsidRDefault="00E15F1D" w:rsidP="00E15F1D">
      <w:pPr>
        <w:pStyle w:val="ListParagraph"/>
        <w:shd w:val="clear" w:color="auto" w:fill="FFFFFF"/>
        <w:spacing w:after="392" w:line="240" w:lineRule="auto"/>
        <w:ind w:left="411"/>
        <w:rPr>
          <w:rFonts w:ascii="Arial" w:eastAsia="Times New Roman" w:hAnsi="Arial" w:cs="Arial"/>
          <w:color w:val="000000" w:themeColor="text1"/>
          <w:lang w:eastAsia="en-GB"/>
        </w:rPr>
      </w:pPr>
    </w:p>
    <w:p w14:paraId="50B7F093" w14:textId="1D2A51D2" w:rsidR="00E15F1D" w:rsidRDefault="00E15F1D" w:rsidP="00E15F1D">
      <w:pPr>
        <w:pStyle w:val="ListParagraph"/>
        <w:shd w:val="clear" w:color="auto" w:fill="FFFFFF"/>
        <w:spacing w:after="392" w:line="240" w:lineRule="auto"/>
        <w:ind w:left="411"/>
        <w:rPr>
          <w:rFonts w:ascii="Arial" w:eastAsia="Times New Roman" w:hAnsi="Arial" w:cs="Arial"/>
          <w:color w:val="000000" w:themeColor="text1"/>
          <w:lang w:eastAsia="en-GB"/>
        </w:rPr>
      </w:pPr>
      <w:r w:rsidRPr="008A3360">
        <w:rPr>
          <w:rFonts w:ascii="Arial" w:eastAsia="Times New Roman" w:hAnsi="Arial" w:cs="Arial"/>
          <w:color w:val="000000" w:themeColor="text1"/>
          <w:lang w:eastAsia="en-GB"/>
        </w:rPr>
        <w:t>The capital funding is intended to create new places and improve existing provision for children and young people with special educational needs and / or disabilities or requiring alternative provision.</w:t>
      </w:r>
      <w:r w:rsidR="008A3360">
        <w:rPr>
          <w:rFonts w:ascii="Arial" w:eastAsia="Times New Roman" w:hAnsi="Arial" w:cs="Arial"/>
          <w:color w:val="000000" w:themeColor="text1"/>
          <w:lang w:eastAsia="en-GB"/>
        </w:rPr>
        <w:t xml:space="preserve"> </w:t>
      </w:r>
    </w:p>
    <w:p w14:paraId="7B91A86C" w14:textId="1DF72DD9" w:rsidR="00083E38" w:rsidRDefault="00083E38" w:rsidP="00E15F1D">
      <w:pPr>
        <w:pStyle w:val="ListParagraph"/>
        <w:shd w:val="clear" w:color="auto" w:fill="FFFFFF"/>
        <w:spacing w:after="392" w:line="240" w:lineRule="auto"/>
        <w:ind w:left="411"/>
        <w:rPr>
          <w:rFonts w:ascii="Arial" w:eastAsia="Times New Roman" w:hAnsi="Arial" w:cs="Arial"/>
          <w:color w:val="000000" w:themeColor="text1"/>
          <w:lang w:eastAsia="en-GB"/>
        </w:rPr>
      </w:pPr>
    </w:p>
    <w:p w14:paraId="2BF8D2E9" w14:textId="0468F923" w:rsidR="00680944" w:rsidRPr="00680944" w:rsidRDefault="00995B36" w:rsidP="00083E38">
      <w:pPr>
        <w:pStyle w:val="ListParagraph"/>
        <w:shd w:val="clear" w:color="auto" w:fill="FFFFFF"/>
        <w:spacing w:after="392" w:line="240" w:lineRule="auto"/>
        <w:ind w:left="411"/>
        <w:rPr>
          <w:rFonts w:ascii="Arial" w:hAnsi="Arial" w:cs="Arial"/>
          <w:b/>
        </w:rPr>
      </w:pPr>
      <w:r>
        <w:rPr>
          <w:rFonts w:ascii="Arial" w:eastAsiaTheme="minorEastAsia" w:hAnsi="Arial" w:cs="Arial"/>
          <w:color w:val="000000"/>
        </w:rPr>
        <w:t>The SEND Capital Strategy</w:t>
      </w:r>
      <w:r w:rsidR="00536681">
        <w:rPr>
          <w:rFonts w:ascii="Arial" w:eastAsiaTheme="minorEastAsia" w:hAnsi="Arial" w:cs="Arial"/>
          <w:color w:val="000000"/>
        </w:rPr>
        <w:t xml:space="preserve"> aligns to the</w:t>
      </w:r>
      <w:r w:rsidR="00083E38" w:rsidRPr="00680944">
        <w:rPr>
          <w:rFonts w:ascii="Arial" w:eastAsiaTheme="minorEastAsia" w:hAnsi="Arial" w:cs="Arial"/>
          <w:color w:val="000000"/>
        </w:rPr>
        <w:t xml:space="preserve"> principles of the Nottingham City SEND Strateg</w:t>
      </w:r>
      <w:r w:rsidR="00083E38">
        <w:rPr>
          <w:rFonts w:ascii="Arial" w:eastAsiaTheme="minorEastAsia" w:hAnsi="Arial" w:cs="Arial"/>
          <w:color w:val="000000"/>
        </w:rPr>
        <w:t xml:space="preserve">y. It will also </w:t>
      </w:r>
      <w:r w:rsidR="00083E38" w:rsidRPr="00680944">
        <w:rPr>
          <w:rFonts w:ascii="Arial" w:eastAsiaTheme="minorEastAsia" w:hAnsi="Arial" w:cs="Arial"/>
          <w:color w:val="000000"/>
        </w:rPr>
        <w:t xml:space="preserve">be updated </w:t>
      </w:r>
      <w:r w:rsidR="00083E38">
        <w:rPr>
          <w:rFonts w:ascii="Arial" w:eastAsiaTheme="minorEastAsia" w:hAnsi="Arial" w:cs="Arial"/>
          <w:color w:val="000000"/>
        </w:rPr>
        <w:t>once the Government has published the outcomes of the</w:t>
      </w:r>
      <w:r w:rsidR="008A3360" w:rsidRPr="008A3360">
        <w:rPr>
          <w:rFonts w:ascii="Arial" w:hAnsi="Arial" w:cs="Arial"/>
          <w:color w:val="000000"/>
          <w:shd w:val="clear" w:color="auto" w:fill="FFFFFF"/>
        </w:rPr>
        <w:t xml:space="preserve"> green paper </w:t>
      </w:r>
      <w:r w:rsidR="00083E38">
        <w:rPr>
          <w:rFonts w:ascii="Arial" w:hAnsi="Arial" w:cs="Arial"/>
          <w:color w:val="000000"/>
          <w:shd w:val="clear" w:color="auto" w:fill="FFFFFF"/>
        </w:rPr>
        <w:t xml:space="preserve">consultation </w:t>
      </w:r>
      <w:r w:rsidR="008A3360" w:rsidRPr="008A3360">
        <w:rPr>
          <w:rFonts w:ascii="Arial" w:hAnsi="Arial" w:cs="Arial"/>
          <w:color w:val="000000"/>
          <w:shd w:val="clear" w:color="auto" w:fill="FFFFFF"/>
        </w:rPr>
        <w:t>on the fu</w:t>
      </w:r>
      <w:r w:rsidR="008A3360">
        <w:rPr>
          <w:rFonts w:ascii="Arial" w:hAnsi="Arial" w:cs="Arial"/>
          <w:color w:val="000000"/>
          <w:shd w:val="clear" w:color="auto" w:fill="FFFFFF"/>
        </w:rPr>
        <w:t>ture of the SEND</w:t>
      </w:r>
      <w:r w:rsidR="008A3360" w:rsidRPr="008A3360">
        <w:rPr>
          <w:rFonts w:ascii="Arial" w:hAnsi="Arial" w:cs="Arial"/>
          <w:color w:val="000000"/>
          <w:shd w:val="clear" w:color="auto" w:fill="FFFFFF"/>
        </w:rPr>
        <w:t xml:space="preserve"> and </w:t>
      </w:r>
      <w:r w:rsidR="00F76320">
        <w:rPr>
          <w:rFonts w:ascii="Arial" w:hAnsi="Arial" w:cs="Arial"/>
          <w:color w:val="000000"/>
          <w:shd w:val="clear" w:color="auto" w:fill="FFFFFF"/>
        </w:rPr>
        <w:t xml:space="preserve">alternative provision </w:t>
      </w:r>
      <w:r w:rsidR="00083E38">
        <w:rPr>
          <w:rFonts w:ascii="Arial" w:hAnsi="Arial" w:cs="Arial"/>
          <w:color w:val="000000"/>
          <w:shd w:val="clear" w:color="auto" w:fill="FFFFFF"/>
        </w:rPr>
        <w:t>system.</w:t>
      </w:r>
    </w:p>
    <w:p w14:paraId="03C001D3" w14:textId="77777777" w:rsidR="00680944" w:rsidRPr="00680944" w:rsidRDefault="00680944" w:rsidP="00680944">
      <w:pPr>
        <w:numPr>
          <w:ilvl w:val="1"/>
          <w:numId w:val="8"/>
        </w:numPr>
        <w:spacing w:after="0" w:line="240" w:lineRule="auto"/>
        <w:contextualSpacing/>
        <w:rPr>
          <w:rFonts w:ascii="Arial" w:hAnsi="Arial" w:cs="Arial"/>
          <w:b/>
        </w:rPr>
      </w:pPr>
      <w:r w:rsidRPr="00680944">
        <w:rPr>
          <w:rFonts w:ascii="Arial" w:hAnsi="Arial" w:cs="Arial"/>
          <w:b/>
        </w:rPr>
        <w:t>Purpose of this document</w:t>
      </w:r>
    </w:p>
    <w:p w14:paraId="7812B292" w14:textId="77777777" w:rsidR="00680944" w:rsidRPr="00680944" w:rsidRDefault="00680944" w:rsidP="00680944">
      <w:pPr>
        <w:ind w:left="720"/>
        <w:contextualSpacing/>
        <w:rPr>
          <w:rFonts w:ascii="Arial" w:hAnsi="Arial" w:cs="Arial"/>
          <w:b/>
        </w:rPr>
      </w:pPr>
    </w:p>
    <w:p w14:paraId="005990B7" w14:textId="3F2762F1" w:rsidR="00680944" w:rsidRDefault="00680944" w:rsidP="00680944">
      <w:pPr>
        <w:numPr>
          <w:ilvl w:val="0"/>
          <w:numId w:val="7"/>
        </w:numPr>
        <w:spacing w:after="0" w:line="240" w:lineRule="auto"/>
        <w:contextualSpacing/>
        <w:rPr>
          <w:rFonts w:ascii="Arial" w:hAnsi="Arial" w:cs="Arial"/>
        </w:rPr>
      </w:pPr>
      <w:r w:rsidRPr="00680944">
        <w:rPr>
          <w:rFonts w:ascii="Arial" w:hAnsi="Arial" w:cs="Arial"/>
        </w:rPr>
        <w:t>To outline the Special Educational Needs &amp; Disabilities (SEND) context in Nottingham City, to provide a greate</w:t>
      </w:r>
      <w:r w:rsidR="00DE792B">
        <w:rPr>
          <w:rFonts w:ascii="Arial" w:hAnsi="Arial" w:cs="Arial"/>
        </w:rPr>
        <w:t xml:space="preserve">r understanding of </w:t>
      </w:r>
      <w:proofErr w:type="gramStart"/>
      <w:r w:rsidRPr="00680944">
        <w:rPr>
          <w:rFonts w:ascii="Arial" w:hAnsi="Arial" w:cs="Arial"/>
        </w:rPr>
        <w:t>need;</w:t>
      </w:r>
      <w:proofErr w:type="gramEnd"/>
    </w:p>
    <w:p w14:paraId="071171C2" w14:textId="77777777" w:rsidR="0079089A" w:rsidRPr="00680944" w:rsidRDefault="0079089A" w:rsidP="0079089A">
      <w:pPr>
        <w:spacing w:after="0" w:line="240" w:lineRule="auto"/>
        <w:ind w:left="720"/>
        <w:contextualSpacing/>
        <w:rPr>
          <w:rFonts w:ascii="Arial" w:hAnsi="Arial" w:cs="Arial"/>
        </w:rPr>
      </w:pPr>
    </w:p>
    <w:p w14:paraId="4345D893" w14:textId="77777777" w:rsidR="00680944" w:rsidRDefault="00680944" w:rsidP="00680944">
      <w:pPr>
        <w:numPr>
          <w:ilvl w:val="0"/>
          <w:numId w:val="7"/>
        </w:numPr>
        <w:spacing w:after="0" w:line="240" w:lineRule="auto"/>
        <w:contextualSpacing/>
        <w:rPr>
          <w:rFonts w:ascii="Arial" w:hAnsi="Arial" w:cs="Arial"/>
        </w:rPr>
      </w:pPr>
      <w:r w:rsidRPr="00680944">
        <w:rPr>
          <w:rFonts w:ascii="Arial" w:hAnsi="Arial" w:cs="Arial"/>
        </w:rPr>
        <w:t xml:space="preserve">To set out the City’s existing </w:t>
      </w:r>
      <w:r w:rsidR="00A6136F">
        <w:rPr>
          <w:rFonts w:ascii="Arial" w:hAnsi="Arial" w:cs="Arial"/>
        </w:rPr>
        <w:t xml:space="preserve">SEND provision and </w:t>
      </w:r>
      <w:proofErr w:type="gramStart"/>
      <w:r w:rsidR="00A6136F">
        <w:rPr>
          <w:rFonts w:ascii="Arial" w:hAnsi="Arial" w:cs="Arial"/>
        </w:rPr>
        <w:t>capacity;</w:t>
      </w:r>
      <w:proofErr w:type="gramEnd"/>
    </w:p>
    <w:p w14:paraId="699250FD" w14:textId="77777777" w:rsidR="0079089A" w:rsidRPr="00680944" w:rsidRDefault="0079089A" w:rsidP="0079089A">
      <w:pPr>
        <w:spacing w:after="0" w:line="240" w:lineRule="auto"/>
        <w:contextualSpacing/>
        <w:rPr>
          <w:rFonts w:ascii="Arial" w:hAnsi="Arial" w:cs="Arial"/>
        </w:rPr>
      </w:pPr>
    </w:p>
    <w:p w14:paraId="2D39E369" w14:textId="77777777" w:rsidR="00A6136F" w:rsidRDefault="00680944" w:rsidP="00406BC3">
      <w:pPr>
        <w:numPr>
          <w:ilvl w:val="0"/>
          <w:numId w:val="7"/>
        </w:numPr>
        <w:spacing w:after="0" w:line="240" w:lineRule="auto"/>
        <w:contextualSpacing/>
        <w:rPr>
          <w:rFonts w:ascii="Arial" w:hAnsi="Arial" w:cs="Arial"/>
        </w:rPr>
      </w:pPr>
      <w:r w:rsidRPr="00E8257D">
        <w:rPr>
          <w:rFonts w:ascii="Arial" w:hAnsi="Arial" w:cs="Arial"/>
        </w:rPr>
        <w:t xml:space="preserve">To provide data and evidence to </w:t>
      </w:r>
      <w:r w:rsidR="00693168">
        <w:rPr>
          <w:rFonts w:ascii="Arial" w:hAnsi="Arial" w:cs="Arial"/>
        </w:rPr>
        <w:t xml:space="preserve">inform the strategy and </w:t>
      </w:r>
      <w:r w:rsidRPr="00E8257D">
        <w:rPr>
          <w:rFonts w:ascii="Arial" w:hAnsi="Arial" w:cs="Arial"/>
        </w:rPr>
        <w:t>support the Council’s decision making as it seeks to fulfil its sufficiency duty and deliver high quality inclusiv</w:t>
      </w:r>
      <w:r w:rsidR="00DE792B">
        <w:rPr>
          <w:rFonts w:ascii="Arial" w:hAnsi="Arial" w:cs="Arial"/>
        </w:rPr>
        <w:t xml:space="preserve">e </w:t>
      </w:r>
      <w:proofErr w:type="gramStart"/>
      <w:r w:rsidR="00DE792B">
        <w:rPr>
          <w:rFonts w:ascii="Arial" w:hAnsi="Arial" w:cs="Arial"/>
        </w:rPr>
        <w:t>provision;</w:t>
      </w:r>
      <w:proofErr w:type="gramEnd"/>
      <w:r w:rsidR="00DE792B">
        <w:rPr>
          <w:rFonts w:ascii="Arial" w:hAnsi="Arial" w:cs="Arial"/>
        </w:rPr>
        <w:t xml:space="preserve"> </w:t>
      </w:r>
    </w:p>
    <w:p w14:paraId="20D60365" w14:textId="77777777" w:rsidR="00E8257D" w:rsidRDefault="00E8257D" w:rsidP="00E8257D">
      <w:pPr>
        <w:pStyle w:val="ListParagraph"/>
        <w:rPr>
          <w:rFonts w:ascii="Arial" w:hAnsi="Arial" w:cs="Arial"/>
        </w:rPr>
      </w:pPr>
    </w:p>
    <w:p w14:paraId="4D4D01C6" w14:textId="469ACBEF" w:rsidR="000534FE" w:rsidRDefault="00A6136F" w:rsidP="000534FE">
      <w:pPr>
        <w:pStyle w:val="ListParagraph"/>
        <w:numPr>
          <w:ilvl w:val="0"/>
          <w:numId w:val="7"/>
        </w:numPr>
        <w:autoSpaceDE w:val="0"/>
        <w:autoSpaceDN w:val="0"/>
        <w:adjustRightInd w:val="0"/>
        <w:spacing w:after="0" w:line="240" w:lineRule="auto"/>
        <w:rPr>
          <w:rFonts w:ascii="Arial" w:eastAsiaTheme="minorEastAsia" w:hAnsi="Arial" w:cs="Arial"/>
          <w:color w:val="000000"/>
        </w:rPr>
      </w:pPr>
      <w:r w:rsidRPr="000534FE">
        <w:rPr>
          <w:rFonts w:ascii="Arial" w:hAnsi="Arial" w:cs="Arial"/>
        </w:rPr>
        <w:t xml:space="preserve">To </w:t>
      </w:r>
      <w:r w:rsidR="00B82A0A">
        <w:rPr>
          <w:rFonts w:ascii="Arial" w:hAnsi="Arial" w:cs="Arial"/>
        </w:rPr>
        <w:t xml:space="preserve">develop a SEND </w:t>
      </w:r>
      <w:r w:rsidR="001D76D4">
        <w:rPr>
          <w:rFonts w:ascii="Arial" w:hAnsi="Arial" w:cs="Arial"/>
        </w:rPr>
        <w:t>Sufficiency Strategy</w:t>
      </w:r>
      <w:r w:rsidR="00B82A0A">
        <w:rPr>
          <w:rFonts w:ascii="Arial" w:hAnsi="Arial" w:cs="Arial"/>
        </w:rPr>
        <w:t xml:space="preserve"> to </w:t>
      </w:r>
      <w:r w:rsidRPr="000534FE">
        <w:rPr>
          <w:rFonts w:ascii="Arial" w:hAnsi="Arial" w:cs="Arial"/>
        </w:rPr>
        <w:t>support the SEND Strategy and priorities</w:t>
      </w:r>
      <w:r w:rsidR="00B82A0A">
        <w:rPr>
          <w:rFonts w:ascii="Arial" w:hAnsi="Arial" w:cs="Arial"/>
        </w:rPr>
        <w:t>,</w:t>
      </w:r>
      <w:r w:rsidR="00901112">
        <w:rPr>
          <w:rFonts w:ascii="Arial" w:hAnsi="Arial" w:cs="Arial"/>
        </w:rPr>
        <w:t xml:space="preserve"> by increasing </w:t>
      </w:r>
      <w:r w:rsidR="000534FE" w:rsidRPr="000534FE">
        <w:rPr>
          <w:rFonts w:ascii="Arial" w:hAnsi="Arial" w:cs="Arial"/>
        </w:rPr>
        <w:t>h</w:t>
      </w:r>
      <w:r w:rsidR="00A155A9" w:rsidRPr="000534FE">
        <w:rPr>
          <w:rFonts w:ascii="Arial" w:eastAsiaTheme="minorEastAsia" w:hAnsi="Arial" w:cs="Arial"/>
          <w:color w:val="000000"/>
        </w:rPr>
        <w:t>i</w:t>
      </w:r>
      <w:r w:rsidR="000534FE" w:rsidRPr="000534FE">
        <w:rPr>
          <w:rFonts w:ascii="Arial" w:eastAsiaTheme="minorEastAsia" w:hAnsi="Arial" w:cs="Arial"/>
          <w:color w:val="000000"/>
        </w:rPr>
        <w:t xml:space="preserve">gh </w:t>
      </w:r>
      <w:r w:rsidR="000534FE" w:rsidRPr="005C2738">
        <w:rPr>
          <w:rFonts w:ascii="Arial" w:eastAsiaTheme="minorEastAsia" w:hAnsi="Arial" w:cs="Arial"/>
          <w:color w:val="000000"/>
        </w:rPr>
        <w:t>quality</w:t>
      </w:r>
      <w:r w:rsidR="000534FE" w:rsidRPr="000534FE">
        <w:rPr>
          <w:rFonts w:ascii="Arial" w:eastAsiaTheme="minorEastAsia" w:hAnsi="Arial" w:cs="Arial"/>
          <w:color w:val="000000"/>
        </w:rPr>
        <w:t xml:space="preserve"> inclusive provision</w:t>
      </w:r>
      <w:r w:rsidR="00901112">
        <w:rPr>
          <w:rFonts w:ascii="Arial" w:eastAsiaTheme="minorEastAsia" w:hAnsi="Arial" w:cs="Arial"/>
          <w:color w:val="000000"/>
        </w:rPr>
        <w:t>,</w:t>
      </w:r>
      <w:r w:rsidR="000534FE" w:rsidRPr="000534FE">
        <w:rPr>
          <w:rFonts w:ascii="Arial" w:eastAsiaTheme="minorEastAsia" w:hAnsi="Arial" w:cs="Arial"/>
          <w:color w:val="000000"/>
        </w:rPr>
        <w:t xml:space="preserve"> </w:t>
      </w:r>
      <w:r w:rsidR="00DE792B">
        <w:rPr>
          <w:rFonts w:ascii="Arial" w:eastAsiaTheme="minorEastAsia" w:hAnsi="Arial" w:cs="Arial"/>
          <w:color w:val="000000"/>
        </w:rPr>
        <w:t>improving existing provision and</w:t>
      </w:r>
      <w:r w:rsidR="00901112">
        <w:rPr>
          <w:rFonts w:ascii="Arial" w:eastAsiaTheme="minorEastAsia" w:hAnsi="Arial" w:cs="Arial"/>
          <w:color w:val="000000"/>
        </w:rPr>
        <w:t xml:space="preserve"> </w:t>
      </w:r>
      <w:r w:rsidR="000534FE" w:rsidRPr="000534FE">
        <w:rPr>
          <w:rFonts w:ascii="Arial" w:eastAsiaTheme="minorEastAsia" w:hAnsi="Arial" w:cs="Arial"/>
          <w:color w:val="000000"/>
        </w:rPr>
        <w:t xml:space="preserve">supporting all schools and settings to be inclusive. </w:t>
      </w:r>
    </w:p>
    <w:p w14:paraId="1E49D8BB" w14:textId="77777777" w:rsidR="00B82A0A" w:rsidRPr="00B82A0A" w:rsidRDefault="00B82A0A" w:rsidP="00B82A0A">
      <w:pPr>
        <w:pStyle w:val="ListParagraph"/>
        <w:rPr>
          <w:rFonts w:ascii="Arial" w:eastAsiaTheme="minorEastAsia" w:hAnsi="Arial" w:cs="Arial"/>
          <w:color w:val="000000"/>
        </w:rPr>
      </w:pPr>
    </w:p>
    <w:p w14:paraId="5453944A" w14:textId="0DA0BF85" w:rsidR="0016044C" w:rsidRDefault="00B82A0A" w:rsidP="000534FE">
      <w:pPr>
        <w:pStyle w:val="ListParagraph"/>
        <w:numPr>
          <w:ilvl w:val="0"/>
          <w:numId w:val="7"/>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 xml:space="preserve">To set out the guiding principles for implementing the SEND </w:t>
      </w:r>
      <w:r w:rsidR="001D76D4">
        <w:rPr>
          <w:rFonts w:ascii="Arial" w:eastAsiaTheme="minorEastAsia" w:hAnsi="Arial" w:cs="Arial"/>
          <w:color w:val="000000"/>
        </w:rPr>
        <w:t>Sufficiency Strategy.</w:t>
      </w:r>
    </w:p>
    <w:p w14:paraId="256CB360" w14:textId="77777777" w:rsidR="0016044C" w:rsidRPr="0016044C" w:rsidRDefault="0016044C" w:rsidP="0016044C">
      <w:pPr>
        <w:pStyle w:val="ListParagraph"/>
        <w:rPr>
          <w:rFonts w:ascii="Arial" w:eastAsiaTheme="minorEastAsia" w:hAnsi="Arial" w:cs="Arial"/>
          <w:color w:val="000000"/>
        </w:rPr>
      </w:pPr>
    </w:p>
    <w:p w14:paraId="7B629D33" w14:textId="347FAEA9" w:rsidR="00A155A9" w:rsidRDefault="0006724F" w:rsidP="0006724F">
      <w:pPr>
        <w:autoSpaceDE w:val="0"/>
        <w:autoSpaceDN w:val="0"/>
        <w:adjustRightInd w:val="0"/>
        <w:spacing w:after="0" w:line="240" w:lineRule="auto"/>
        <w:rPr>
          <w:rFonts w:ascii="Arial" w:eastAsiaTheme="minorEastAsia" w:hAnsi="Arial" w:cs="Arial"/>
          <w:b/>
          <w:color w:val="000000"/>
        </w:rPr>
      </w:pPr>
      <w:r>
        <w:rPr>
          <w:rFonts w:ascii="Arial" w:eastAsiaTheme="minorEastAsia" w:hAnsi="Arial" w:cs="Arial"/>
          <w:b/>
          <w:color w:val="000000"/>
        </w:rPr>
        <w:t>2.</w:t>
      </w:r>
      <w:r>
        <w:rPr>
          <w:rFonts w:ascii="Arial" w:eastAsiaTheme="minorEastAsia" w:hAnsi="Arial" w:cs="Arial"/>
          <w:b/>
          <w:color w:val="000000"/>
        </w:rPr>
        <w:tab/>
      </w:r>
      <w:r w:rsidR="00536681" w:rsidRPr="0006724F">
        <w:rPr>
          <w:rFonts w:ascii="Arial" w:eastAsiaTheme="minorEastAsia" w:hAnsi="Arial" w:cs="Arial"/>
          <w:b/>
          <w:color w:val="000000"/>
        </w:rPr>
        <w:t>Context</w:t>
      </w:r>
    </w:p>
    <w:p w14:paraId="405E00AA" w14:textId="77777777" w:rsidR="0006724F" w:rsidRPr="0006724F" w:rsidRDefault="0006724F" w:rsidP="0006724F">
      <w:pPr>
        <w:autoSpaceDE w:val="0"/>
        <w:autoSpaceDN w:val="0"/>
        <w:adjustRightInd w:val="0"/>
        <w:spacing w:after="0" w:line="240" w:lineRule="auto"/>
        <w:rPr>
          <w:rFonts w:ascii="Arial" w:eastAsiaTheme="minorEastAsia" w:hAnsi="Arial" w:cs="Arial"/>
          <w:b/>
          <w:color w:val="000000"/>
        </w:rPr>
      </w:pPr>
    </w:p>
    <w:p w14:paraId="3D5ECE7C" w14:textId="74C5AE74" w:rsidR="0035576B" w:rsidRDefault="0006724F" w:rsidP="0035576B">
      <w:pPr>
        <w:spacing w:after="0" w:line="240" w:lineRule="auto"/>
        <w:ind w:left="720" w:hanging="720"/>
        <w:contextualSpacing/>
        <w:rPr>
          <w:rFonts w:ascii="Arial" w:hAnsi="Arial" w:cs="Arial"/>
        </w:rPr>
      </w:pPr>
      <w:r>
        <w:rPr>
          <w:rFonts w:ascii="Arial" w:hAnsi="Arial" w:cs="Arial"/>
          <w:color w:val="000000" w:themeColor="text1"/>
        </w:rPr>
        <w:t>2.1</w:t>
      </w:r>
      <w:r>
        <w:rPr>
          <w:rFonts w:ascii="Arial" w:hAnsi="Arial" w:cs="Arial"/>
          <w:color w:val="000000" w:themeColor="text1"/>
        </w:rPr>
        <w:tab/>
      </w:r>
      <w:r w:rsidR="005C2738" w:rsidRPr="00C7405E">
        <w:rPr>
          <w:rFonts w:ascii="Arial" w:hAnsi="Arial" w:cs="Arial"/>
          <w:color w:val="000000" w:themeColor="text1"/>
        </w:rPr>
        <w:t xml:space="preserve">In Nottingham, children with additional needs benefit from </w:t>
      </w:r>
      <w:r w:rsidR="00F7775F">
        <w:rPr>
          <w:rFonts w:ascii="Arial" w:hAnsi="Arial" w:cs="Arial"/>
          <w:color w:val="000000" w:themeColor="text1"/>
        </w:rPr>
        <w:t>good</w:t>
      </w:r>
      <w:r w:rsidR="005C2738" w:rsidRPr="00C7405E">
        <w:rPr>
          <w:rFonts w:ascii="Arial" w:hAnsi="Arial" w:cs="Arial"/>
          <w:color w:val="000000" w:themeColor="text1"/>
        </w:rPr>
        <w:t xml:space="preserve"> </w:t>
      </w:r>
      <w:r w:rsidR="0035576B">
        <w:rPr>
          <w:rFonts w:ascii="Arial" w:hAnsi="Arial" w:cs="Arial"/>
          <w:color w:val="000000" w:themeColor="text1"/>
        </w:rPr>
        <w:t xml:space="preserve">and outstanding </w:t>
      </w:r>
      <w:r w:rsidR="005C2738" w:rsidRPr="00C7405E">
        <w:rPr>
          <w:rFonts w:ascii="Arial" w:hAnsi="Arial" w:cs="Arial"/>
          <w:color w:val="000000" w:themeColor="text1"/>
        </w:rPr>
        <w:t>mainstream and special school provision. However, a</w:t>
      </w:r>
      <w:r w:rsidR="00A6136F" w:rsidRPr="00C7405E">
        <w:rPr>
          <w:rFonts w:ascii="Arial" w:hAnsi="Arial" w:cs="Arial"/>
          <w:color w:val="000000" w:themeColor="text1"/>
        </w:rPr>
        <w:t xml:space="preserve">s is the case nationally, </w:t>
      </w:r>
      <w:r w:rsidR="005C2738" w:rsidRPr="00C7405E">
        <w:rPr>
          <w:rFonts w:ascii="Arial" w:hAnsi="Arial" w:cs="Arial"/>
          <w:color w:val="000000" w:themeColor="text1"/>
        </w:rPr>
        <w:t>we are</w:t>
      </w:r>
      <w:r w:rsidR="00A6136F" w:rsidRPr="00C7405E">
        <w:rPr>
          <w:rFonts w:ascii="Arial" w:hAnsi="Arial" w:cs="Arial"/>
          <w:color w:val="000000" w:themeColor="text1"/>
        </w:rPr>
        <w:t xml:space="preserve"> experiencing considerable growth </w:t>
      </w:r>
      <w:r w:rsidR="00406BC3" w:rsidRPr="00C7405E">
        <w:rPr>
          <w:rFonts w:ascii="Arial" w:hAnsi="Arial" w:cs="Arial"/>
          <w:color w:val="000000" w:themeColor="text1"/>
        </w:rPr>
        <w:t>in the numbers of young people identified as having special educat</w:t>
      </w:r>
      <w:r w:rsidR="005C2738" w:rsidRPr="00C7405E">
        <w:rPr>
          <w:rFonts w:ascii="Arial" w:hAnsi="Arial" w:cs="Arial"/>
          <w:color w:val="000000" w:themeColor="text1"/>
        </w:rPr>
        <w:t xml:space="preserve">ional needs and/or disabilities and there is insufficient capacity </w:t>
      </w:r>
      <w:r w:rsidR="005C2738" w:rsidRPr="00C7405E">
        <w:rPr>
          <w:rFonts w:ascii="Arial" w:hAnsi="Arial" w:cs="Arial"/>
          <w:color w:val="000000" w:themeColor="text1"/>
        </w:rPr>
        <w:lastRenderedPageBreak/>
        <w:t>to meet this growing need in primary and secondary settings in the coming years.</w:t>
      </w:r>
      <w:r w:rsidR="00E8257D" w:rsidRPr="00C7405E">
        <w:rPr>
          <w:rFonts w:ascii="Arial" w:hAnsi="Arial" w:cs="Arial"/>
          <w:color w:val="000000" w:themeColor="text1"/>
        </w:rPr>
        <w:t xml:space="preserve"> </w:t>
      </w:r>
      <w:r w:rsidR="0016044C" w:rsidRPr="00C7405E">
        <w:rPr>
          <w:rFonts w:ascii="Arial" w:hAnsi="Arial" w:cs="Arial"/>
          <w:color w:val="000000" w:themeColor="text1"/>
        </w:rPr>
        <w:t xml:space="preserve">At the current time, virtually all places in special schools and Specialist Resourced Provisions within mainstream school (SRPs) are currently full. </w:t>
      </w:r>
      <w:r w:rsidR="00F3032F" w:rsidRPr="00C7405E">
        <w:rPr>
          <w:rFonts w:ascii="Arial" w:hAnsi="Arial" w:cs="Arial"/>
          <w:color w:val="000000" w:themeColor="text1"/>
        </w:rPr>
        <w:t>We are committed to supporting our s</w:t>
      </w:r>
      <w:r w:rsidR="0035576B">
        <w:rPr>
          <w:rFonts w:ascii="Arial" w:hAnsi="Arial" w:cs="Arial"/>
          <w:color w:val="000000" w:themeColor="text1"/>
        </w:rPr>
        <w:t>chools and settings within the c</w:t>
      </w:r>
      <w:r w:rsidR="00F3032F" w:rsidRPr="00C7405E">
        <w:rPr>
          <w:rFonts w:ascii="Arial" w:hAnsi="Arial" w:cs="Arial"/>
          <w:color w:val="000000" w:themeColor="text1"/>
        </w:rPr>
        <w:t xml:space="preserve">ity as we believe that local provision offers the best outcomes for our children and young people. </w:t>
      </w:r>
    </w:p>
    <w:p w14:paraId="010E97A6" w14:textId="77777777" w:rsidR="0035576B" w:rsidRDefault="0035576B" w:rsidP="0035576B">
      <w:pPr>
        <w:spacing w:after="0" w:line="240" w:lineRule="auto"/>
        <w:ind w:left="720" w:hanging="720"/>
        <w:contextualSpacing/>
        <w:rPr>
          <w:rFonts w:ascii="Arial" w:hAnsi="Arial" w:cs="Arial"/>
        </w:rPr>
      </w:pPr>
    </w:p>
    <w:p w14:paraId="14E1DBBB" w14:textId="27B50817" w:rsidR="0035576B" w:rsidRDefault="0006724F" w:rsidP="0035576B">
      <w:pPr>
        <w:spacing w:after="0" w:line="240" w:lineRule="auto"/>
        <w:ind w:left="720" w:hanging="720"/>
        <w:contextualSpacing/>
        <w:rPr>
          <w:rFonts w:ascii="Arial" w:hAnsi="Arial" w:cs="Arial"/>
        </w:rPr>
      </w:pPr>
      <w:r>
        <w:rPr>
          <w:rFonts w:ascii="Arial" w:hAnsi="Arial" w:cs="Arial"/>
        </w:rPr>
        <w:t>2.2</w:t>
      </w:r>
      <w:r w:rsidR="0035576B">
        <w:rPr>
          <w:rFonts w:ascii="Arial" w:hAnsi="Arial" w:cs="Arial"/>
        </w:rPr>
        <w:tab/>
      </w:r>
      <w:r w:rsidR="00EA54DB">
        <w:rPr>
          <w:rFonts w:ascii="Arial" w:hAnsi="Arial" w:cs="Arial"/>
        </w:rPr>
        <w:t xml:space="preserve">The growing SEND cohort </w:t>
      </w:r>
      <w:r w:rsidR="00E8257D">
        <w:rPr>
          <w:rFonts w:ascii="Arial" w:hAnsi="Arial" w:cs="Arial"/>
        </w:rPr>
        <w:t xml:space="preserve">also </w:t>
      </w:r>
      <w:r w:rsidR="00EA54DB">
        <w:rPr>
          <w:rFonts w:ascii="Arial" w:hAnsi="Arial" w:cs="Arial"/>
        </w:rPr>
        <w:t>brings financial pressure to the Council’s revenue budget</w:t>
      </w:r>
      <w:r w:rsidR="00E8257D">
        <w:rPr>
          <w:rFonts w:ascii="Arial" w:hAnsi="Arial" w:cs="Arial"/>
        </w:rPr>
        <w:t>. However, with adequate long-term evidence-based planning, the Council can mitigate the impact on its revenue budget through invest to save capital investments that develop the SEND estate and create the capacity within our education system to continue to meet children and young people’s needs</w:t>
      </w:r>
      <w:r w:rsidR="00406BC3">
        <w:rPr>
          <w:rFonts w:ascii="Arial" w:hAnsi="Arial" w:cs="Arial"/>
        </w:rPr>
        <w:t xml:space="preserve"> effectively and as locally as possible</w:t>
      </w:r>
      <w:r w:rsidR="00E8257D">
        <w:rPr>
          <w:rFonts w:ascii="Arial" w:hAnsi="Arial" w:cs="Arial"/>
        </w:rPr>
        <w:t>.</w:t>
      </w:r>
    </w:p>
    <w:p w14:paraId="0CA6DE3A" w14:textId="77777777" w:rsidR="0035576B" w:rsidRDefault="0035576B" w:rsidP="0035576B">
      <w:pPr>
        <w:spacing w:after="0" w:line="240" w:lineRule="auto"/>
        <w:ind w:left="720" w:hanging="720"/>
        <w:contextualSpacing/>
        <w:rPr>
          <w:rFonts w:ascii="Arial" w:hAnsi="Arial" w:cs="Arial"/>
        </w:rPr>
      </w:pPr>
    </w:p>
    <w:p w14:paraId="4AE71B7D" w14:textId="3AA07FB6" w:rsidR="0035576B" w:rsidRDefault="0006724F" w:rsidP="0035576B">
      <w:pPr>
        <w:spacing w:after="0" w:line="240" w:lineRule="auto"/>
        <w:ind w:left="720" w:hanging="720"/>
        <w:contextualSpacing/>
        <w:rPr>
          <w:rFonts w:ascii="Arial" w:hAnsi="Arial" w:cs="Arial"/>
        </w:rPr>
      </w:pPr>
      <w:r>
        <w:rPr>
          <w:rFonts w:ascii="Arial" w:hAnsi="Arial" w:cs="Arial"/>
        </w:rPr>
        <w:t>2.3</w:t>
      </w:r>
      <w:r w:rsidR="0035576B">
        <w:rPr>
          <w:rFonts w:ascii="Arial" w:hAnsi="Arial" w:cs="Arial"/>
        </w:rPr>
        <w:tab/>
      </w:r>
      <w:r w:rsidR="00CE409C" w:rsidRPr="00C7405E">
        <w:rPr>
          <w:rFonts w:ascii="Arial" w:hAnsi="Arial" w:cs="Arial"/>
          <w:color w:val="000000" w:themeColor="text1"/>
        </w:rPr>
        <w:t xml:space="preserve">The LA is forward planning for the High Needs revenue implications associated with the HN capital plans outlined in this strategy.  This involves budgeting for the High Needs place and top-up funding associated with the creation of additional specialist high needs places.  </w:t>
      </w:r>
      <w:r w:rsidR="0035576B">
        <w:rPr>
          <w:rFonts w:ascii="Arial" w:hAnsi="Arial" w:cs="Arial"/>
          <w:color w:val="000000" w:themeColor="text1"/>
        </w:rPr>
        <w:t>Other than one Primary Specialist Resourced Provision already approved, i</w:t>
      </w:r>
      <w:r w:rsidR="00CE409C" w:rsidRPr="00C7405E">
        <w:rPr>
          <w:rFonts w:ascii="Arial" w:hAnsi="Arial" w:cs="Arial"/>
          <w:color w:val="000000" w:themeColor="text1"/>
        </w:rPr>
        <w:t>t is anticipated that the very earliest any new provision could be agreed, built and ready to open is September 2024.  Places in the new provision would be phased in, taking in an extra year group cohort e</w:t>
      </w:r>
      <w:r w:rsidR="00C7405E">
        <w:rPr>
          <w:rFonts w:ascii="Arial" w:hAnsi="Arial" w:cs="Arial"/>
          <w:color w:val="000000" w:themeColor="text1"/>
        </w:rPr>
        <w:t>ach academic year until full.  </w:t>
      </w:r>
      <w:r w:rsidR="00CE409C" w:rsidRPr="00C7405E">
        <w:rPr>
          <w:rFonts w:ascii="Arial" w:hAnsi="Arial" w:cs="Arial"/>
          <w:color w:val="000000" w:themeColor="text1"/>
        </w:rPr>
        <w:t xml:space="preserve">Over the last 5 years, High Needs revenue funding has been increased at unprecedented levels, but from 2024/25 onwards HN funding increases are expected to be much lower.  The LA is therefore earmarking £2.5m from the 2023/24 HN funding allocation for short-term purposes only, </w:t>
      </w:r>
      <w:proofErr w:type="gramStart"/>
      <w:r w:rsidR="00CE409C" w:rsidRPr="00C7405E">
        <w:rPr>
          <w:rFonts w:ascii="Arial" w:hAnsi="Arial" w:cs="Arial"/>
          <w:color w:val="000000" w:themeColor="text1"/>
        </w:rPr>
        <w:t>in order for</w:t>
      </w:r>
      <w:proofErr w:type="gramEnd"/>
      <w:r w:rsidR="00CE409C" w:rsidRPr="00C7405E">
        <w:rPr>
          <w:rFonts w:ascii="Arial" w:hAnsi="Arial" w:cs="Arial"/>
          <w:color w:val="000000" w:themeColor="text1"/>
        </w:rPr>
        <w:t xml:space="preserve"> this to be available to use to fund the additional high needs places as they come on stream.</w:t>
      </w:r>
    </w:p>
    <w:p w14:paraId="387583E8" w14:textId="77777777" w:rsidR="0035576B" w:rsidRDefault="0035576B" w:rsidP="0035576B">
      <w:pPr>
        <w:spacing w:after="0" w:line="240" w:lineRule="auto"/>
        <w:ind w:left="720" w:hanging="720"/>
        <w:contextualSpacing/>
        <w:rPr>
          <w:rFonts w:ascii="Arial" w:hAnsi="Arial" w:cs="Arial"/>
        </w:rPr>
      </w:pPr>
    </w:p>
    <w:p w14:paraId="1187854D" w14:textId="41327C6F" w:rsidR="0035576B" w:rsidRDefault="0006724F" w:rsidP="0035576B">
      <w:pPr>
        <w:spacing w:after="0" w:line="240" w:lineRule="auto"/>
        <w:ind w:left="720" w:hanging="720"/>
        <w:contextualSpacing/>
        <w:rPr>
          <w:rFonts w:ascii="Arial" w:hAnsi="Arial" w:cs="Arial"/>
        </w:rPr>
      </w:pPr>
      <w:r>
        <w:rPr>
          <w:rFonts w:ascii="Arial" w:hAnsi="Arial" w:cs="Arial"/>
        </w:rPr>
        <w:t>2.4</w:t>
      </w:r>
      <w:r w:rsidR="0035576B">
        <w:rPr>
          <w:rFonts w:ascii="Arial" w:hAnsi="Arial" w:cs="Arial"/>
        </w:rPr>
        <w:tab/>
      </w:r>
      <w:r w:rsidR="005C2738">
        <w:rPr>
          <w:rFonts w:ascii="Arial" w:hAnsi="Arial" w:cs="Arial"/>
        </w:rPr>
        <w:t xml:space="preserve">The </w:t>
      </w:r>
      <w:r w:rsidR="001D76D4">
        <w:rPr>
          <w:rFonts w:ascii="Arial" w:hAnsi="Arial" w:cs="Arial"/>
        </w:rPr>
        <w:t>Sufficiency Strategy</w:t>
      </w:r>
      <w:r w:rsidR="00406BC3">
        <w:rPr>
          <w:rFonts w:ascii="Arial" w:hAnsi="Arial" w:cs="Arial"/>
        </w:rPr>
        <w:t xml:space="preserve"> </w:t>
      </w:r>
      <w:r w:rsidR="00E8257D">
        <w:rPr>
          <w:rFonts w:ascii="Arial" w:hAnsi="Arial" w:cs="Arial"/>
        </w:rPr>
        <w:t xml:space="preserve">will build on the </w:t>
      </w:r>
      <w:r w:rsidR="00045301">
        <w:rPr>
          <w:rFonts w:ascii="Arial" w:hAnsi="Arial" w:cs="Arial"/>
        </w:rPr>
        <w:t xml:space="preserve">special school </w:t>
      </w:r>
      <w:r w:rsidR="00E8257D">
        <w:rPr>
          <w:rFonts w:ascii="Arial" w:hAnsi="Arial" w:cs="Arial"/>
        </w:rPr>
        <w:t>expansions and additional Specialist Resourced Provisions</w:t>
      </w:r>
      <w:r w:rsidR="00045301">
        <w:rPr>
          <w:rFonts w:ascii="Arial" w:hAnsi="Arial" w:cs="Arial"/>
        </w:rPr>
        <w:t xml:space="preserve"> </w:t>
      </w:r>
      <w:r w:rsidR="0035576B">
        <w:rPr>
          <w:rFonts w:ascii="Arial" w:hAnsi="Arial" w:cs="Arial"/>
        </w:rPr>
        <w:t xml:space="preserve">(SRPs) </w:t>
      </w:r>
      <w:r w:rsidR="00045301">
        <w:rPr>
          <w:rFonts w:ascii="Arial" w:hAnsi="Arial" w:cs="Arial"/>
        </w:rPr>
        <w:t>within mainstream school</w:t>
      </w:r>
      <w:r w:rsidR="0016044C">
        <w:rPr>
          <w:rFonts w:ascii="Arial" w:hAnsi="Arial" w:cs="Arial"/>
        </w:rPr>
        <w:t xml:space="preserve">, </w:t>
      </w:r>
      <w:r w:rsidR="00E8257D">
        <w:rPr>
          <w:rFonts w:ascii="Arial" w:hAnsi="Arial" w:cs="Arial"/>
        </w:rPr>
        <w:t xml:space="preserve">which have already </w:t>
      </w:r>
      <w:r w:rsidR="0035576B">
        <w:rPr>
          <w:rFonts w:ascii="Arial" w:hAnsi="Arial" w:cs="Arial"/>
        </w:rPr>
        <w:t xml:space="preserve">been delivered or are </w:t>
      </w:r>
      <w:r w:rsidR="00E8257D">
        <w:rPr>
          <w:rFonts w:ascii="Arial" w:hAnsi="Arial" w:cs="Arial"/>
        </w:rPr>
        <w:t xml:space="preserve">underway. </w:t>
      </w:r>
      <w:r w:rsidR="00A6136F">
        <w:rPr>
          <w:rFonts w:ascii="Arial" w:hAnsi="Arial" w:cs="Arial"/>
        </w:rPr>
        <w:t xml:space="preserve"> Furth</w:t>
      </w:r>
      <w:r w:rsidR="00045301">
        <w:rPr>
          <w:rFonts w:ascii="Arial" w:hAnsi="Arial" w:cs="Arial"/>
        </w:rPr>
        <w:t xml:space="preserve">er increases in both special school provision </w:t>
      </w:r>
      <w:r w:rsidR="00A6136F">
        <w:rPr>
          <w:rFonts w:ascii="Arial" w:hAnsi="Arial" w:cs="Arial"/>
        </w:rPr>
        <w:t xml:space="preserve">and SRPs are required to meet growing demand, increase local provision </w:t>
      </w:r>
      <w:r w:rsidR="00406BC3">
        <w:rPr>
          <w:rFonts w:ascii="Arial" w:hAnsi="Arial" w:cs="Arial"/>
        </w:rPr>
        <w:t xml:space="preserve">and choice and to maintain the limited number of </w:t>
      </w:r>
      <w:r w:rsidR="00A6136F">
        <w:rPr>
          <w:rFonts w:ascii="Arial" w:hAnsi="Arial" w:cs="Arial"/>
        </w:rPr>
        <w:t>out-of-city placements</w:t>
      </w:r>
      <w:r w:rsidR="00406BC3">
        <w:rPr>
          <w:rFonts w:ascii="Arial" w:hAnsi="Arial" w:cs="Arial"/>
        </w:rPr>
        <w:t xml:space="preserve"> commissioned</w:t>
      </w:r>
      <w:r w:rsidR="0035576B">
        <w:rPr>
          <w:rFonts w:ascii="Arial" w:hAnsi="Arial" w:cs="Arial"/>
        </w:rPr>
        <w:t>.</w:t>
      </w:r>
    </w:p>
    <w:p w14:paraId="1708A9A9" w14:textId="77777777" w:rsidR="0035576B" w:rsidRDefault="0035576B" w:rsidP="0035576B">
      <w:pPr>
        <w:spacing w:after="0" w:line="240" w:lineRule="auto"/>
        <w:ind w:left="720" w:hanging="720"/>
        <w:contextualSpacing/>
        <w:rPr>
          <w:rFonts w:ascii="Arial" w:hAnsi="Arial" w:cs="Arial"/>
        </w:rPr>
      </w:pPr>
    </w:p>
    <w:p w14:paraId="6E499028" w14:textId="3C51E57E" w:rsidR="0035576B" w:rsidRDefault="0006724F" w:rsidP="0035576B">
      <w:pPr>
        <w:spacing w:after="0" w:line="240" w:lineRule="auto"/>
        <w:ind w:left="720" w:hanging="720"/>
        <w:contextualSpacing/>
        <w:rPr>
          <w:rFonts w:ascii="Arial" w:hAnsi="Arial" w:cs="Arial"/>
        </w:rPr>
      </w:pPr>
      <w:r>
        <w:rPr>
          <w:rFonts w:ascii="Arial" w:hAnsi="Arial" w:cs="Arial"/>
        </w:rPr>
        <w:t>2.5</w:t>
      </w:r>
      <w:r w:rsidR="0035576B">
        <w:rPr>
          <w:rFonts w:ascii="Arial" w:hAnsi="Arial" w:cs="Arial"/>
        </w:rPr>
        <w:tab/>
      </w:r>
      <w:r w:rsidR="00EA5768">
        <w:rPr>
          <w:rFonts w:ascii="Arial" w:hAnsi="Arial" w:cs="Arial"/>
        </w:rPr>
        <w:t xml:space="preserve">It is important that there is a strategic approach to developing proposals to ensure there is </w:t>
      </w:r>
      <w:r w:rsidR="00DE792B">
        <w:rPr>
          <w:rFonts w:ascii="Arial" w:hAnsi="Arial" w:cs="Arial"/>
        </w:rPr>
        <w:t xml:space="preserve">appropriate </w:t>
      </w:r>
      <w:r w:rsidR="00EA5768">
        <w:rPr>
          <w:rFonts w:ascii="Arial" w:hAnsi="Arial" w:cs="Arial"/>
        </w:rPr>
        <w:t>provision across all age groups</w:t>
      </w:r>
      <w:r w:rsidR="00406BC3">
        <w:rPr>
          <w:rFonts w:ascii="Arial" w:hAnsi="Arial" w:cs="Arial"/>
        </w:rPr>
        <w:t xml:space="preserve"> and needs</w:t>
      </w:r>
      <w:r w:rsidR="00EA5768">
        <w:rPr>
          <w:rFonts w:ascii="Arial" w:hAnsi="Arial" w:cs="Arial"/>
        </w:rPr>
        <w:t xml:space="preserve">. </w:t>
      </w:r>
      <w:r w:rsidR="000534FE">
        <w:rPr>
          <w:rFonts w:ascii="Arial" w:eastAsiaTheme="minorEastAsia" w:hAnsi="Arial" w:cs="Arial"/>
          <w:color w:val="000000"/>
        </w:rPr>
        <w:t xml:space="preserve">The aim is to </w:t>
      </w:r>
      <w:r w:rsidR="000534FE" w:rsidRPr="000534FE">
        <w:rPr>
          <w:rFonts w:ascii="Arial" w:eastAsiaTheme="minorEastAsia" w:hAnsi="Arial" w:cs="Arial"/>
          <w:color w:val="000000"/>
        </w:rPr>
        <w:t>ensure a continuum of good/outstanding provision for chil</w:t>
      </w:r>
      <w:r w:rsidR="000534FE">
        <w:rPr>
          <w:rFonts w:ascii="Arial" w:eastAsiaTheme="minorEastAsia" w:hAnsi="Arial" w:cs="Arial"/>
          <w:color w:val="000000"/>
        </w:rPr>
        <w:t xml:space="preserve">dren and young people with SEND, that offers </w:t>
      </w:r>
      <w:r w:rsidR="00DE792B">
        <w:rPr>
          <w:rFonts w:ascii="Arial" w:eastAsiaTheme="minorEastAsia" w:hAnsi="Arial" w:cs="Arial"/>
          <w:color w:val="000000"/>
        </w:rPr>
        <w:t>choice and progression</w:t>
      </w:r>
      <w:r w:rsidR="000534FE">
        <w:rPr>
          <w:rFonts w:ascii="Arial" w:eastAsiaTheme="minorEastAsia" w:hAnsi="Arial" w:cs="Arial"/>
          <w:color w:val="000000"/>
        </w:rPr>
        <w:t xml:space="preserve"> and </w:t>
      </w:r>
      <w:r w:rsidR="000534FE" w:rsidRPr="000534FE">
        <w:rPr>
          <w:rFonts w:ascii="Arial" w:eastAsiaTheme="minorEastAsia" w:hAnsi="Arial" w:cs="Arial"/>
          <w:color w:val="000000"/>
        </w:rPr>
        <w:t>to reflect changing demand</w:t>
      </w:r>
      <w:r w:rsidR="000534FE">
        <w:rPr>
          <w:rFonts w:ascii="Arial" w:eastAsiaTheme="minorEastAsia" w:hAnsi="Arial" w:cs="Arial"/>
          <w:color w:val="000000"/>
        </w:rPr>
        <w:t>.</w:t>
      </w:r>
      <w:r w:rsidR="000534FE" w:rsidRPr="000534FE">
        <w:rPr>
          <w:rFonts w:ascii="Arial" w:eastAsiaTheme="minorEastAsia" w:hAnsi="Arial" w:cs="Arial"/>
          <w:color w:val="000000"/>
        </w:rPr>
        <w:t xml:space="preserve"> </w:t>
      </w:r>
      <w:r w:rsidR="00EA5768">
        <w:rPr>
          <w:rFonts w:ascii="Arial" w:hAnsi="Arial" w:cs="Arial"/>
        </w:rPr>
        <w:t>The proposals in the capital plan will be</w:t>
      </w:r>
      <w:r w:rsidR="00A155A9">
        <w:rPr>
          <w:rFonts w:ascii="Arial" w:hAnsi="Arial" w:cs="Arial"/>
        </w:rPr>
        <w:t xml:space="preserve"> </w:t>
      </w:r>
      <w:r w:rsidR="00EA5768">
        <w:rPr>
          <w:rFonts w:ascii="Arial" w:hAnsi="Arial" w:cs="Arial"/>
        </w:rPr>
        <w:t>reviewed further in the context of data and affordability.</w:t>
      </w:r>
    </w:p>
    <w:p w14:paraId="14E76CBF" w14:textId="77777777" w:rsidR="0035576B" w:rsidRDefault="0035576B" w:rsidP="0035576B">
      <w:pPr>
        <w:spacing w:after="0" w:line="240" w:lineRule="auto"/>
        <w:ind w:left="720" w:hanging="720"/>
        <w:contextualSpacing/>
        <w:rPr>
          <w:rFonts w:ascii="Arial" w:hAnsi="Arial" w:cs="Arial"/>
        </w:rPr>
      </w:pPr>
    </w:p>
    <w:p w14:paraId="4013EEDE" w14:textId="2E7E7D9E" w:rsidR="00680944" w:rsidRDefault="0006724F" w:rsidP="0035576B">
      <w:pPr>
        <w:spacing w:after="0" w:line="240" w:lineRule="auto"/>
        <w:ind w:left="720" w:hanging="720"/>
        <w:contextualSpacing/>
        <w:rPr>
          <w:rFonts w:ascii="Arial" w:eastAsiaTheme="minorEastAsia" w:hAnsi="Arial" w:cs="Arial"/>
          <w:color w:val="000000"/>
        </w:rPr>
      </w:pPr>
      <w:r>
        <w:rPr>
          <w:rFonts w:ascii="Arial" w:hAnsi="Arial" w:cs="Arial"/>
        </w:rPr>
        <w:t>2.6</w:t>
      </w:r>
      <w:r w:rsidR="0035576B">
        <w:rPr>
          <w:rFonts w:ascii="Arial" w:hAnsi="Arial" w:cs="Arial"/>
        </w:rPr>
        <w:tab/>
      </w:r>
      <w:r w:rsidR="00DE792B">
        <w:rPr>
          <w:rFonts w:ascii="Arial" w:eastAsiaTheme="minorEastAsia" w:hAnsi="Arial" w:cs="Arial"/>
          <w:color w:val="000000"/>
        </w:rPr>
        <w:t>This strategy is an evolving</w:t>
      </w:r>
      <w:r w:rsidR="00680944" w:rsidRPr="00680944">
        <w:rPr>
          <w:rFonts w:ascii="Arial" w:eastAsiaTheme="minorEastAsia" w:hAnsi="Arial" w:cs="Arial"/>
          <w:color w:val="000000"/>
        </w:rPr>
        <w:t xml:space="preserve"> document and will be </w:t>
      </w:r>
      <w:r w:rsidR="00406BC3">
        <w:rPr>
          <w:rFonts w:ascii="Arial" w:eastAsiaTheme="minorEastAsia" w:hAnsi="Arial" w:cs="Arial"/>
          <w:color w:val="000000"/>
        </w:rPr>
        <w:t>reviewed</w:t>
      </w:r>
      <w:r w:rsidR="00406BC3" w:rsidRPr="00680944">
        <w:rPr>
          <w:rFonts w:ascii="Arial" w:eastAsiaTheme="minorEastAsia" w:hAnsi="Arial" w:cs="Arial"/>
          <w:color w:val="000000"/>
        </w:rPr>
        <w:t xml:space="preserve"> </w:t>
      </w:r>
      <w:r w:rsidR="00DE792B" w:rsidRPr="00326CCD">
        <w:rPr>
          <w:rFonts w:ascii="Arial" w:eastAsiaTheme="minorEastAsia" w:hAnsi="Arial" w:cs="Arial"/>
          <w:color w:val="000000"/>
        </w:rPr>
        <w:t>annually</w:t>
      </w:r>
      <w:r w:rsidR="00C7405E">
        <w:rPr>
          <w:rFonts w:ascii="Arial" w:eastAsiaTheme="minorEastAsia" w:hAnsi="Arial" w:cs="Arial"/>
          <w:color w:val="000000"/>
        </w:rPr>
        <w:t xml:space="preserve"> or sooner, dependant on the ou</w:t>
      </w:r>
      <w:r w:rsidR="009C6C49">
        <w:rPr>
          <w:rFonts w:ascii="Arial" w:eastAsiaTheme="minorEastAsia" w:hAnsi="Arial" w:cs="Arial"/>
          <w:color w:val="000000"/>
        </w:rPr>
        <w:t>tcomes of the SEND</w:t>
      </w:r>
      <w:r w:rsidR="00083E38">
        <w:rPr>
          <w:rFonts w:ascii="Arial" w:eastAsiaTheme="minorEastAsia" w:hAnsi="Arial" w:cs="Arial"/>
          <w:color w:val="000000"/>
        </w:rPr>
        <w:t xml:space="preserve"> green p</w:t>
      </w:r>
      <w:r w:rsidR="00C7405E">
        <w:rPr>
          <w:rFonts w:ascii="Arial" w:eastAsiaTheme="minorEastAsia" w:hAnsi="Arial" w:cs="Arial"/>
          <w:color w:val="000000"/>
        </w:rPr>
        <w:t>aper consultation,</w:t>
      </w:r>
      <w:r w:rsidR="00DE792B" w:rsidRPr="00326CCD">
        <w:rPr>
          <w:rFonts w:ascii="Arial" w:eastAsiaTheme="minorEastAsia" w:hAnsi="Arial" w:cs="Arial"/>
          <w:color w:val="000000"/>
        </w:rPr>
        <w:t xml:space="preserve"> </w:t>
      </w:r>
      <w:r w:rsidR="00680944" w:rsidRPr="00680944">
        <w:rPr>
          <w:rFonts w:ascii="Arial" w:eastAsiaTheme="minorEastAsia" w:hAnsi="Arial" w:cs="Arial"/>
          <w:color w:val="000000"/>
        </w:rPr>
        <w:t>to ensure it reflects the changing context and demand</w:t>
      </w:r>
      <w:r w:rsidR="00083E38">
        <w:rPr>
          <w:rFonts w:ascii="Arial" w:eastAsiaTheme="minorEastAsia" w:hAnsi="Arial" w:cs="Arial"/>
          <w:color w:val="000000"/>
        </w:rPr>
        <w:t>s</w:t>
      </w:r>
      <w:r w:rsidR="00680944" w:rsidRPr="00680944">
        <w:rPr>
          <w:rFonts w:ascii="Arial" w:eastAsiaTheme="minorEastAsia" w:hAnsi="Arial" w:cs="Arial"/>
          <w:color w:val="000000"/>
        </w:rPr>
        <w:t>.  The Council will continue to work with schools, partners</w:t>
      </w:r>
      <w:r w:rsidR="00406BC3">
        <w:rPr>
          <w:rFonts w:ascii="Arial" w:eastAsiaTheme="minorEastAsia" w:hAnsi="Arial" w:cs="Arial"/>
          <w:color w:val="000000"/>
        </w:rPr>
        <w:t>, families, children and young people</w:t>
      </w:r>
      <w:r w:rsidR="00680944" w:rsidRPr="00680944">
        <w:rPr>
          <w:rFonts w:ascii="Arial" w:eastAsiaTheme="minorEastAsia" w:hAnsi="Arial" w:cs="Arial"/>
          <w:color w:val="000000"/>
        </w:rPr>
        <w:t xml:space="preserve"> and </w:t>
      </w:r>
      <w:r w:rsidR="00406BC3">
        <w:rPr>
          <w:rFonts w:ascii="Arial" w:eastAsiaTheme="minorEastAsia" w:hAnsi="Arial" w:cs="Arial"/>
          <w:color w:val="000000"/>
        </w:rPr>
        <w:t xml:space="preserve">other </w:t>
      </w:r>
      <w:r w:rsidR="00680944" w:rsidRPr="00680944">
        <w:rPr>
          <w:rFonts w:ascii="Arial" w:eastAsiaTheme="minorEastAsia" w:hAnsi="Arial" w:cs="Arial"/>
          <w:color w:val="000000"/>
        </w:rPr>
        <w:t xml:space="preserve">stakeholders to deliver high quality inclusive provision, to </w:t>
      </w:r>
      <w:r w:rsidR="00994567">
        <w:rPr>
          <w:rFonts w:ascii="Arial" w:eastAsiaTheme="minorEastAsia" w:hAnsi="Arial" w:cs="Arial"/>
          <w:color w:val="000000"/>
        </w:rPr>
        <w:t xml:space="preserve">ensure individual needs are being met and to </w:t>
      </w:r>
      <w:r w:rsidR="00680944" w:rsidRPr="00680944">
        <w:rPr>
          <w:rFonts w:ascii="Arial" w:eastAsiaTheme="minorEastAsia" w:hAnsi="Arial" w:cs="Arial"/>
          <w:color w:val="000000"/>
        </w:rPr>
        <w:t xml:space="preserve">ensure the best possible experience and outcomes for </w:t>
      </w:r>
      <w:r w:rsidR="0035576B">
        <w:rPr>
          <w:rFonts w:ascii="Arial" w:eastAsiaTheme="minorEastAsia" w:hAnsi="Arial" w:cs="Arial"/>
          <w:color w:val="000000"/>
        </w:rPr>
        <w:t xml:space="preserve">all </w:t>
      </w:r>
      <w:r w:rsidR="00680944" w:rsidRPr="00680944">
        <w:rPr>
          <w:rFonts w:ascii="Arial" w:eastAsiaTheme="minorEastAsia" w:hAnsi="Arial" w:cs="Arial"/>
          <w:color w:val="000000"/>
        </w:rPr>
        <w:t>chil</w:t>
      </w:r>
      <w:r w:rsidR="0035576B">
        <w:rPr>
          <w:rFonts w:ascii="Arial" w:eastAsiaTheme="minorEastAsia" w:hAnsi="Arial" w:cs="Arial"/>
          <w:color w:val="000000"/>
        </w:rPr>
        <w:t>dren and young people.</w:t>
      </w:r>
      <w:r w:rsidR="00680944" w:rsidRPr="00680944">
        <w:rPr>
          <w:rFonts w:ascii="Arial" w:eastAsiaTheme="minorEastAsia" w:hAnsi="Arial" w:cs="Arial"/>
          <w:color w:val="000000"/>
        </w:rPr>
        <w:t xml:space="preserve"> </w:t>
      </w:r>
    </w:p>
    <w:p w14:paraId="198FEB0A" w14:textId="77777777" w:rsidR="00083E38" w:rsidRPr="0035576B" w:rsidRDefault="00083E38" w:rsidP="0035576B">
      <w:pPr>
        <w:spacing w:after="0" w:line="240" w:lineRule="auto"/>
        <w:ind w:left="720" w:hanging="720"/>
        <w:contextualSpacing/>
        <w:rPr>
          <w:rFonts w:ascii="Arial" w:hAnsi="Arial" w:cs="Arial"/>
        </w:rPr>
      </w:pPr>
    </w:p>
    <w:p w14:paraId="57BF8653" w14:textId="77777777" w:rsidR="00B82A0A" w:rsidRDefault="00B82A0A" w:rsidP="00A155A9">
      <w:pPr>
        <w:autoSpaceDE w:val="0"/>
        <w:autoSpaceDN w:val="0"/>
        <w:adjustRightInd w:val="0"/>
        <w:spacing w:after="0" w:line="240" w:lineRule="auto"/>
        <w:ind w:left="720" w:hanging="720"/>
        <w:rPr>
          <w:rFonts w:ascii="Arial" w:eastAsiaTheme="minorEastAsia" w:hAnsi="Arial" w:cs="Arial"/>
          <w:color w:val="000000"/>
        </w:rPr>
      </w:pPr>
    </w:p>
    <w:p w14:paraId="69910986" w14:textId="394DD1D8" w:rsidR="00B82A0A" w:rsidRPr="0006724F" w:rsidRDefault="0006724F" w:rsidP="0006724F">
      <w:pPr>
        <w:autoSpaceDE w:val="0"/>
        <w:autoSpaceDN w:val="0"/>
        <w:adjustRightInd w:val="0"/>
        <w:spacing w:after="0" w:line="240" w:lineRule="auto"/>
        <w:rPr>
          <w:rFonts w:ascii="Arial" w:eastAsiaTheme="minorEastAsia" w:hAnsi="Arial" w:cs="Arial"/>
          <w:b/>
          <w:color w:val="000000"/>
        </w:rPr>
      </w:pPr>
      <w:r>
        <w:rPr>
          <w:rFonts w:ascii="Arial" w:eastAsiaTheme="minorEastAsia" w:hAnsi="Arial" w:cs="Arial"/>
          <w:b/>
          <w:color w:val="000000"/>
        </w:rPr>
        <w:t>3.</w:t>
      </w:r>
      <w:r>
        <w:rPr>
          <w:rFonts w:ascii="Arial" w:eastAsiaTheme="minorEastAsia" w:hAnsi="Arial" w:cs="Arial"/>
          <w:b/>
          <w:color w:val="000000"/>
        </w:rPr>
        <w:tab/>
      </w:r>
      <w:r w:rsidR="00B82A0A" w:rsidRPr="0006724F">
        <w:rPr>
          <w:rFonts w:ascii="Arial" w:eastAsiaTheme="minorEastAsia" w:hAnsi="Arial" w:cs="Arial"/>
          <w:b/>
          <w:color w:val="000000"/>
        </w:rPr>
        <w:t>Guiding Principles</w:t>
      </w:r>
    </w:p>
    <w:p w14:paraId="7C273EAE" w14:textId="77777777" w:rsidR="00B82A0A" w:rsidRDefault="00B82A0A" w:rsidP="00A155A9">
      <w:pPr>
        <w:autoSpaceDE w:val="0"/>
        <w:autoSpaceDN w:val="0"/>
        <w:adjustRightInd w:val="0"/>
        <w:spacing w:after="0" w:line="240" w:lineRule="auto"/>
        <w:ind w:left="720" w:hanging="720"/>
        <w:rPr>
          <w:rFonts w:ascii="Arial" w:eastAsiaTheme="minorEastAsia" w:hAnsi="Arial" w:cs="Arial"/>
          <w:color w:val="000000"/>
        </w:rPr>
      </w:pPr>
    </w:p>
    <w:p w14:paraId="089C93B9" w14:textId="160E32F4" w:rsidR="00B82A0A" w:rsidRDefault="00B82A0A" w:rsidP="00B82A0A">
      <w:p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 xml:space="preserve">To realise the vision, the </w:t>
      </w:r>
      <w:r w:rsidRPr="00B82A0A">
        <w:rPr>
          <w:rFonts w:ascii="Arial" w:eastAsiaTheme="minorEastAsia" w:hAnsi="Arial" w:cs="Arial"/>
          <w:color w:val="000000"/>
        </w:rPr>
        <w:t>implement</w:t>
      </w:r>
      <w:r>
        <w:rPr>
          <w:rFonts w:ascii="Arial" w:eastAsiaTheme="minorEastAsia" w:hAnsi="Arial" w:cs="Arial"/>
          <w:color w:val="000000"/>
        </w:rPr>
        <w:t>ation of</w:t>
      </w:r>
      <w:r w:rsidRPr="00B82A0A">
        <w:rPr>
          <w:rFonts w:ascii="Arial" w:eastAsiaTheme="minorEastAsia" w:hAnsi="Arial" w:cs="Arial"/>
          <w:color w:val="000000"/>
        </w:rPr>
        <w:t xml:space="preserve"> </w:t>
      </w:r>
      <w:r>
        <w:rPr>
          <w:rFonts w:ascii="Arial" w:eastAsiaTheme="minorEastAsia" w:hAnsi="Arial" w:cs="Arial"/>
          <w:color w:val="000000"/>
        </w:rPr>
        <w:t xml:space="preserve">the SEND </w:t>
      </w:r>
      <w:r w:rsidR="001D76D4">
        <w:rPr>
          <w:rFonts w:ascii="Arial" w:eastAsiaTheme="minorEastAsia" w:hAnsi="Arial" w:cs="Arial"/>
          <w:color w:val="000000"/>
        </w:rPr>
        <w:t xml:space="preserve">Sufficiency </w:t>
      </w:r>
      <w:r w:rsidR="00406BC3">
        <w:rPr>
          <w:rFonts w:ascii="Arial" w:eastAsiaTheme="minorEastAsia" w:hAnsi="Arial" w:cs="Arial"/>
          <w:color w:val="000000"/>
        </w:rPr>
        <w:t xml:space="preserve">Strategy </w:t>
      </w:r>
      <w:r>
        <w:rPr>
          <w:rFonts w:ascii="Arial" w:eastAsiaTheme="minorEastAsia" w:hAnsi="Arial" w:cs="Arial"/>
          <w:color w:val="000000"/>
        </w:rPr>
        <w:t>will be guided by the following principles:</w:t>
      </w:r>
    </w:p>
    <w:p w14:paraId="79DBD315" w14:textId="77777777" w:rsidR="00B82A0A" w:rsidRDefault="00B82A0A" w:rsidP="00B82A0A">
      <w:pPr>
        <w:autoSpaceDE w:val="0"/>
        <w:autoSpaceDN w:val="0"/>
        <w:adjustRightInd w:val="0"/>
        <w:spacing w:after="0" w:line="240" w:lineRule="auto"/>
        <w:rPr>
          <w:rFonts w:ascii="Arial" w:eastAsiaTheme="minorEastAsia" w:hAnsi="Arial" w:cs="Arial"/>
          <w:color w:val="000000"/>
        </w:rPr>
      </w:pPr>
    </w:p>
    <w:p w14:paraId="013DB349" w14:textId="77777777" w:rsidR="00B547EE" w:rsidRDefault="00B65919" w:rsidP="00B82A0A">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lastRenderedPageBreak/>
        <w:t xml:space="preserve">Aim </w:t>
      </w:r>
      <w:r w:rsidR="00B547EE">
        <w:rPr>
          <w:rFonts w:ascii="Arial" w:eastAsiaTheme="minorEastAsia" w:hAnsi="Arial" w:cs="Arial"/>
          <w:color w:val="000000"/>
        </w:rPr>
        <w:t xml:space="preserve">to enable children and young people to access </w:t>
      </w:r>
      <w:r w:rsidR="00406BC3">
        <w:rPr>
          <w:rFonts w:ascii="Arial" w:eastAsiaTheme="minorEastAsia" w:hAnsi="Arial" w:cs="Arial"/>
          <w:color w:val="000000"/>
        </w:rPr>
        <w:t xml:space="preserve">high quality </w:t>
      </w:r>
      <w:r w:rsidR="00B547EE">
        <w:rPr>
          <w:rFonts w:ascii="Arial" w:eastAsiaTheme="minorEastAsia" w:hAnsi="Arial" w:cs="Arial"/>
          <w:color w:val="000000"/>
        </w:rPr>
        <w:t>education in their local area, close to their home and community, whilst providing best value for any investment.</w:t>
      </w:r>
    </w:p>
    <w:p w14:paraId="3713A54D" w14:textId="403241F6" w:rsidR="00B82A0A" w:rsidRDefault="00857328" w:rsidP="00B82A0A">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 xml:space="preserve">Work in partnership </w:t>
      </w:r>
      <w:r w:rsidR="00901112">
        <w:rPr>
          <w:rFonts w:ascii="Arial" w:eastAsiaTheme="minorEastAsia" w:hAnsi="Arial" w:cs="Arial"/>
          <w:color w:val="000000"/>
        </w:rPr>
        <w:t xml:space="preserve">and consult </w:t>
      </w:r>
      <w:r w:rsidR="005610A5">
        <w:rPr>
          <w:rFonts w:ascii="Arial" w:eastAsiaTheme="minorEastAsia" w:hAnsi="Arial" w:cs="Arial"/>
          <w:color w:val="000000"/>
        </w:rPr>
        <w:t xml:space="preserve">with </w:t>
      </w:r>
      <w:r>
        <w:rPr>
          <w:rFonts w:ascii="Arial" w:eastAsiaTheme="minorEastAsia" w:hAnsi="Arial" w:cs="Arial"/>
          <w:color w:val="000000"/>
        </w:rPr>
        <w:t>education providers</w:t>
      </w:r>
      <w:r w:rsidR="00B82A0A">
        <w:rPr>
          <w:rFonts w:ascii="Arial" w:eastAsiaTheme="minorEastAsia" w:hAnsi="Arial" w:cs="Arial"/>
          <w:color w:val="000000"/>
        </w:rPr>
        <w:t xml:space="preserve"> in the development of the Capital Plan.</w:t>
      </w:r>
    </w:p>
    <w:p w14:paraId="07B95424" w14:textId="4985F351" w:rsidR="00B82A0A" w:rsidRDefault="00F71E0D" w:rsidP="00B82A0A">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Ensure that the voices of</w:t>
      </w:r>
      <w:r w:rsidR="00B82A0A">
        <w:rPr>
          <w:rFonts w:ascii="Arial" w:eastAsiaTheme="minorEastAsia" w:hAnsi="Arial" w:cs="Arial"/>
          <w:color w:val="000000"/>
        </w:rPr>
        <w:t xml:space="preserve"> parents/carers and young people’s voice </w:t>
      </w:r>
      <w:r>
        <w:rPr>
          <w:rFonts w:ascii="Arial" w:eastAsiaTheme="minorEastAsia" w:hAnsi="Arial" w:cs="Arial"/>
          <w:color w:val="000000"/>
        </w:rPr>
        <w:t>are central to the</w:t>
      </w:r>
      <w:r w:rsidR="00857328">
        <w:rPr>
          <w:rFonts w:ascii="Arial" w:eastAsiaTheme="minorEastAsia" w:hAnsi="Arial" w:cs="Arial"/>
          <w:color w:val="000000"/>
        </w:rPr>
        <w:t xml:space="preserve"> SEND provision proposals.</w:t>
      </w:r>
    </w:p>
    <w:p w14:paraId="6BDDADDC" w14:textId="2D108933" w:rsidR="00B547EE" w:rsidRDefault="00B547EE" w:rsidP="00B547EE">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Use all available data effectively to identify the</w:t>
      </w:r>
      <w:r w:rsidR="001D76D4">
        <w:rPr>
          <w:rFonts w:ascii="Arial" w:eastAsiaTheme="minorEastAsia" w:hAnsi="Arial" w:cs="Arial"/>
          <w:color w:val="000000"/>
        </w:rPr>
        <w:t xml:space="preserve"> need to inform the Sufficiency Strategy</w:t>
      </w:r>
      <w:r>
        <w:rPr>
          <w:rFonts w:ascii="Arial" w:eastAsiaTheme="minorEastAsia" w:hAnsi="Arial" w:cs="Arial"/>
          <w:color w:val="000000"/>
        </w:rPr>
        <w:t>.</w:t>
      </w:r>
    </w:p>
    <w:p w14:paraId="3263C762" w14:textId="77777777" w:rsidR="00B547EE" w:rsidRDefault="00B65919" w:rsidP="00B547EE">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Target increased provision in key areas where pressures exist.</w:t>
      </w:r>
    </w:p>
    <w:p w14:paraId="38E4DB2F" w14:textId="7C04B6CE" w:rsidR="00B65919" w:rsidRDefault="00B65919" w:rsidP="00B547EE">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 xml:space="preserve">Work closely with providers to ensure </w:t>
      </w:r>
      <w:r w:rsidR="00F71E0D">
        <w:rPr>
          <w:rFonts w:ascii="Arial" w:eastAsiaTheme="minorEastAsia" w:hAnsi="Arial" w:cs="Arial"/>
          <w:color w:val="000000"/>
        </w:rPr>
        <w:t xml:space="preserve">that </w:t>
      </w:r>
      <w:proofErr w:type="gramStart"/>
      <w:r w:rsidR="00F71E0D">
        <w:rPr>
          <w:rFonts w:ascii="Arial" w:eastAsiaTheme="minorEastAsia" w:hAnsi="Arial" w:cs="Arial"/>
          <w:color w:val="000000"/>
        </w:rPr>
        <w:t>the significant majority of</w:t>
      </w:r>
      <w:proofErr w:type="gramEnd"/>
      <w:r w:rsidR="00F71E0D">
        <w:rPr>
          <w:rFonts w:ascii="Arial" w:eastAsiaTheme="minorEastAsia" w:hAnsi="Arial" w:cs="Arial"/>
          <w:color w:val="000000"/>
        </w:rPr>
        <w:t xml:space="preserve"> </w:t>
      </w:r>
      <w:r w:rsidR="00406BC3">
        <w:rPr>
          <w:rFonts w:ascii="Arial" w:eastAsiaTheme="minorEastAsia" w:hAnsi="Arial" w:cs="Arial"/>
          <w:color w:val="000000"/>
        </w:rPr>
        <w:t>children and young people</w:t>
      </w:r>
      <w:r>
        <w:rPr>
          <w:rFonts w:ascii="Arial" w:eastAsiaTheme="minorEastAsia" w:hAnsi="Arial" w:cs="Arial"/>
          <w:color w:val="000000"/>
        </w:rPr>
        <w:t xml:space="preserve"> can have their needs met </w:t>
      </w:r>
      <w:r w:rsidR="005610A5">
        <w:rPr>
          <w:rFonts w:ascii="Arial" w:eastAsiaTheme="minorEastAsia" w:hAnsi="Arial" w:cs="Arial"/>
          <w:color w:val="000000"/>
        </w:rPr>
        <w:t>i</w:t>
      </w:r>
      <w:r w:rsidR="00F91C14">
        <w:rPr>
          <w:rFonts w:ascii="Arial" w:eastAsiaTheme="minorEastAsia" w:hAnsi="Arial" w:cs="Arial"/>
          <w:color w:val="000000"/>
        </w:rPr>
        <w:t>n their local inclusive mainstream school. For children with the most complex needs the LA aims to develop a range of specialist resourced provisions in mainstream schools and additional special school capacity within its local area</w:t>
      </w:r>
      <w:r w:rsidR="005610A5">
        <w:rPr>
          <w:rFonts w:ascii="Arial" w:eastAsiaTheme="minorEastAsia" w:hAnsi="Arial" w:cs="Arial"/>
          <w:color w:val="000000"/>
        </w:rPr>
        <w:t>.</w:t>
      </w:r>
    </w:p>
    <w:p w14:paraId="3EB97915" w14:textId="4D705657" w:rsidR="00857328" w:rsidRDefault="00857328" w:rsidP="00B82A0A">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 xml:space="preserve">Ensure that the findings of the SEND Local Area </w:t>
      </w:r>
      <w:r w:rsidR="00406BC3">
        <w:rPr>
          <w:rFonts w:ascii="Arial" w:eastAsiaTheme="minorEastAsia" w:hAnsi="Arial" w:cs="Arial"/>
          <w:color w:val="000000"/>
        </w:rPr>
        <w:t xml:space="preserve">Inspection </w:t>
      </w:r>
      <w:r>
        <w:rPr>
          <w:rFonts w:ascii="Arial" w:eastAsiaTheme="minorEastAsia" w:hAnsi="Arial" w:cs="Arial"/>
          <w:color w:val="000000"/>
        </w:rPr>
        <w:t xml:space="preserve">and the </w:t>
      </w:r>
      <w:r w:rsidR="00901112">
        <w:rPr>
          <w:rFonts w:ascii="Arial" w:eastAsiaTheme="minorEastAsia" w:hAnsi="Arial" w:cs="Arial"/>
          <w:color w:val="000000"/>
        </w:rPr>
        <w:t xml:space="preserve">recommendations from the Government’s </w:t>
      </w:r>
      <w:r>
        <w:rPr>
          <w:rFonts w:ascii="Arial" w:eastAsiaTheme="minorEastAsia" w:hAnsi="Arial" w:cs="Arial"/>
          <w:color w:val="000000"/>
        </w:rPr>
        <w:t xml:space="preserve">SEND </w:t>
      </w:r>
      <w:r w:rsidR="00901112">
        <w:rPr>
          <w:rFonts w:ascii="Arial" w:eastAsiaTheme="minorEastAsia" w:hAnsi="Arial" w:cs="Arial"/>
          <w:color w:val="000000"/>
        </w:rPr>
        <w:t xml:space="preserve">Review </w:t>
      </w:r>
      <w:r>
        <w:rPr>
          <w:rFonts w:ascii="Arial" w:eastAsiaTheme="minorEastAsia" w:hAnsi="Arial" w:cs="Arial"/>
          <w:color w:val="000000"/>
        </w:rPr>
        <w:t>Green Paper</w:t>
      </w:r>
      <w:r w:rsidR="002D3D3F">
        <w:rPr>
          <w:rFonts w:ascii="Arial" w:eastAsiaTheme="minorEastAsia" w:hAnsi="Arial" w:cs="Arial"/>
          <w:color w:val="000000"/>
        </w:rPr>
        <w:t xml:space="preserve"> </w:t>
      </w:r>
      <w:r>
        <w:rPr>
          <w:rFonts w:ascii="Arial" w:eastAsiaTheme="minorEastAsia" w:hAnsi="Arial" w:cs="Arial"/>
          <w:color w:val="000000"/>
        </w:rPr>
        <w:t xml:space="preserve">consultation, are an integral element of the </w:t>
      </w:r>
      <w:r w:rsidR="001D76D4">
        <w:rPr>
          <w:rFonts w:ascii="Arial" w:eastAsiaTheme="minorEastAsia" w:hAnsi="Arial" w:cs="Arial"/>
          <w:color w:val="000000"/>
        </w:rPr>
        <w:t>SEND Sufficiency Strategy</w:t>
      </w:r>
      <w:r>
        <w:rPr>
          <w:rFonts w:ascii="Arial" w:eastAsiaTheme="minorEastAsia" w:hAnsi="Arial" w:cs="Arial"/>
          <w:color w:val="000000"/>
        </w:rPr>
        <w:t xml:space="preserve"> and that progress towards implementation is monitored over time. </w:t>
      </w:r>
    </w:p>
    <w:p w14:paraId="6C6700C1" w14:textId="665C3B98" w:rsidR="00857328" w:rsidRDefault="00571157" w:rsidP="00B82A0A">
      <w:pPr>
        <w:pStyle w:val="ListParagraph"/>
        <w:numPr>
          <w:ilvl w:val="0"/>
          <w:numId w:val="9"/>
        </w:num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color w:val="000000"/>
        </w:rPr>
        <w:t xml:space="preserve">Alongside the </w:t>
      </w:r>
      <w:r w:rsidR="001D76D4">
        <w:rPr>
          <w:rFonts w:ascii="Arial" w:eastAsiaTheme="minorEastAsia" w:hAnsi="Arial" w:cs="Arial"/>
          <w:color w:val="000000"/>
        </w:rPr>
        <w:t>Sufficiency</w:t>
      </w:r>
      <w:r w:rsidR="005610A5">
        <w:rPr>
          <w:rFonts w:ascii="Arial" w:eastAsiaTheme="minorEastAsia" w:hAnsi="Arial" w:cs="Arial"/>
          <w:color w:val="000000"/>
        </w:rPr>
        <w:t xml:space="preserve"> Strategy, d</w:t>
      </w:r>
      <w:r w:rsidR="006819A0">
        <w:rPr>
          <w:rFonts w:ascii="Arial" w:eastAsiaTheme="minorEastAsia" w:hAnsi="Arial" w:cs="Arial"/>
          <w:color w:val="000000"/>
        </w:rPr>
        <w:t>evelop</w:t>
      </w:r>
      <w:r w:rsidR="00901112">
        <w:rPr>
          <w:rFonts w:ascii="Arial" w:eastAsiaTheme="minorEastAsia" w:hAnsi="Arial" w:cs="Arial"/>
          <w:color w:val="000000"/>
        </w:rPr>
        <w:t xml:space="preserve"> a </w:t>
      </w:r>
      <w:r w:rsidR="005610A5">
        <w:rPr>
          <w:rFonts w:ascii="Arial" w:eastAsiaTheme="minorEastAsia" w:hAnsi="Arial" w:cs="Arial"/>
          <w:color w:val="000000"/>
        </w:rPr>
        <w:t>“</w:t>
      </w:r>
      <w:r w:rsidR="00901112">
        <w:rPr>
          <w:rFonts w:ascii="Arial" w:eastAsiaTheme="minorEastAsia" w:hAnsi="Arial" w:cs="Arial"/>
          <w:color w:val="000000"/>
        </w:rPr>
        <w:t>local inclusion plan</w:t>
      </w:r>
      <w:r w:rsidR="005610A5">
        <w:rPr>
          <w:rFonts w:ascii="Arial" w:eastAsiaTheme="minorEastAsia" w:hAnsi="Arial" w:cs="Arial"/>
          <w:color w:val="000000"/>
        </w:rPr>
        <w:t>”</w:t>
      </w:r>
      <w:r w:rsidR="00901112">
        <w:rPr>
          <w:rFonts w:ascii="Arial" w:eastAsiaTheme="minorEastAsia" w:hAnsi="Arial" w:cs="Arial"/>
          <w:color w:val="000000"/>
        </w:rPr>
        <w:t>,</w:t>
      </w:r>
      <w:r w:rsidR="00857328">
        <w:rPr>
          <w:rFonts w:ascii="Arial" w:eastAsiaTheme="minorEastAsia" w:hAnsi="Arial" w:cs="Arial"/>
          <w:color w:val="000000"/>
        </w:rPr>
        <w:t xml:space="preserve"> clear</w:t>
      </w:r>
      <w:r w:rsidR="00901112">
        <w:rPr>
          <w:rFonts w:ascii="Arial" w:eastAsiaTheme="minorEastAsia" w:hAnsi="Arial" w:cs="Arial"/>
          <w:color w:val="000000"/>
        </w:rPr>
        <w:t>ly</w:t>
      </w:r>
      <w:r w:rsidR="00857328">
        <w:rPr>
          <w:rFonts w:ascii="Arial" w:eastAsiaTheme="minorEastAsia" w:hAnsi="Arial" w:cs="Arial"/>
          <w:color w:val="000000"/>
        </w:rPr>
        <w:t xml:space="preserve"> communica</w:t>
      </w:r>
      <w:r w:rsidR="00901112">
        <w:rPr>
          <w:rFonts w:ascii="Arial" w:eastAsiaTheme="minorEastAsia" w:hAnsi="Arial" w:cs="Arial"/>
          <w:color w:val="000000"/>
        </w:rPr>
        <w:t>ting</w:t>
      </w:r>
      <w:r w:rsidR="00857328">
        <w:rPr>
          <w:rFonts w:ascii="Arial" w:eastAsiaTheme="minorEastAsia" w:hAnsi="Arial" w:cs="Arial"/>
          <w:color w:val="000000"/>
        </w:rPr>
        <w:t xml:space="preserve"> to providers and parents/carers </w:t>
      </w:r>
      <w:r w:rsidR="00901112">
        <w:rPr>
          <w:rFonts w:ascii="Arial" w:eastAsiaTheme="minorEastAsia" w:hAnsi="Arial" w:cs="Arial"/>
          <w:color w:val="000000"/>
        </w:rPr>
        <w:t xml:space="preserve">about </w:t>
      </w:r>
      <w:r w:rsidR="00406BC3">
        <w:rPr>
          <w:rFonts w:ascii="Arial" w:eastAsiaTheme="minorEastAsia" w:hAnsi="Arial" w:cs="Arial"/>
          <w:color w:val="000000"/>
        </w:rPr>
        <w:t xml:space="preserve">the </w:t>
      </w:r>
      <w:r w:rsidR="00901112">
        <w:rPr>
          <w:rFonts w:ascii="Arial" w:eastAsiaTheme="minorEastAsia" w:hAnsi="Arial" w:cs="Arial"/>
          <w:color w:val="000000"/>
        </w:rPr>
        <w:t xml:space="preserve">provision that is available in the local area, including units within mainstream, </w:t>
      </w:r>
      <w:proofErr w:type="gramStart"/>
      <w:r w:rsidR="00901112">
        <w:rPr>
          <w:rFonts w:ascii="Arial" w:eastAsiaTheme="minorEastAsia" w:hAnsi="Arial" w:cs="Arial"/>
          <w:color w:val="000000"/>
        </w:rPr>
        <w:t>specialist</w:t>
      </w:r>
      <w:proofErr w:type="gramEnd"/>
      <w:r w:rsidR="00901112">
        <w:rPr>
          <w:rFonts w:ascii="Arial" w:eastAsiaTheme="minorEastAsia" w:hAnsi="Arial" w:cs="Arial"/>
          <w:color w:val="000000"/>
        </w:rPr>
        <w:t xml:space="preserve"> and </w:t>
      </w:r>
      <w:r w:rsidR="00C85E62">
        <w:rPr>
          <w:rFonts w:ascii="Arial" w:eastAsiaTheme="minorEastAsia" w:hAnsi="Arial" w:cs="Arial"/>
          <w:color w:val="000000"/>
        </w:rPr>
        <w:t>AP</w:t>
      </w:r>
      <w:r w:rsidR="00901112">
        <w:rPr>
          <w:rFonts w:ascii="Arial" w:eastAsiaTheme="minorEastAsia" w:hAnsi="Arial" w:cs="Arial"/>
          <w:color w:val="000000"/>
        </w:rPr>
        <w:t xml:space="preserve">. </w:t>
      </w:r>
    </w:p>
    <w:p w14:paraId="6ABFAF0E" w14:textId="77777777" w:rsidR="00C2637A" w:rsidRPr="00B82A0A" w:rsidRDefault="00C2637A" w:rsidP="00C2637A">
      <w:pPr>
        <w:pStyle w:val="ListParagraph"/>
        <w:autoSpaceDE w:val="0"/>
        <w:autoSpaceDN w:val="0"/>
        <w:adjustRightInd w:val="0"/>
        <w:spacing w:after="0" w:line="240" w:lineRule="auto"/>
        <w:ind w:left="785"/>
        <w:rPr>
          <w:rFonts w:ascii="Arial" w:eastAsiaTheme="minorEastAsia" w:hAnsi="Arial" w:cs="Arial"/>
          <w:color w:val="000000"/>
        </w:rPr>
      </w:pPr>
    </w:p>
    <w:p w14:paraId="4694DC0E" w14:textId="77777777" w:rsidR="00B82A0A" w:rsidRPr="00680944" w:rsidRDefault="00B82A0A" w:rsidP="00A155A9">
      <w:pPr>
        <w:autoSpaceDE w:val="0"/>
        <w:autoSpaceDN w:val="0"/>
        <w:adjustRightInd w:val="0"/>
        <w:spacing w:after="0" w:line="240" w:lineRule="auto"/>
        <w:ind w:left="720" w:hanging="720"/>
        <w:rPr>
          <w:rFonts w:ascii="Arial" w:eastAsiaTheme="minorEastAsia" w:hAnsi="Arial" w:cs="Arial"/>
          <w:color w:val="000000"/>
        </w:rPr>
      </w:pPr>
    </w:p>
    <w:p w14:paraId="57CAED4F" w14:textId="39BBA811" w:rsidR="002F72B4" w:rsidRPr="0006724F" w:rsidRDefault="0006724F" w:rsidP="0006724F">
      <w:pPr>
        <w:rPr>
          <w:rFonts w:ascii="Arial" w:hAnsi="Arial" w:cs="Arial"/>
          <w:b/>
        </w:rPr>
      </w:pPr>
      <w:r>
        <w:rPr>
          <w:rFonts w:ascii="Arial" w:hAnsi="Arial" w:cs="Arial"/>
          <w:b/>
        </w:rPr>
        <w:t>4.</w:t>
      </w:r>
      <w:r w:rsidR="00CE1F46" w:rsidRPr="0006724F">
        <w:rPr>
          <w:rFonts w:ascii="Arial" w:hAnsi="Arial" w:cs="Arial"/>
          <w:b/>
        </w:rPr>
        <w:tab/>
        <w:t>NO</w:t>
      </w:r>
      <w:r w:rsidR="002F72B4" w:rsidRPr="0006724F">
        <w:rPr>
          <w:rFonts w:ascii="Arial" w:hAnsi="Arial" w:cs="Arial"/>
          <w:b/>
        </w:rPr>
        <w:t>TTINGHAM CITY HIGH NEEDS COHORT</w:t>
      </w:r>
    </w:p>
    <w:p w14:paraId="1EFEE2F1" w14:textId="77777777" w:rsidR="00B82A0A" w:rsidRPr="00C85E62" w:rsidRDefault="00B82A0A" w:rsidP="00B82A0A">
      <w:pPr>
        <w:autoSpaceDE w:val="0"/>
        <w:autoSpaceDN w:val="0"/>
        <w:adjustRightInd w:val="0"/>
        <w:spacing w:after="0" w:line="240" w:lineRule="auto"/>
        <w:rPr>
          <w:rFonts w:ascii="Arial" w:eastAsiaTheme="minorEastAsia" w:hAnsi="Arial" w:cs="Arial"/>
          <w:color w:val="000000"/>
        </w:rPr>
      </w:pPr>
    </w:p>
    <w:p w14:paraId="3354F8F7" w14:textId="0857F75F" w:rsidR="00B82A0A" w:rsidRDefault="0006724F" w:rsidP="00B82A0A">
      <w:pPr>
        <w:autoSpaceDE w:val="0"/>
        <w:autoSpaceDN w:val="0"/>
        <w:adjustRightInd w:val="0"/>
        <w:spacing w:after="0" w:line="240" w:lineRule="auto"/>
        <w:rPr>
          <w:rFonts w:ascii="Arial" w:eastAsiaTheme="minorEastAsia" w:hAnsi="Arial" w:cs="Arial"/>
          <w:color w:val="000000"/>
        </w:rPr>
      </w:pPr>
      <w:r>
        <w:rPr>
          <w:rFonts w:ascii="Arial" w:eastAsiaTheme="minorEastAsia" w:hAnsi="Arial" w:cs="Arial"/>
          <w:b/>
          <w:color w:val="000000"/>
        </w:rPr>
        <w:t>4</w:t>
      </w:r>
      <w:r w:rsidR="00B82A0A" w:rsidRPr="00B82A0A">
        <w:rPr>
          <w:rFonts w:ascii="Arial" w:eastAsiaTheme="minorEastAsia" w:hAnsi="Arial" w:cs="Arial"/>
          <w:b/>
          <w:color w:val="000000"/>
        </w:rPr>
        <w:t>.1</w:t>
      </w:r>
      <w:r w:rsidR="00B82A0A">
        <w:rPr>
          <w:rFonts w:ascii="Arial" w:eastAsiaTheme="minorEastAsia" w:hAnsi="Arial" w:cs="Arial"/>
          <w:color w:val="000000"/>
        </w:rPr>
        <w:tab/>
      </w:r>
      <w:r w:rsidR="00B82A0A" w:rsidRPr="00F832B5">
        <w:rPr>
          <w:rFonts w:ascii="Arial" w:eastAsiaTheme="minorEastAsia" w:hAnsi="Arial" w:cs="Arial"/>
          <w:b/>
          <w:color w:val="000000"/>
        </w:rPr>
        <w:t xml:space="preserve">SEND Support and Education, </w:t>
      </w:r>
      <w:proofErr w:type="gramStart"/>
      <w:r w:rsidR="00B82A0A" w:rsidRPr="00F832B5">
        <w:rPr>
          <w:rFonts w:ascii="Arial" w:eastAsiaTheme="minorEastAsia" w:hAnsi="Arial" w:cs="Arial"/>
          <w:b/>
          <w:color w:val="000000"/>
        </w:rPr>
        <w:t>Health</w:t>
      </w:r>
      <w:proofErr w:type="gramEnd"/>
      <w:r w:rsidR="00B82A0A" w:rsidRPr="00F832B5">
        <w:rPr>
          <w:rFonts w:ascii="Arial" w:eastAsiaTheme="minorEastAsia" w:hAnsi="Arial" w:cs="Arial"/>
          <w:b/>
          <w:color w:val="000000"/>
        </w:rPr>
        <w:t xml:space="preserve"> and Care Plans (EHCP)</w:t>
      </w:r>
    </w:p>
    <w:p w14:paraId="5DDFE529" w14:textId="77777777" w:rsidR="00B82A0A" w:rsidRDefault="00B82A0A" w:rsidP="00B82A0A">
      <w:pPr>
        <w:autoSpaceDE w:val="0"/>
        <w:autoSpaceDN w:val="0"/>
        <w:adjustRightInd w:val="0"/>
        <w:spacing w:after="0" w:line="240" w:lineRule="auto"/>
        <w:rPr>
          <w:rFonts w:ascii="Arial" w:eastAsiaTheme="minorEastAsia" w:hAnsi="Arial" w:cs="Arial"/>
          <w:color w:val="000000"/>
        </w:rPr>
      </w:pPr>
    </w:p>
    <w:p w14:paraId="71673008" w14:textId="38A3E3DF" w:rsidR="00B82A0A" w:rsidRPr="00680944" w:rsidRDefault="00B82A0A" w:rsidP="00B82A0A">
      <w:pPr>
        <w:autoSpaceDE w:val="0"/>
        <w:autoSpaceDN w:val="0"/>
        <w:adjustRightInd w:val="0"/>
        <w:spacing w:after="0" w:line="240" w:lineRule="auto"/>
        <w:ind w:left="720"/>
        <w:rPr>
          <w:rFonts w:ascii="Arial" w:eastAsiaTheme="minorEastAsia" w:hAnsi="Arial" w:cs="Arial"/>
          <w:color w:val="000000"/>
        </w:rPr>
      </w:pPr>
      <w:r>
        <w:rPr>
          <w:rFonts w:ascii="Arial" w:eastAsiaTheme="minorEastAsia" w:hAnsi="Arial" w:cs="Arial"/>
          <w:color w:val="000000"/>
        </w:rPr>
        <w:t xml:space="preserve">The </w:t>
      </w:r>
      <w:r w:rsidR="00571157">
        <w:rPr>
          <w:rFonts w:ascii="Arial" w:eastAsiaTheme="minorEastAsia" w:hAnsi="Arial" w:cs="Arial"/>
          <w:color w:val="000000"/>
        </w:rPr>
        <w:t>Sufficiency Strategy</w:t>
      </w:r>
      <w:r>
        <w:rPr>
          <w:rFonts w:ascii="Arial" w:eastAsiaTheme="minorEastAsia" w:hAnsi="Arial" w:cs="Arial"/>
          <w:color w:val="000000"/>
        </w:rPr>
        <w:t xml:space="preserve"> </w:t>
      </w:r>
      <w:r w:rsidR="00406BC3">
        <w:rPr>
          <w:rFonts w:ascii="Arial" w:eastAsiaTheme="minorEastAsia" w:hAnsi="Arial" w:cs="Arial"/>
          <w:color w:val="000000"/>
        </w:rPr>
        <w:t xml:space="preserve">aims to meet the needs of young people both at </w:t>
      </w:r>
      <w:r>
        <w:rPr>
          <w:rFonts w:ascii="Arial" w:eastAsiaTheme="minorEastAsia" w:hAnsi="Arial" w:cs="Arial"/>
          <w:color w:val="000000"/>
        </w:rPr>
        <w:t xml:space="preserve">SEND Support and </w:t>
      </w:r>
      <w:r w:rsidR="00406BC3">
        <w:rPr>
          <w:rFonts w:ascii="Arial" w:eastAsiaTheme="minorEastAsia" w:hAnsi="Arial" w:cs="Arial"/>
          <w:color w:val="000000"/>
        </w:rPr>
        <w:t xml:space="preserve">with an </w:t>
      </w:r>
      <w:r w:rsidR="00EF705D">
        <w:rPr>
          <w:rFonts w:ascii="Arial" w:eastAsiaTheme="minorEastAsia" w:hAnsi="Arial" w:cs="Arial"/>
          <w:color w:val="000000"/>
        </w:rPr>
        <w:t xml:space="preserve">Education, </w:t>
      </w:r>
      <w:proofErr w:type="gramStart"/>
      <w:r w:rsidR="00EF705D">
        <w:rPr>
          <w:rFonts w:ascii="Arial" w:eastAsiaTheme="minorEastAsia" w:hAnsi="Arial" w:cs="Arial"/>
          <w:color w:val="000000"/>
        </w:rPr>
        <w:t>Health</w:t>
      </w:r>
      <w:proofErr w:type="gramEnd"/>
      <w:r w:rsidR="00EF705D">
        <w:rPr>
          <w:rFonts w:ascii="Arial" w:eastAsiaTheme="minorEastAsia" w:hAnsi="Arial" w:cs="Arial"/>
          <w:color w:val="000000"/>
        </w:rPr>
        <w:t xml:space="preserve"> and Care plan</w:t>
      </w:r>
      <w:r>
        <w:rPr>
          <w:rFonts w:ascii="Arial" w:eastAsiaTheme="minorEastAsia" w:hAnsi="Arial" w:cs="Arial"/>
          <w:color w:val="000000"/>
        </w:rPr>
        <w:t xml:space="preserve">, but the cohort data is set out separately below. </w:t>
      </w:r>
    </w:p>
    <w:p w14:paraId="1EAA9074" w14:textId="77777777" w:rsidR="00B82A0A" w:rsidRPr="00C85E62" w:rsidRDefault="00B82A0A">
      <w:pPr>
        <w:rPr>
          <w:rFonts w:ascii="Arial" w:hAnsi="Arial" w:cs="Arial"/>
          <w:b/>
          <w:sz w:val="20"/>
          <w:szCs w:val="20"/>
        </w:rPr>
      </w:pPr>
    </w:p>
    <w:p w14:paraId="10747B33" w14:textId="259EBB8E" w:rsidR="00CE1F46" w:rsidRPr="00EA54DB" w:rsidRDefault="0006724F" w:rsidP="00B82A0A">
      <w:pPr>
        <w:rPr>
          <w:rFonts w:ascii="Arial" w:hAnsi="Arial" w:cs="Arial"/>
          <w:b/>
        </w:rPr>
      </w:pPr>
      <w:r>
        <w:rPr>
          <w:rFonts w:ascii="Arial" w:hAnsi="Arial" w:cs="Arial"/>
          <w:b/>
        </w:rPr>
        <w:t>4</w:t>
      </w:r>
      <w:r w:rsidR="00B82A0A">
        <w:rPr>
          <w:rFonts w:ascii="Arial" w:hAnsi="Arial" w:cs="Arial"/>
          <w:b/>
        </w:rPr>
        <w:t>.2</w:t>
      </w:r>
      <w:r w:rsidR="00B82A0A">
        <w:rPr>
          <w:rFonts w:ascii="Arial" w:hAnsi="Arial" w:cs="Arial"/>
          <w:b/>
        </w:rPr>
        <w:tab/>
      </w:r>
      <w:r w:rsidR="00CE1F46" w:rsidRPr="00EA54DB">
        <w:rPr>
          <w:rFonts w:ascii="Arial" w:hAnsi="Arial" w:cs="Arial"/>
          <w:b/>
        </w:rPr>
        <w:t>Current SEND EHCP Cohort</w:t>
      </w:r>
    </w:p>
    <w:p w14:paraId="63C1F10A" w14:textId="77777777" w:rsidR="00C2637A" w:rsidRDefault="00A13A75" w:rsidP="00A13A75">
      <w:pPr>
        <w:ind w:left="720"/>
        <w:rPr>
          <w:rFonts w:ascii="Arial" w:hAnsi="Arial" w:cs="Arial"/>
        </w:rPr>
      </w:pPr>
      <w:r w:rsidRPr="002C41B2">
        <w:rPr>
          <w:rFonts w:ascii="Arial" w:hAnsi="Arial" w:cs="Arial"/>
        </w:rPr>
        <w:t xml:space="preserve">As </w:t>
      </w:r>
      <w:proofErr w:type="gramStart"/>
      <w:r w:rsidRPr="002C41B2">
        <w:rPr>
          <w:rFonts w:ascii="Arial" w:hAnsi="Arial" w:cs="Arial"/>
        </w:rPr>
        <w:t>at</w:t>
      </w:r>
      <w:proofErr w:type="gramEnd"/>
      <w:r w:rsidRPr="002C41B2">
        <w:rPr>
          <w:rFonts w:ascii="Arial" w:hAnsi="Arial" w:cs="Arial"/>
        </w:rPr>
        <w:t xml:space="preserve"> January 2022, there were 1311 children and young people for whom Nottingham City maintains an Education, Health</w:t>
      </w:r>
      <w:r w:rsidR="00F10B35">
        <w:rPr>
          <w:rFonts w:ascii="Arial" w:hAnsi="Arial" w:cs="Arial"/>
        </w:rPr>
        <w:t xml:space="preserve"> and</w:t>
      </w:r>
      <w:r w:rsidRPr="002C41B2">
        <w:rPr>
          <w:rFonts w:ascii="Arial" w:hAnsi="Arial" w:cs="Arial"/>
        </w:rPr>
        <w:t xml:space="preserve"> Care Plan (EHCP). </w:t>
      </w:r>
      <w:r w:rsidR="002F72B4">
        <w:rPr>
          <w:rFonts w:ascii="Arial" w:hAnsi="Arial" w:cs="Arial"/>
        </w:rPr>
        <w:t xml:space="preserve"> </w:t>
      </w:r>
    </w:p>
    <w:p w14:paraId="37AAADB7" w14:textId="77777777" w:rsidR="0006724F" w:rsidRDefault="002F72B4" w:rsidP="00FB49D6">
      <w:pPr>
        <w:ind w:left="720"/>
        <w:rPr>
          <w:rFonts w:ascii="Arial" w:hAnsi="Arial" w:cs="Arial"/>
        </w:rPr>
      </w:pPr>
      <w:r>
        <w:rPr>
          <w:rFonts w:ascii="Arial" w:hAnsi="Arial" w:cs="Arial"/>
        </w:rPr>
        <w:t>The graph shows the age breakdown of</w:t>
      </w:r>
      <w:r w:rsidR="00C2637A">
        <w:rPr>
          <w:rFonts w:ascii="Arial" w:hAnsi="Arial" w:cs="Arial"/>
        </w:rPr>
        <w:t xml:space="preserve"> the EHCP cohort:</w:t>
      </w:r>
    </w:p>
    <w:p w14:paraId="26571C71" w14:textId="73F5CC47" w:rsidR="00FB49D6" w:rsidRDefault="002F72B4" w:rsidP="00FB49D6">
      <w:pPr>
        <w:ind w:left="720"/>
        <w:rPr>
          <w:rFonts w:ascii="Arial" w:hAnsi="Arial" w:cs="Arial"/>
        </w:rPr>
      </w:pPr>
      <w:r>
        <w:rPr>
          <w:noProof/>
          <w:lang w:eastAsia="en-GB"/>
        </w:rPr>
        <w:lastRenderedPageBreak/>
        <w:drawing>
          <wp:inline distT="0" distB="0" distL="0" distR="0" wp14:anchorId="635B9357" wp14:editId="4B304F17">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4A94FB" w14:textId="77777777" w:rsidR="0006724F" w:rsidRDefault="0006724F" w:rsidP="00FB49D6">
      <w:pPr>
        <w:ind w:left="720"/>
        <w:rPr>
          <w:rFonts w:ascii="Arial" w:hAnsi="Arial" w:cs="Arial"/>
        </w:rPr>
      </w:pPr>
    </w:p>
    <w:p w14:paraId="76EAE214" w14:textId="19B75BD4" w:rsidR="00A13A75" w:rsidRDefault="00FB49D6" w:rsidP="00FB49D6">
      <w:pPr>
        <w:ind w:left="720"/>
        <w:rPr>
          <w:rFonts w:ascii="Arial" w:hAnsi="Arial" w:cs="Arial"/>
        </w:rPr>
      </w:pPr>
      <w:r>
        <w:rPr>
          <w:rFonts w:ascii="Arial" w:hAnsi="Arial" w:cs="Arial"/>
        </w:rPr>
        <w:t xml:space="preserve">The chart below shows a breakdown of the type of establishment named on the current EHC Plans as </w:t>
      </w:r>
      <w:proofErr w:type="gramStart"/>
      <w:r>
        <w:rPr>
          <w:rFonts w:ascii="Arial" w:hAnsi="Arial" w:cs="Arial"/>
        </w:rPr>
        <w:t>at</w:t>
      </w:r>
      <w:proofErr w:type="gramEnd"/>
      <w:r>
        <w:rPr>
          <w:rFonts w:ascii="Arial" w:hAnsi="Arial" w:cs="Arial"/>
        </w:rPr>
        <w:t xml:space="preserve"> January 2022:</w:t>
      </w:r>
    </w:p>
    <w:p w14:paraId="2BF020F6" w14:textId="77777777" w:rsidR="00FB49D6" w:rsidRDefault="00FB49D6" w:rsidP="00FB49D6">
      <w:pPr>
        <w:ind w:left="720"/>
        <w:rPr>
          <w:rFonts w:ascii="Arial" w:hAnsi="Arial" w:cs="Arial"/>
        </w:rPr>
      </w:pPr>
      <w:r>
        <w:rPr>
          <w:noProof/>
          <w:lang w:eastAsia="en-GB"/>
        </w:rPr>
        <w:drawing>
          <wp:inline distT="0" distB="0" distL="0" distR="0" wp14:anchorId="17570112" wp14:editId="7FD0CF99">
            <wp:extent cx="4924521" cy="3357923"/>
            <wp:effectExtent l="0" t="0" r="952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824E47" w14:textId="77777777" w:rsidR="00C2637A" w:rsidRDefault="00C2637A" w:rsidP="00665838">
      <w:pPr>
        <w:ind w:left="720"/>
        <w:rPr>
          <w:rFonts w:ascii="Arial" w:hAnsi="Arial" w:cs="Arial"/>
        </w:rPr>
      </w:pPr>
    </w:p>
    <w:p w14:paraId="362D5569" w14:textId="2FE158BB" w:rsidR="00A13A75" w:rsidRDefault="000449F9" w:rsidP="00665838">
      <w:pPr>
        <w:ind w:left="720"/>
        <w:rPr>
          <w:rFonts w:ascii="Arial" w:hAnsi="Arial" w:cs="Arial"/>
        </w:rPr>
      </w:pPr>
      <w:r>
        <w:rPr>
          <w:rFonts w:ascii="Arial" w:hAnsi="Arial" w:cs="Arial"/>
        </w:rPr>
        <w:t>Where the Council is unable to meet needs within state school provision, children and young people may be place</w:t>
      </w:r>
      <w:r w:rsidR="00F10B35">
        <w:rPr>
          <w:rFonts w:ascii="Arial" w:hAnsi="Arial" w:cs="Arial"/>
        </w:rPr>
        <w:t>d</w:t>
      </w:r>
      <w:r>
        <w:rPr>
          <w:rFonts w:ascii="Arial" w:hAnsi="Arial" w:cs="Arial"/>
        </w:rPr>
        <w:t xml:space="preserve"> in Independent Specialist Placements (ISPs) and Independent or Non-Maintained Special Schools (INMSS).  These are typically highly expensive placements.  As </w:t>
      </w:r>
      <w:proofErr w:type="gramStart"/>
      <w:r>
        <w:rPr>
          <w:rFonts w:ascii="Arial" w:hAnsi="Arial" w:cs="Arial"/>
        </w:rPr>
        <w:t>at</w:t>
      </w:r>
      <w:proofErr w:type="gramEnd"/>
      <w:r>
        <w:rPr>
          <w:rFonts w:ascii="Arial" w:hAnsi="Arial" w:cs="Arial"/>
        </w:rPr>
        <w:t xml:space="preserve"> January 2022, there were only 37 children placed in INMSS and 18 young people in Specialist Post-16 institutions.  </w:t>
      </w:r>
      <w:r w:rsidR="00B822E8">
        <w:rPr>
          <w:rFonts w:ascii="Arial" w:hAnsi="Arial" w:cs="Arial"/>
        </w:rPr>
        <w:t xml:space="preserve">Benchmarking </w:t>
      </w:r>
      <w:r w:rsidR="00927D55">
        <w:rPr>
          <w:rFonts w:ascii="Arial" w:hAnsi="Arial" w:cs="Arial"/>
        </w:rPr>
        <w:t xml:space="preserve">data for 2019/20 </w:t>
      </w:r>
      <w:r w:rsidR="00B822E8">
        <w:rPr>
          <w:rFonts w:ascii="Arial" w:hAnsi="Arial" w:cs="Arial"/>
        </w:rPr>
        <w:t xml:space="preserve">shows that </w:t>
      </w:r>
      <w:r w:rsidR="00927D55">
        <w:rPr>
          <w:rFonts w:ascii="Arial" w:hAnsi="Arial" w:cs="Arial"/>
        </w:rPr>
        <w:t>Nottingham City spent £13 per head of 2-18 population on top-up funding for INMSS compared to a national average of £91.</w:t>
      </w:r>
    </w:p>
    <w:p w14:paraId="7315DDEA" w14:textId="77777777" w:rsidR="0006724F" w:rsidRPr="002C41B2" w:rsidRDefault="0006724F" w:rsidP="00665838">
      <w:pPr>
        <w:ind w:left="720"/>
        <w:rPr>
          <w:rFonts w:ascii="Arial" w:hAnsi="Arial" w:cs="Arial"/>
        </w:rPr>
      </w:pPr>
    </w:p>
    <w:p w14:paraId="04326109" w14:textId="2696D956" w:rsidR="00CE1F46" w:rsidRPr="00EA54DB" w:rsidRDefault="0006724F" w:rsidP="00A13A75">
      <w:pPr>
        <w:ind w:firstLine="720"/>
        <w:rPr>
          <w:rFonts w:ascii="Arial" w:hAnsi="Arial" w:cs="Arial"/>
          <w:b/>
        </w:rPr>
      </w:pPr>
      <w:r>
        <w:rPr>
          <w:rFonts w:ascii="Arial" w:hAnsi="Arial" w:cs="Arial"/>
          <w:b/>
        </w:rPr>
        <w:lastRenderedPageBreak/>
        <w:t>4</w:t>
      </w:r>
      <w:r w:rsidR="00857328">
        <w:rPr>
          <w:rFonts w:ascii="Arial" w:hAnsi="Arial" w:cs="Arial"/>
          <w:b/>
        </w:rPr>
        <w:t>.3</w:t>
      </w:r>
      <w:r w:rsidR="00CE1F46" w:rsidRPr="00EA54DB">
        <w:rPr>
          <w:rFonts w:ascii="Arial" w:hAnsi="Arial" w:cs="Arial"/>
          <w:b/>
        </w:rPr>
        <w:tab/>
        <w:t>High Needs pupils without EHCP</w:t>
      </w:r>
    </w:p>
    <w:p w14:paraId="1BC1391D" w14:textId="77777777" w:rsidR="00665838" w:rsidRPr="002C41B2" w:rsidRDefault="00722D13" w:rsidP="00665838">
      <w:pPr>
        <w:ind w:left="720"/>
        <w:rPr>
          <w:rFonts w:ascii="Arial" w:hAnsi="Arial" w:cs="Arial"/>
        </w:rPr>
      </w:pPr>
      <w:r w:rsidRPr="002C41B2">
        <w:rPr>
          <w:rFonts w:ascii="Arial" w:hAnsi="Arial" w:cs="Arial"/>
        </w:rPr>
        <w:t>In Nottingham City, pupils do not require an EHC</w:t>
      </w:r>
      <w:r w:rsidR="00F10B35">
        <w:rPr>
          <w:rFonts w:ascii="Arial" w:hAnsi="Arial" w:cs="Arial"/>
        </w:rPr>
        <w:t xml:space="preserve"> plan</w:t>
      </w:r>
      <w:r w:rsidRPr="002C41B2">
        <w:rPr>
          <w:rFonts w:ascii="Arial" w:hAnsi="Arial" w:cs="Arial"/>
        </w:rPr>
        <w:t xml:space="preserve"> </w:t>
      </w:r>
      <w:proofErr w:type="gramStart"/>
      <w:r w:rsidRPr="002C41B2">
        <w:rPr>
          <w:rFonts w:ascii="Arial" w:hAnsi="Arial" w:cs="Arial"/>
        </w:rPr>
        <w:t>in order to</w:t>
      </w:r>
      <w:proofErr w:type="gramEnd"/>
      <w:r w:rsidRPr="002C41B2">
        <w:rPr>
          <w:rFonts w:ascii="Arial" w:hAnsi="Arial" w:cs="Arial"/>
        </w:rPr>
        <w:t xml:space="preserve"> receive high needs top-up funding.  </w:t>
      </w:r>
      <w:r w:rsidR="00665838">
        <w:rPr>
          <w:rFonts w:ascii="Arial" w:hAnsi="Arial" w:cs="Arial"/>
        </w:rPr>
        <w:t xml:space="preserve">The high needs pupil cohort in Nottingham City is therefore wider than just the EHCP cohort.  </w:t>
      </w:r>
      <w:r w:rsidRPr="002C41B2">
        <w:rPr>
          <w:rFonts w:ascii="Arial" w:hAnsi="Arial" w:cs="Arial"/>
        </w:rPr>
        <w:t xml:space="preserve">As </w:t>
      </w:r>
      <w:proofErr w:type="gramStart"/>
      <w:r w:rsidRPr="002C41B2">
        <w:rPr>
          <w:rFonts w:ascii="Arial" w:hAnsi="Arial" w:cs="Arial"/>
        </w:rPr>
        <w:t>at</w:t>
      </w:r>
      <w:proofErr w:type="gramEnd"/>
      <w:r w:rsidRPr="002C41B2">
        <w:rPr>
          <w:rFonts w:ascii="Arial" w:hAnsi="Arial" w:cs="Arial"/>
        </w:rPr>
        <w:t xml:space="preserve"> January 2022, there were 709 pupils at SEN support flagged </w:t>
      </w:r>
      <w:r w:rsidR="009D1C45" w:rsidRPr="002C41B2">
        <w:rPr>
          <w:rFonts w:ascii="Arial" w:hAnsi="Arial" w:cs="Arial"/>
        </w:rPr>
        <w:t xml:space="preserve">on the school census </w:t>
      </w:r>
      <w:r w:rsidRPr="002C41B2">
        <w:rPr>
          <w:rFonts w:ascii="Arial" w:hAnsi="Arial" w:cs="Arial"/>
        </w:rPr>
        <w:t>as receiving high needs top-up funding.</w:t>
      </w:r>
    </w:p>
    <w:p w14:paraId="5EB8D2C4" w14:textId="69AA7A7D" w:rsidR="00CE1F46" w:rsidRPr="00EA54DB" w:rsidRDefault="0006724F" w:rsidP="00A13A75">
      <w:pPr>
        <w:ind w:firstLine="720"/>
        <w:rPr>
          <w:rFonts w:ascii="Arial" w:hAnsi="Arial" w:cs="Arial"/>
          <w:b/>
        </w:rPr>
      </w:pPr>
      <w:r>
        <w:rPr>
          <w:rFonts w:ascii="Arial" w:hAnsi="Arial" w:cs="Arial"/>
          <w:b/>
        </w:rPr>
        <w:t>4</w:t>
      </w:r>
      <w:r w:rsidR="00857328">
        <w:rPr>
          <w:rFonts w:ascii="Arial" w:hAnsi="Arial" w:cs="Arial"/>
          <w:b/>
        </w:rPr>
        <w:t>.4</w:t>
      </w:r>
      <w:r w:rsidR="00CE1F46" w:rsidRPr="00EA54DB">
        <w:rPr>
          <w:rFonts w:ascii="Arial" w:hAnsi="Arial" w:cs="Arial"/>
          <w:b/>
        </w:rPr>
        <w:tab/>
        <w:t xml:space="preserve">School census high needs top-up pupils </w:t>
      </w:r>
    </w:p>
    <w:p w14:paraId="55371E06" w14:textId="194BECE7" w:rsidR="00F71E0D" w:rsidRPr="002C41B2" w:rsidRDefault="009D1C45" w:rsidP="0006724F">
      <w:pPr>
        <w:ind w:left="720"/>
        <w:rPr>
          <w:rFonts w:ascii="Arial" w:hAnsi="Arial" w:cs="Arial"/>
        </w:rPr>
      </w:pPr>
      <w:r w:rsidRPr="002C41B2">
        <w:rPr>
          <w:rFonts w:ascii="Arial" w:hAnsi="Arial" w:cs="Arial"/>
        </w:rPr>
        <w:t xml:space="preserve">It is useful to review the trends of high needs top-up pupils from school census data.  This captures </w:t>
      </w:r>
      <w:r w:rsidR="00665838">
        <w:rPr>
          <w:rFonts w:ascii="Arial" w:hAnsi="Arial" w:cs="Arial"/>
        </w:rPr>
        <w:t xml:space="preserve">those </w:t>
      </w:r>
      <w:r w:rsidRPr="002C41B2">
        <w:rPr>
          <w:rFonts w:ascii="Arial" w:hAnsi="Arial" w:cs="Arial"/>
        </w:rPr>
        <w:t xml:space="preserve">high needs pupils attending mainstream and special schools and academies in the </w:t>
      </w:r>
      <w:proofErr w:type="gramStart"/>
      <w:r w:rsidRPr="002C41B2">
        <w:rPr>
          <w:rFonts w:ascii="Arial" w:hAnsi="Arial" w:cs="Arial"/>
        </w:rPr>
        <w:t>City</w:t>
      </w:r>
      <w:proofErr w:type="gramEnd"/>
      <w:r w:rsidRPr="002C41B2">
        <w:rPr>
          <w:rFonts w:ascii="Arial" w:hAnsi="Arial" w:cs="Arial"/>
        </w:rPr>
        <w:t xml:space="preserve">.  </w:t>
      </w:r>
    </w:p>
    <w:tbl>
      <w:tblPr>
        <w:tblW w:w="8340" w:type="dxa"/>
        <w:tblInd w:w="671" w:type="dxa"/>
        <w:tblLook w:val="04A0" w:firstRow="1" w:lastRow="0" w:firstColumn="1" w:lastColumn="0" w:noHBand="0" w:noVBand="1"/>
      </w:tblPr>
      <w:tblGrid>
        <w:gridCol w:w="2129"/>
        <w:gridCol w:w="791"/>
        <w:gridCol w:w="790"/>
        <w:gridCol w:w="790"/>
        <w:gridCol w:w="790"/>
        <w:gridCol w:w="790"/>
        <w:gridCol w:w="790"/>
        <w:gridCol w:w="605"/>
        <w:gridCol w:w="865"/>
      </w:tblGrid>
      <w:tr w:rsidR="002C41B2" w:rsidRPr="002C41B2" w14:paraId="4DB298DD" w14:textId="77777777" w:rsidTr="002C41B2">
        <w:trPr>
          <w:trHeight w:val="503"/>
        </w:trPr>
        <w:tc>
          <w:tcPr>
            <w:tcW w:w="834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D05751" w14:textId="77777777" w:rsidR="002C41B2" w:rsidRPr="002C41B2" w:rsidRDefault="00C56251" w:rsidP="002C41B2">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 xml:space="preserve">TABLE 1: </w:t>
            </w:r>
            <w:r w:rsidR="002C41B2" w:rsidRPr="002C41B2">
              <w:rPr>
                <w:rFonts w:ascii="Arial" w:eastAsia="Times New Roman" w:hAnsi="Arial" w:cs="Arial"/>
                <w:b/>
                <w:bCs/>
                <w:color w:val="000000"/>
                <w:lang w:eastAsia="en-GB"/>
              </w:rPr>
              <w:t>High Needs Top-Up Pupils by Primary Need over Time</w:t>
            </w:r>
          </w:p>
        </w:tc>
      </w:tr>
      <w:tr w:rsidR="002C41B2" w:rsidRPr="002C41B2" w14:paraId="29ECB52B" w14:textId="77777777" w:rsidTr="002C41B2">
        <w:trPr>
          <w:trHeight w:val="300"/>
        </w:trPr>
        <w:tc>
          <w:tcPr>
            <w:tcW w:w="21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79F3957"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Primary Need</w:t>
            </w:r>
          </w:p>
        </w:tc>
        <w:tc>
          <w:tcPr>
            <w:tcW w:w="474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679D65"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Year</w:t>
            </w:r>
          </w:p>
        </w:tc>
        <w:tc>
          <w:tcPr>
            <w:tcW w:w="147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C0DD68D"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 xml:space="preserve">5 </w:t>
            </w:r>
            <w:proofErr w:type="spellStart"/>
            <w:r w:rsidRPr="002C41B2">
              <w:rPr>
                <w:rFonts w:ascii="Arial" w:eastAsia="Times New Roman" w:hAnsi="Arial" w:cs="Arial"/>
                <w:b/>
                <w:bCs/>
                <w:color w:val="000000"/>
                <w:lang w:eastAsia="en-GB"/>
              </w:rPr>
              <w:t>Yr</w:t>
            </w:r>
            <w:proofErr w:type="spellEnd"/>
            <w:r w:rsidRPr="002C41B2">
              <w:rPr>
                <w:rFonts w:ascii="Arial" w:eastAsia="Times New Roman" w:hAnsi="Arial" w:cs="Arial"/>
                <w:b/>
                <w:bCs/>
                <w:color w:val="000000"/>
                <w:lang w:eastAsia="en-GB"/>
              </w:rPr>
              <w:t xml:space="preserve"> Inc/(Dec)</w:t>
            </w:r>
          </w:p>
        </w:tc>
      </w:tr>
      <w:tr w:rsidR="002C41B2" w:rsidRPr="002C41B2" w14:paraId="2997AF48" w14:textId="77777777" w:rsidTr="002C41B2">
        <w:trPr>
          <w:trHeight w:val="300"/>
        </w:trPr>
        <w:tc>
          <w:tcPr>
            <w:tcW w:w="2129" w:type="dxa"/>
            <w:vMerge/>
            <w:tcBorders>
              <w:top w:val="nil"/>
              <w:left w:val="single" w:sz="4" w:space="0" w:color="auto"/>
              <w:bottom w:val="single" w:sz="4" w:space="0" w:color="000000"/>
              <w:right w:val="single" w:sz="4" w:space="0" w:color="auto"/>
            </w:tcBorders>
            <w:vAlign w:val="center"/>
            <w:hideMark/>
          </w:tcPr>
          <w:p w14:paraId="78EEF335" w14:textId="77777777" w:rsidR="002C41B2" w:rsidRPr="002C41B2" w:rsidRDefault="002C41B2" w:rsidP="002C41B2">
            <w:pPr>
              <w:spacing w:after="0" w:line="240" w:lineRule="auto"/>
              <w:rPr>
                <w:rFonts w:ascii="Arial" w:eastAsia="Times New Roman" w:hAnsi="Arial" w:cs="Arial"/>
                <w:b/>
                <w:bCs/>
                <w:color w:val="000000"/>
                <w:lang w:eastAsia="en-GB"/>
              </w:rPr>
            </w:pPr>
          </w:p>
        </w:tc>
        <w:tc>
          <w:tcPr>
            <w:tcW w:w="791" w:type="dxa"/>
            <w:tcBorders>
              <w:top w:val="nil"/>
              <w:left w:val="nil"/>
              <w:bottom w:val="single" w:sz="4" w:space="0" w:color="auto"/>
              <w:right w:val="single" w:sz="4" w:space="0" w:color="auto"/>
            </w:tcBorders>
            <w:shd w:val="clear" w:color="auto" w:fill="auto"/>
            <w:noWrap/>
            <w:vAlign w:val="bottom"/>
            <w:hideMark/>
          </w:tcPr>
          <w:p w14:paraId="01F52820"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2017</w:t>
            </w:r>
          </w:p>
        </w:tc>
        <w:tc>
          <w:tcPr>
            <w:tcW w:w="790" w:type="dxa"/>
            <w:tcBorders>
              <w:top w:val="nil"/>
              <w:left w:val="nil"/>
              <w:bottom w:val="single" w:sz="4" w:space="0" w:color="auto"/>
              <w:right w:val="single" w:sz="4" w:space="0" w:color="auto"/>
            </w:tcBorders>
            <w:shd w:val="clear" w:color="auto" w:fill="auto"/>
            <w:noWrap/>
            <w:vAlign w:val="bottom"/>
            <w:hideMark/>
          </w:tcPr>
          <w:p w14:paraId="35110E72"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2018</w:t>
            </w:r>
          </w:p>
        </w:tc>
        <w:tc>
          <w:tcPr>
            <w:tcW w:w="790" w:type="dxa"/>
            <w:tcBorders>
              <w:top w:val="nil"/>
              <w:left w:val="nil"/>
              <w:bottom w:val="single" w:sz="4" w:space="0" w:color="auto"/>
              <w:right w:val="single" w:sz="4" w:space="0" w:color="auto"/>
            </w:tcBorders>
            <w:shd w:val="clear" w:color="auto" w:fill="auto"/>
            <w:noWrap/>
            <w:vAlign w:val="bottom"/>
            <w:hideMark/>
          </w:tcPr>
          <w:p w14:paraId="6A63F571"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2019</w:t>
            </w:r>
          </w:p>
        </w:tc>
        <w:tc>
          <w:tcPr>
            <w:tcW w:w="790" w:type="dxa"/>
            <w:tcBorders>
              <w:top w:val="nil"/>
              <w:left w:val="nil"/>
              <w:bottom w:val="single" w:sz="4" w:space="0" w:color="auto"/>
              <w:right w:val="single" w:sz="4" w:space="0" w:color="auto"/>
            </w:tcBorders>
            <w:shd w:val="clear" w:color="auto" w:fill="auto"/>
            <w:noWrap/>
            <w:vAlign w:val="bottom"/>
            <w:hideMark/>
          </w:tcPr>
          <w:p w14:paraId="17CBF294"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2020</w:t>
            </w:r>
          </w:p>
        </w:tc>
        <w:tc>
          <w:tcPr>
            <w:tcW w:w="790" w:type="dxa"/>
            <w:tcBorders>
              <w:top w:val="nil"/>
              <w:left w:val="nil"/>
              <w:bottom w:val="single" w:sz="4" w:space="0" w:color="auto"/>
              <w:right w:val="single" w:sz="4" w:space="0" w:color="auto"/>
            </w:tcBorders>
            <w:shd w:val="clear" w:color="auto" w:fill="auto"/>
            <w:noWrap/>
            <w:vAlign w:val="bottom"/>
            <w:hideMark/>
          </w:tcPr>
          <w:p w14:paraId="0625DB48"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2021</w:t>
            </w:r>
          </w:p>
        </w:tc>
        <w:tc>
          <w:tcPr>
            <w:tcW w:w="790" w:type="dxa"/>
            <w:tcBorders>
              <w:top w:val="nil"/>
              <w:left w:val="nil"/>
              <w:bottom w:val="single" w:sz="4" w:space="0" w:color="auto"/>
              <w:right w:val="single" w:sz="4" w:space="0" w:color="auto"/>
            </w:tcBorders>
            <w:shd w:val="clear" w:color="auto" w:fill="auto"/>
            <w:noWrap/>
            <w:vAlign w:val="bottom"/>
            <w:hideMark/>
          </w:tcPr>
          <w:p w14:paraId="7559FF84" w14:textId="77777777" w:rsidR="002C41B2" w:rsidRPr="002C41B2" w:rsidRDefault="002C41B2" w:rsidP="002C41B2">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2022</w:t>
            </w:r>
          </w:p>
        </w:tc>
        <w:tc>
          <w:tcPr>
            <w:tcW w:w="1470" w:type="dxa"/>
            <w:gridSpan w:val="2"/>
            <w:vMerge/>
            <w:tcBorders>
              <w:top w:val="nil"/>
              <w:left w:val="nil"/>
              <w:bottom w:val="single" w:sz="4" w:space="0" w:color="auto"/>
              <w:right w:val="single" w:sz="4" w:space="0" w:color="auto"/>
            </w:tcBorders>
            <w:vAlign w:val="center"/>
            <w:hideMark/>
          </w:tcPr>
          <w:p w14:paraId="18AC6B28" w14:textId="77777777" w:rsidR="002C41B2" w:rsidRPr="002C41B2" w:rsidRDefault="002C41B2" w:rsidP="002C41B2">
            <w:pPr>
              <w:spacing w:after="0" w:line="240" w:lineRule="auto"/>
              <w:rPr>
                <w:rFonts w:ascii="Arial" w:eastAsia="Times New Roman" w:hAnsi="Arial" w:cs="Arial"/>
                <w:b/>
                <w:bCs/>
                <w:color w:val="000000"/>
                <w:lang w:eastAsia="en-GB"/>
              </w:rPr>
            </w:pPr>
          </w:p>
        </w:tc>
      </w:tr>
      <w:tr w:rsidR="002C41B2" w:rsidRPr="002C41B2" w14:paraId="31F77158"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3B2C1727"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ASD</w:t>
            </w:r>
          </w:p>
        </w:tc>
        <w:tc>
          <w:tcPr>
            <w:tcW w:w="791" w:type="dxa"/>
            <w:tcBorders>
              <w:top w:val="nil"/>
              <w:left w:val="nil"/>
              <w:bottom w:val="single" w:sz="4" w:space="0" w:color="auto"/>
              <w:right w:val="single" w:sz="4" w:space="0" w:color="auto"/>
            </w:tcBorders>
            <w:shd w:val="clear" w:color="auto" w:fill="auto"/>
            <w:noWrap/>
            <w:vAlign w:val="bottom"/>
            <w:hideMark/>
          </w:tcPr>
          <w:p w14:paraId="2580FD4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317</w:t>
            </w:r>
          </w:p>
        </w:tc>
        <w:tc>
          <w:tcPr>
            <w:tcW w:w="790" w:type="dxa"/>
            <w:tcBorders>
              <w:top w:val="nil"/>
              <w:left w:val="nil"/>
              <w:bottom w:val="single" w:sz="4" w:space="0" w:color="auto"/>
              <w:right w:val="single" w:sz="4" w:space="0" w:color="auto"/>
            </w:tcBorders>
            <w:shd w:val="clear" w:color="auto" w:fill="auto"/>
            <w:noWrap/>
            <w:vAlign w:val="bottom"/>
            <w:hideMark/>
          </w:tcPr>
          <w:p w14:paraId="6081328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336</w:t>
            </w:r>
          </w:p>
        </w:tc>
        <w:tc>
          <w:tcPr>
            <w:tcW w:w="790" w:type="dxa"/>
            <w:tcBorders>
              <w:top w:val="nil"/>
              <w:left w:val="nil"/>
              <w:bottom w:val="single" w:sz="4" w:space="0" w:color="auto"/>
              <w:right w:val="single" w:sz="4" w:space="0" w:color="auto"/>
            </w:tcBorders>
            <w:shd w:val="clear" w:color="auto" w:fill="auto"/>
            <w:noWrap/>
            <w:vAlign w:val="bottom"/>
            <w:hideMark/>
          </w:tcPr>
          <w:p w14:paraId="577D606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412</w:t>
            </w:r>
          </w:p>
        </w:tc>
        <w:tc>
          <w:tcPr>
            <w:tcW w:w="790" w:type="dxa"/>
            <w:tcBorders>
              <w:top w:val="nil"/>
              <w:left w:val="nil"/>
              <w:bottom w:val="single" w:sz="4" w:space="0" w:color="auto"/>
              <w:right w:val="single" w:sz="4" w:space="0" w:color="auto"/>
            </w:tcBorders>
            <w:shd w:val="clear" w:color="auto" w:fill="auto"/>
            <w:noWrap/>
            <w:vAlign w:val="bottom"/>
            <w:hideMark/>
          </w:tcPr>
          <w:p w14:paraId="7FE8420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492</w:t>
            </w:r>
          </w:p>
        </w:tc>
        <w:tc>
          <w:tcPr>
            <w:tcW w:w="790" w:type="dxa"/>
            <w:tcBorders>
              <w:top w:val="nil"/>
              <w:left w:val="nil"/>
              <w:bottom w:val="single" w:sz="4" w:space="0" w:color="auto"/>
              <w:right w:val="single" w:sz="4" w:space="0" w:color="auto"/>
            </w:tcBorders>
            <w:shd w:val="clear" w:color="auto" w:fill="auto"/>
            <w:noWrap/>
            <w:vAlign w:val="bottom"/>
            <w:hideMark/>
          </w:tcPr>
          <w:p w14:paraId="0C3B0FD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570</w:t>
            </w:r>
          </w:p>
        </w:tc>
        <w:tc>
          <w:tcPr>
            <w:tcW w:w="790" w:type="dxa"/>
            <w:tcBorders>
              <w:top w:val="nil"/>
              <w:left w:val="nil"/>
              <w:bottom w:val="single" w:sz="4" w:space="0" w:color="auto"/>
              <w:right w:val="single" w:sz="4" w:space="0" w:color="auto"/>
            </w:tcBorders>
            <w:shd w:val="clear" w:color="auto" w:fill="auto"/>
            <w:noWrap/>
            <w:vAlign w:val="bottom"/>
            <w:hideMark/>
          </w:tcPr>
          <w:p w14:paraId="50DB959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642</w:t>
            </w:r>
          </w:p>
        </w:tc>
        <w:tc>
          <w:tcPr>
            <w:tcW w:w="605" w:type="dxa"/>
            <w:tcBorders>
              <w:top w:val="nil"/>
              <w:left w:val="nil"/>
              <w:bottom w:val="single" w:sz="4" w:space="0" w:color="auto"/>
              <w:right w:val="single" w:sz="4" w:space="0" w:color="auto"/>
            </w:tcBorders>
            <w:shd w:val="clear" w:color="auto" w:fill="auto"/>
            <w:noWrap/>
            <w:vAlign w:val="bottom"/>
            <w:hideMark/>
          </w:tcPr>
          <w:p w14:paraId="13062CE1"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325</w:t>
            </w:r>
          </w:p>
        </w:tc>
        <w:tc>
          <w:tcPr>
            <w:tcW w:w="865" w:type="dxa"/>
            <w:tcBorders>
              <w:top w:val="nil"/>
              <w:left w:val="nil"/>
              <w:bottom w:val="single" w:sz="4" w:space="0" w:color="auto"/>
              <w:right w:val="single" w:sz="4" w:space="0" w:color="auto"/>
            </w:tcBorders>
            <w:shd w:val="clear" w:color="auto" w:fill="auto"/>
            <w:noWrap/>
            <w:vAlign w:val="bottom"/>
            <w:hideMark/>
          </w:tcPr>
          <w:p w14:paraId="6EF46C9B"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103%</w:t>
            </w:r>
          </w:p>
        </w:tc>
      </w:tr>
      <w:tr w:rsidR="002C41B2" w:rsidRPr="002C41B2" w14:paraId="0F7C24A6"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7CC3FA55"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HI</w:t>
            </w:r>
          </w:p>
        </w:tc>
        <w:tc>
          <w:tcPr>
            <w:tcW w:w="791" w:type="dxa"/>
            <w:tcBorders>
              <w:top w:val="nil"/>
              <w:left w:val="nil"/>
              <w:bottom w:val="single" w:sz="4" w:space="0" w:color="auto"/>
              <w:right w:val="single" w:sz="4" w:space="0" w:color="auto"/>
            </w:tcBorders>
            <w:shd w:val="clear" w:color="auto" w:fill="auto"/>
            <w:noWrap/>
            <w:vAlign w:val="bottom"/>
            <w:hideMark/>
          </w:tcPr>
          <w:p w14:paraId="0567860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27</w:t>
            </w:r>
          </w:p>
        </w:tc>
        <w:tc>
          <w:tcPr>
            <w:tcW w:w="790" w:type="dxa"/>
            <w:tcBorders>
              <w:top w:val="nil"/>
              <w:left w:val="nil"/>
              <w:bottom w:val="single" w:sz="4" w:space="0" w:color="auto"/>
              <w:right w:val="single" w:sz="4" w:space="0" w:color="auto"/>
            </w:tcBorders>
            <w:shd w:val="clear" w:color="auto" w:fill="auto"/>
            <w:noWrap/>
            <w:vAlign w:val="bottom"/>
            <w:hideMark/>
          </w:tcPr>
          <w:p w14:paraId="6F8D1A1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25</w:t>
            </w:r>
          </w:p>
        </w:tc>
        <w:tc>
          <w:tcPr>
            <w:tcW w:w="790" w:type="dxa"/>
            <w:tcBorders>
              <w:top w:val="nil"/>
              <w:left w:val="nil"/>
              <w:bottom w:val="single" w:sz="4" w:space="0" w:color="auto"/>
              <w:right w:val="single" w:sz="4" w:space="0" w:color="auto"/>
            </w:tcBorders>
            <w:shd w:val="clear" w:color="auto" w:fill="auto"/>
            <w:noWrap/>
            <w:vAlign w:val="bottom"/>
            <w:hideMark/>
          </w:tcPr>
          <w:p w14:paraId="132F185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39</w:t>
            </w:r>
          </w:p>
        </w:tc>
        <w:tc>
          <w:tcPr>
            <w:tcW w:w="790" w:type="dxa"/>
            <w:tcBorders>
              <w:top w:val="nil"/>
              <w:left w:val="nil"/>
              <w:bottom w:val="single" w:sz="4" w:space="0" w:color="auto"/>
              <w:right w:val="single" w:sz="4" w:space="0" w:color="auto"/>
            </w:tcBorders>
            <w:shd w:val="clear" w:color="auto" w:fill="auto"/>
            <w:noWrap/>
            <w:vAlign w:val="bottom"/>
            <w:hideMark/>
          </w:tcPr>
          <w:p w14:paraId="10C55A6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41</w:t>
            </w:r>
          </w:p>
        </w:tc>
        <w:tc>
          <w:tcPr>
            <w:tcW w:w="790" w:type="dxa"/>
            <w:tcBorders>
              <w:top w:val="nil"/>
              <w:left w:val="nil"/>
              <w:bottom w:val="single" w:sz="4" w:space="0" w:color="auto"/>
              <w:right w:val="single" w:sz="4" w:space="0" w:color="auto"/>
            </w:tcBorders>
            <w:shd w:val="clear" w:color="auto" w:fill="auto"/>
            <w:noWrap/>
            <w:vAlign w:val="bottom"/>
            <w:hideMark/>
          </w:tcPr>
          <w:p w14:paraId="7E2A265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32</w:t>
            </w:r>
          </w:p>
        </w:tc>
        <w:tc>
          <w:tcPr>
            <w:tcW w:w="790" w:type="dxa"/>
            <w:tcBorders>
              <w:top w:val="nil"/>
              <w:left w:val="nil"/>
              <w:bottom w:val="single" w:sz="4" w:space="0" w:color="auto"/>
              <w:right w:val="single" w:sz="4" w:space="0" w:color="auto"/>
            </w:tcBorders>
            <w:shd w:val="clear" w:color="auto" w:fill="auto"/>
            <w:noWrap/>
            <w:vAlign w:val="bottom"/>
            <w:hideMark/>
          </w:tcPr>
          <w:p w14:paraId="320DBA4A"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37</w:t>
            </w:r>
          </w:p>
        </w:tc>
        <w:tc>
          <w:tcPr>
            <w:tcW w:w="605" w:type="dxa"/>
            <w:tcBorders>
              <w:top w:val="nil"/>
              <w:left w:val="nil"/>
              <w:bottom w:val="single" w:sz="4" w:space="0" w:color="auto"/>
              <w:right w:val="single" w:sz="4" w:space="0" w:color="auto"/>
            </w:tcBorders>
            <w:shd w:val="clear" w:color="auto" w:fill="auto"/>
            <w:noWrap/>
            <w:vAlign w:val="bottom"/>
            <w:hideMark/>
          </w:tcPr>
          <w:p w14:paraId="53B064E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w:t>
            </w:r>
          </w:p>
        </w:tc>
        <w:tc>
          <w:tcPr>
            <w:tcW w:w="865" w:type="dxa"/>
            <w:tcBorders>
              <w:top w:val="nil"/>
              <w:left w:val="nil"/>
              <w:bottom w:val="single" w:sz="4" w:space="0" w:color="auto"/>
              <w:right w:val="single" w:sz="4" w:space="0" w:color="auto"/>
            </w:tcBorders>
            <w:shd w:val="clear" w:color="auto" w:fill="auto"/>
            <w:noWrap/>
            <w:vAlign w:val="bottom"/>
            <w:hideMark/>
          </w:tcPr>
          <w:p w14:paraId="311BB85A"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37%</w:t>
            </w:r>
          </w:p>
        </w:tc>
      </w:tr>
      <w:tr w:rsidR="002C41B2" w:rsidRPr="002C41B2" w14:paraId="6232212E"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2896A084"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MLD</w:t>
            </w:r>
          </w:p>
        </w:tc>
        <w:tc>
          <w:tcPr>
            <w:tcW w:w="791" w:type="dxa"/>
            <w:tcBorders>
              <w:top w:val="nil"/>
              <w:left w:val="nil"/>
              <w:bottom w:val="single" w:sz="4" w:space="0" w:color="auto"/>
              <w:right w:val="single" w:sz="4" w:space="0" w:color="auto"/>
            </w:tcBorders>
            <w:shd w:val="clear" w:color="auto" w:fill="auto"/>
            <w:noWrap/>
            <w:vAlign w:val="bottom"/>
            <w:hideMark/>
          </w:tcPr>
          <w:p w14:paraId="3598A1E0"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65</w:t>
            </w:r>
          </w:p>
        </w:tc>
        <w:tc>
          <w:tcPr>
            <w:tcW w:w="790" w:type="dxa"/>
            <w:tcBorders>
              <w:top w:val="nil"/>
              <w:left w:val="nil"/>
              <w:bottom w:val="single" w:sz="4" w:space="0" w:color="auto"/>
              <w:right w:val="single" w:sz="4" w:space="0" w:color="auto"/>
            </w:tcBorders>
            <w:shd w:val="clear" w:color="auto" w:fill="auto"/>
            <w:noWrap/>
            <w:vAlign w:val="bottom"/>
            <w:hideMark/>
          </w:tcPr>
          <w:p w14:paraId="3B86D18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80</w:t>
            </w:r>
          </w:p>
        </w:tc>
        <w:tc>
          <w:tcPr>
            <w:tcW w:w="790" w:type="dxa"/>
            <w:tcBorders>
              <w:top w:val="nil"/>
              <w:left w:val="nil"/>
              <w:bottom w:val="single" w:sz="4" w:space="0" w:color="auto"/>
              <w:right w:val="single" w:sz="4" w:space="0" w:color="auto"/>
            </w:tcBorders>
            <w:shd w:val="clear" w:color="auto" w:fill="auto"/>
            <w:noWrap/>
            <w:vAlign w:val="bottom"/>
            <w:hideMark/>
          </w:tcPr>
          <w:p w14:paraId="3E205ED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70</w:t>
            </w:r>
          </w:p>
        </w:tc>
        <w:tc>
          <w:tcPr>
            <w:tcW w:w="790" w:type="dxa"/>
            <w:tcBorders>
              <w:top w:val="nil"/>
              <w:left w:val="nil"/>
              <w:bottom w:val="single" w:sz="4" w:space="0" w:color="auto"/>
              <w:right w:val="single" w:sz="4" w:space="0" w:color="auto"/>
            </w:tcBorders>
            <w:shd w:val="clear" w:color="auto" w:fill="auto"/>
            <w:noWrap/>
            <w:vAlign w:val="bottom"/>
            <w:hideMark/>
          </w:tcPr>
          <w:p w14:paraId="7AE3262F"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78</w:t>
            </w:r>
          </w:p>
        </w:tc>
        <w:tc>
          <w:tcPr>
            <w:tcW w:w="790" w:type="dxa"/>
            <w:tcBorders>
              <w:top w:val="nil"/>
              <w:left w:val="nil"/>
              <w:bottom w:val="single" w:sz="4" w:space="0" w:color="auto"/>
              <w:right w:val="single" w:sz="4" w:space="0" w:color="auto"/>
            </w:tcBorders>
            <w:shd w:val="clear" w:color="auto" w:fill="auto"/>
            <w:noWrap/>
            <w:vAlign w:val="bottom"/>
            <w:hideMark/>
          </w:tcPr>
          <w:p w14:paraId="773CCF3C"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88</w:t>
            </w:r>
          </w:p>
        </w:tc>
        <w:tc>
          <w:tcPr>
            <w:tcW w:w="790" w:type="dxa"/>
            <w:tcBorders>
              <w:top w:val="nil"/>
              <w:left w:val="nil"/>
              <w:bottom w:val="single" w:sz="4" w:space="0" w:color="auto"/>
              <w:right w:val="single" w:sz="4" w:space="0" w:color="auto"/>
            </w:tcBorders>
            <w:shd w:val="clear" w:color="auto" w:fill="auto"/>
            <w:noWrap/>
            <w:vAlign w:val="bottom"/>
            <w:hideMark/>
          </w:tcPr>
          <w:p w14:paraId="72E71BD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142</w:t>
            </w:r>
          </w:p>
        </w:tc>
        <w:tc>
          <w:tcPr>
            <w:tcW w:w="605" w:type="dxa"/>
            <w:tcBorders>
              <w:top w:val="nil"/>
              <w:left w:val="nil"/>
              <w:bottom w:val="single" w:sz="4" w:space="0" w:color="auto"/>
              <w:right w:val="single" w:sz="4" w:space="0" w:color="auto"/>
            </w:tcBorders>
            <w:shd w:val="clear" w:color="auto" w:fill="auto"/>
            <w:noWrap/>
            <w:vAlign w:val="bottom"/>
            <w:hideMark/>
          </w:tcPr>
          <w:p w14:paraId="2725033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77</w:t>
            </w:r>
          </w:p>
        </w:tc>
        <w:tc>
          <w:tcPr>
            <w:tcW w:w="865" w:type="dxa"/>
            <w:tcBorders>
              <w:top w:val="nil"/>
              <w:left w:val="nil"/>
              <w:bottom w:val="single" w:sz="4" w:space="0" w:color="auto"/>
              <w:right w:val="single" w:sz="4" w:space="0" w:color="auto"/>
            </w:tcBorders>
            <w:shd w:val="clear" w:color="auto" w:fill="auto"/>
            <w:noWrap/>
            <w:vAlign w:val="bottom"/>
            <w:hideMark/>
          </w:tcPr>
          <w:p w14:paraId="51F940A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118%</w:t>
            </w:r>
          </w:p>
        </w:tc>
      </w:tr>
      <w:tr w:rsidR="002C41B2" w:rsidRPr="002C41B2" w14:paraId="540C2736"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382FCBBC"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MSI</w:t>
            </w:r>
          </w:p>
        </w:tc>
        <w:tc>
          <w:tcPr>
            <w:tcW w:w="791" w:type="dxa"/>
            <w:tcBorders>
              <w:top w:val="nil"/>
              <w:left w:val="nil"/>
              <w:bottom w:val="single" w:sz="4" w:space="0" w:color="auto"/>
              <w:right w:val="single" w:sz="4" w:space="0" w:color="auto"/>
            </w:tcBorders>
            <w:shd w:val="clear" w:color="auto" w:fill="auto"/>
            <w:noWrap/>
            <w:vAlign w:val="bottom"/>
            <w:hideMark/>
          </w:tcPr>
          <w:p w14:paraId="1CA7C5F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790" w:type="dxa"/>
            <w:tcBorders>
              <w:top w:val="nil"/>
              <w:left w:val="nil"/>
              <w:bottom w:val="single" w:sz="4" w:space="0" w:color="auto"/>
              <w:right w:val="single" w:sz="4" w:space="0" w:color="auto"/>
            </w:tcBorders>
            <w:shd w:val="clear" w:color="auto" w:fill="auto"/>
            <w:noWrap/>
            <w:vAlign w:val="bottom"/>
            <w:hideMark/>
          </w:tcPr>
          <w:p w14:paraId="6B623FF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790" w:type="dxa"/>
            <w:tcBorders>
              <w:top w:val="nil"/>
              <w:left w:val="nil"/>
              <w:bottom w:val="single" w:sz="4" w:space="0" w:color="auto"/>
              <w:right w:val="single" w:sz="4" w:space="0" w:color="auto"/>
            </w:tcBorders>
            <w:shd w:val="clear" w:color="auto" w:fill="auto"/>
            <w:noWrap/>
            <w:vAlign w:val="bottom"/>
            <w:hideMark/>
          </w:tcPr>
          <w:p w14:paraId="333CB92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790" w:type="dxa"/>
            <w:tcBorders>
              <w:top w:val="nil"/>
              <w:left w:val="nil"/>
              <w:bottom w:val="single" w:sz="4" w:space="0" w:color="auto"/>
              <w:right w:val="single" w:sz="4" w:space="0" w:color="auto"/>
            </w:tcBorders>
            <w:shd w:val="clear" w:color="auto" w:fill="auto"/>
            <w:noWrap/>
            <w:vAlign w:val="bottom"/>
            <w:hideMark/>
          </w:tcPr>
          <w:p w14:paraId="3B97DF8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790" w:type="dxa"/>
            <w:tcBorders>
              <w:top w:val="nil"/>
              <w:left w:val="nil"/>
              <w:bottom w:val="single" w:sz="4" w:space="0" w:color="auto"/>
              <w:right w:val="single" w:sz="4" w:space="0" w:color="auto"/>
            </w:tcBorders>
            <w:shd w:val="clear" w:color="auto" w:fill="auto"/>
            <w:noWrap/>
            <w:vAlign w:val="bottom"/>
            <w:hideMark/>
          </w:tcPr>
          <w:p w14:paraId="4C66965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790" w:type="dxa"/>
            <w:tcBorders>
              <w:top w:val="nil"/>
              <w:left w:val="nil"/>
              <w:bottom w:val="single" w:sz="4" w:space="0" w:color="auto"/>
              <w:right w:val="single" w:sz="4" w:space="0" w:color="auto"/>
            </w:tcBorders>
            <w:shd w:val="clear" w:color="auto" w:fill="auto"/>
            <w:noWrap/>
            <w:vAlign w:val="bottom"/>
            <w:hideMark/>
          </w:tcPr>
          <w:p w14:paraId="16A20A61"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605" w:type="dxa"/>
            <w:tcBorders>
              <w:top w:val="nil"/>
              <w:left w:val="nil"/>
              <w:bottom w:val="single" w:sz="4" w:space="0" w:color="auto"/>
              <w:right w:val="single" w:sz="4" w:space="0" w:color="auto"/>
            </w:tcBorders>
            <w:shd w:val="clear" w:color="auto" w:fill="auto"/>
            <w:noWrap/>
            <w:vAlign w:val="bottom"/>
            <w:hideMark/>
          </w:tcPr>
          <w:p w14:paraId="6174FA5C"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865" w:type="dxa"/>
            <w:tcBorders>
              <w:top w:val="nil"/>
              <w:left w:val="nil"/>
              <w:bottom w:val="single" w:sz="4" w:space="0" w:color="auto"/>
              <w:right w:val="single" w:sz="4" w:space="0" w:color="auto"/>
            </w:tcBorders>
            <w:shd w:val="clear" w:color="auto" w:fill="auto"/>
            <w:noWrap/>
            <w:vAlign w:val="bottom"/>
            <w:hideMark/>
          </w:tcPr>
          <w:p w14:paraId="5FB5946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-67%</w:t>
            </w:r>
          </w:p>
        </w:tc>
      </w:tr>
      <w:tr w:rsidR="002C41B2" w:rsidRPr="002C41B2" w14:paraId="17B6B305"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714927FE"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NSA</w:t>
            </w:r>
          </w:p>
        </w:tc>
        <w:tc>
          <w:tcPr>
            <w:tcW w:w="791" w:type="dxa"/>
            <w:tcBorders>
              <w:top w:val="nil"/>
              <w:left w:val="nil"/>
              <w:bottom w:val="single" w:sz="4" w:space="0" w:color="auto"/>
              <w:right w:val="single" w:sz="4" w:space="0" w:color="auto"/>
            </w:tcBorders>
            <w:shd w:val="clear" w:color="auto" w:fill="auto"/>
            <w:noWrap/>
            <w:vAlign w:val="bottom"/>
            <w:hideMark/>
          </w:tcPr>
          <w:p w14:paraId="1E90324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790" w:type="dxa"/>
            <w:tcBorders>
              <w:top w:val="nil"/>
              <w:left w:val="nil"/>
              <w:bottom w:val="single" w:sz="4" w:space="0" w:color="auto"/>
              <w:right w:val="single" w:sz="4" w:space="0" w:color="auto"/>
            </w:tcBorders>
            <w:shd w:val="clear" w:color="auto" w:fill="auto"/>
            <w:noWrap/>
            <w:vAlign w:val="bottom"/>
            <w:hideMark/>
          </w:tcPr>
          <w:p w14:paraId="1CE4F8E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790" w:type="dxa"/>
            <w:tcBorders>
              <w:top w:val="nil"/>
              <w:left w:val="nil"/>
              <w:bottom w:val="single" w:sz="4" w:space="0" w:color="auto"/>
              <w:right w:val="single" w:sz="4" w:space="0" w:color="auto"/>
            </w:tcBorders>
            <w:shd w:val="clear" w:color="auto" w:fill="auto"/>
            <w:noWrap/>
            <w:vAlign w:val="bottom"/>
            <w:hideMark/>
          </w:tcPr>
          <w:p w14:paraId="172D711D"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790" w:type="dxa"/>
            <w:tcBorders>
              <w:top w:val="nil"/>
              <w:left w:val="nil"/>
              <w:bottom w:val="single" w:sz="4" w:space="0" w:color="auto"/>
              <w:right w:val="single" w:sz="4" w:space="0" w:color="auto"/>
            </w:tcBorders>
            <w:shd w:val="clear" w:color="auto" w:fill="auto"/>
            <w:noWrap/>
            <w:vAlign w:val="bottom"/>
            <w:hideMark/>
          </w:tcPr>
          <w:p w14:paraId="45592C0B"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790" w:type="dxa"/>
            <w:tcBorders>
              <w:top w:val="nil"/>
              <w:left w:val="nil"/>
              <w:bottom w:val="single" w:sz="4" w:space="0" w:color="auto"/>
              <w:right w:val="single" w:sz="4" w:space="0" w:color="auto"/>
            </w:tcBorders>
            <w:shd w:val="clear" w:color="auto" w:fill="auto"/>
            <w:noWrap/>
            <w:vAlign w:val="bottom"/>
            <w:hideMark/>
          </w:tcPr>
          <w:p w14:paraId="08FB78EB"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790" w:type="dxa"/>
            <w:tcBorders>
              <w:top w:val="nil"/>
              <w:left w:val="nil"/>
              <w:bottom w:val="single" w:sz="4" w:space="0" w:color="auto"/>
              <w:right w:val="single" w:sz="4" w:space="0" w:color="auto"/>
            </w:tcBorders>
            <w:shd w:val="clear" w:color="auto" w:fill="auto"/>
            <w:noWrap/>
            <w:vAlign w:val="bottom"/>
            <w:hideMark/>
          </w:tcPr>
          <w:p w14:paraId="325A777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w:t>
            </w:r>
          </w:p>
        </w:tc>
        <w:tc>
          <w:tcPr>
            <w:tcW w:w="605" w:type="dxa"/>
            <w:tcBorders>
              <w:top w:val="nil"/>
              <w:left w:val="nil"/>
              <w:bottom w:val="single" w:sz="4" w:space="0" w:color="auto"/>
              <w:right w:val="single" w:sz="4" w:space="0" w:color="auto"/>
            </w:tcBorders>
            <w:shd w:val="clear" w:color="auto" w:fill="auto"/>
            <w:noWrap/>
            <w:vAlign w:val="bottom"/>
            <w:hideMark/>
          </w:tcPr>
          <w:p w14:paraId="53A5A42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w:t>
            </w:r>
          </w:p>
        </w:tc>
        <w:tc>
          <w:tcPr>
            <w:tcW w:w="865" w:type="dxa"/>
            <w:tcBorders>
              <w:top w:val="nil"/>
              <w:left w:val="nil"/>
              <w:bottom w:val="single" w:sz="4" w:space="0" w:color="auto"/>
              <w:right w:val="single" w:sz="4" w:space="0" w:color="auto"/>
            </w:tcBorders>
            <w:shd w:val="clear" w:color="auto" w:fill="auto"/>
            <w:noWrap/>
            <w:vAlign w:val="bottom"/>
            <w:hideMark/>
          </w:tcPr>
          <w:p w14:paraId="14979EE0"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r>
      <w:tr w:rsidR="002C41B2" w:rsidRPr="002C41B2" w14:paraId="368434FB"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56FE90C5"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OTH</w:t>
            </w:r>
          </w:p>
        </w:tc>
        <w:tc>
          <w:tcPr>
            <w:tcW w:w="791" w:type="dxa"/>
            <w:tcBorders>
              <w:top w:val="nil"/>
              <w:left w:val="nil"/>
              <w:bottom w:val="single" w:sz="4" w:space="0" w:color="auto"/>
              <w:right w:val="single" w:sz="4" w:space="0" w:color="auto"/>
            </w:tcBorders>
            <w:shd w:val="clear" w:color="auto" w:fill="auto"/>
            <w:noWrap/>
            <w:vAlign w:val="bottom"/>
            <w:hideMark/>
          </w:tcPr>
          <w:p w14:paraId="7F04BA1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38</w:t>
            </w:r>
          </w:p>
        </w:tc>
        <w:tc>
          <w:tcPr>
            <w:tcW w:w="790" w:type="dxa"/>
            <w:tcBorders>
              <w:top w:val="nil"/>
              <w:left w:val="nil"/>
              <w:bottom w:val="single" w:sz="4" w:space="0" w:color="auto"/>
              <w:right w:val="single" w:sz="4" w:space="0" w:color="auto"/>
            </w:tcBorders>
            <w:shd w:val="clear" w:color="auto" w:fill="auto"/>
            <w:noWrap/>
            <w:vAlign w:val="bottom"/>
            <w:hideMark/>
          </w:tcPr>
          <w:p w14:paraId="736507F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19</w:t>
            </w:r>
          </w:p>
        </w:tc>
        <w:tc>
          <w:tcPr>
            <w:tcW w:w="790" w:type="dxa"/>
            <w:tcBorders>
              <w:top w:val="nil"/>
              <w:left w:val="nil"/>
              <w:bottom w:val="single" w:sz="4" w:space="0" w:color="auto"/>
              <w:right w:val="single" w:sz="4" w:space="0" w:color="auto"/>
            </w:tcBorders>
            <w:shd w:val="clear" w:color="auto" w:fill="auto"/>
            <w:noWrap/>
            <w:vAlign w:val="bottom"/>
            <w:hideMark/>
          </w:tcPr>
          <w:p w14:paraId="05EF33F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21</w:t>
            </w:r>
          </w:p>
        </w:tc>
        <w:tc>
          <w:tcPr>
            <w:tcW w:w="790" w:type="dxa"/>
            <w:tcBorders>
              <w:top w:val="nil"/>
              <w:left w:val="nil"/>
              <w:bottom w:val="single" w:sz="4" w:space="0" w:color="auto"/>
              <w:right w:val="single" w:sz="4" w:space="0" w:color="auto"/>
            </w:tcBorders>
            <w:shd w:val="clear" w:color="auto" w:fill="auto"/>
            <w:noWrap/>
            <w:vAlign w:val="bottom"/>
            <w:hideMark/>
          </w:tcPr>
          <w:p w14:paraId="44A9959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22</w:t>
            </w:r>
          </w:p>
        </w:tc>
        <w:tc>
          <w:tcPr>
            <w:tcW w:w="790" w:type="dxa"/>
            <w:tcBorders>
              <w:top w:val="nil"/>
              <w:left w:val="nil"/>
              <w:bottom w:val="single" w:sz="4" w:space="0" w:color="auto"/>
              <w:right w:val="single" w:sz="4" w:space="0" w:color="auto"/>
            </w:tcBorders>
            <w:shd w:val="clear" w:color="auto" w:fill="auto"/>
            <w:noWrap/>
            <w:vAlign w:val="bottom"/>
            <w:hideMark/>
          </w:tcPr>
          <w:p w14:paraId="38DBF222"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21</w:t>
            </w:r>
          </w:p>
        </w:tc>
        <w:tc>
          <w:tcPr>
            <w:tcW w:w="790" w:type="dxa"/>
            <w:tcBorders>
              <w:top w:val="nil"/>
              <w:left w:val="nil"/>
              <w:bottom w:val="single" w:sz="4" w:space="0" w:color="auto"/>
              <w:right w:val="single" w:sz="4" w:space="0" w:color="auto"/>
            </w:tcBorders>
            <w:shd w:val="clear" w:color="auto" w:fill="auto"/>
            <w:noWrap/>
            <w:vAlign w:val="bottom"/>
            <w:hideMark/>
          </w:tcPr>
          <w:p w14:paraId="68E4D200"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33</w:t>
            </w:r>
          </w:p>
        </w:tc>
        <w:tc>
          <w:tcPr>
            <w:tcW w:w="605" w:type="dxa"/>
            <w:tcBorders>
              <w:top w:val="nil"/>
              <w:left w:val="nil"/>
              <w:bottom w:val="single" w:sz="4" w:space="0" w:color="auto"/>
              <w:right w:val="single" w:sz="4" w:space="0" w:color="auto"/>
            </w:tcBorders>
            <w:shd w:val="clear" w:color="auto" w:fill="auto"/>
            <w:noWrap/>
            <w:vAlign w:val="bottom"/>
            <w:hideMark/>
          </w:tcPr>
          <w:p w14:paraId="2D592710"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865" w:type="dxa"/>
            <w:tcBorders>
              <w:top w:val="nil"/>
              <w:left w:val="nil"/>
              <w:bottom w:val="single" w:sz="4" w:space="0" w:color="auto"/>
              <w:right w:val="single" w:sz="4" w:space="0" w:color="auto"/>
            </w:tcBorders>
            <w:shd w:val="clear" w:color="auto" w:fill="auto"/>
            <w:noWrap/>
            <w:vAlign w:val="bottom"/>
            <w:hideMark/>
          </w:tcPr>
          <w:p w14:paraId="503C5B3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w:t>
            </w:r>
          </w:p>
        </w:tc>
      </w:tr>
      <w:tr w:rsidR="002C41B2" w:rsidRPr="002C41B2" w14:paraId="45494321"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08F15F86"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PD</w:t>
            </w:r>
          </w:p>
        </w:tc>
        <w:tc>
          <w:tcPr>
            <w:tcW w:w="791" w:type="dxa"/>
            <w:tcBorders>
              <w:top w:val="nil"/>
              <w:left w:val="nil"/>
              <w:bottom w:val="single" w:sz="4" w:space="0" w:color="auto"/>
              <w:right w:val="single" w:sz="4" w:space="0" w:color="auto"/>
            </w:tcBorders>
            <w:shd w:val="clear" w:color="auto" w:fill="auto"/>
            <w:noWrap/>
            <w:vAlign w:val="bottom"/>
            <w:hideMark/>
          </w:tcPr>
          <w:p w14:paraId="2EEA3F1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50</w:t>
            </w:r>
          </w:p>
        </w:tc>
        <w:tc>
          <w:tcPr>
            <w:tcW w:w="790" w:type="dxa"/>
            <w:tcBorders>
              <w:top w:val="nil"/>
              <w:left w:val="nil"/>
              <w:bottom w:val="single" w:sz="4" w:space="0" w:color="auto"/>
              <w:right w:val="single" w:sz="4" w:space="0" w:color="auto"/>
            </w:tcBorders>
            <w:shd w:val="clear" w:color="auto" w:fill="auto"/>
            <w:noWrap/>
            <w:vAlign w:val="bottom"/>
            <w:hideMark/>
          </w:tcPr>
          <w:p w14:paraId="6B83440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45</w:t>
            </w:r>
          </w:p>
        </w:tc>
        <w:tc>
          <w:tcPr>
            <w:tcW w:w="790" w:type="dxa"/>
            <w:tcBorders>
              <w:top w:val="nil"/>
              <w:left w:val="nil"/>
              <w:bottom w:val="single" w:sz="4" w:space="0" w:color="auto"/>
              <w:right w:val="single" w:sz="4" w:space="0" w:color="auto"/>
            </w:tcBorders>
            <w:shd w:val="clear" w:color="auto" w:fill="auto"/>
            <w:noWrap/>
            <w:vAlign w:val="bottom"/>
            <w:hideMark/>
          </w:tcPr>
          <w:p w14:paraId="25D57EE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55</w:t>
            </w:r>
          </w:p>
        </w:tc>
        <w:tc>
          <w:tcPr>
            <w:tcW w:w="790" w:type="dxa"/>
            <w:tcBorders>
              <w:top w:val="nil"/>
              <w:left w:val="nil"/>
              <w:bottom w:val="single" w:sz="4" w:space="0" w:color="auto"/>
              <w:right w:val="single" w:sz="4" w:space="0" w:color="auto"/>
            </w:tcBorders>
            <w:shd w:val="clear" w:color="auto" w:fill="auto"/>
            <w:noWrap/>
            <w:vAlign w:val="bottom"/>
            <w:hideMark/>
          </w:tcPr>
          <w:p w14:paraId="0A7182BD"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66</w:t>
            </w:r>
          </w:p>
        </w:tc>
        <w:tc>
          <w:tcPr>
            <w:tcW w:w="790" w:type="dxa"/>
            <w:tcBorders>
              <w:top w:val="nil"/>
              <w:left w:val="nil"/>
              <w:bottom w:val="single" w:sz="4" w:space="0" w:color="auto"/>
              <w:right w:val="single" w:sz="4" w:space="0" w:color="auto"/>
            </w:tcBorders>
            <w:shd w:val="clear" w:color="auto" w:fill="auto"/>
            <w:noWrap/>
            <w:vAlign w:val="bottom"/>
            <w:hideMark/>
          </w:tcPr>
          <w:p w14:paraId="3FB14FF2"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62</w:t>
            </w:r>
          </w:p>
        </w:tc>
        <w:tc>
          <w:tcPr>
            <w:tcW w:w="790" w:type="dxa"/>
            <w:tcBorders>
              <w:top w:val="nil"/>
              <w:left w:val="nil"/>
              <w:bottom w:val="single" w:sz="4" w:space="0" w:color="auto"/>
              <w:right w:val="single" w:sz="4" w:space="0" w:color="auto"/>
            </w:tcBorders>
            <w:shd w:val="clear" w:color="auto" w:fill="auto"/>
            <w:noWrap/>
            <w:vAlign w:val="bottom"/>
            <w:hideMark/>
          </w:tcPr>
          <w:p w14:paraId="1054D51A"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73</w:t>
            </w:r>
          </w:p>
        </w:tc>
        <w:tc>
          <w:tcPr>
            <w:tcW w:w="605" w:type="dxa"/>
            <w:tcBorders>
              <w:top w:val="nil"/>
              <w:left w:val="nil"/>
              <w:bottom w:val="single" w:sz="4" w:space="0" w:color="auto"/>
              <w:right w:val="single" w:sz="4" w:space="0" w:color="auto"/>
            </w:tcBorders>
            <w:shd w:val="clear" w:color="auto" w:fill="auto"/>
            <w:noWrap/>
            <w:vAlign w:val="bottom"/>
            <w:hideMark/>
          </w:tcPr>
          <w:p w14:paraId="2180064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23</w:t>
            </w:r>
          </w:p>
        </w:tc>
        <w:tc>
          <w:tcPr>
            <w:tcW w:w="865" w:type="dxa"/>
            <w:tcBorders>
              <w:top w:val="nil"/>
              <w:left w:val="nil"/>
              <w:bottom w:val="single" w:sz="4" w:space="0" w:color="auto"/>
              <w:right w:val="single" w:sz="4" w:space="0" w:color="auto"/>
            </w:tcBorders>
            <w:shd w:val="clear" w:color="auto" w:fill="auto"/>
            <w:noWrap/>
            <w:vAlign w:val="bottom"/>
            <w:hideMark/>
          </w:tcPr>
          <w:p w14:paraId="477DEF11"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46%</w:t>
            </w:r>
          </w:p>
        </w:tc>
      </w:tr>
      <w:tr w:rsidR="002C41B2" w:rsidRPr="002C41B2" w14:paraId="2B3E6962"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26A12EAB"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PMLD</w:t>
            </w:r>
          </w:p>
        </w:tc>
        <w:tc>
          <w:tcPr>
            <w:tcW w:w="791" w:type="dxa"/>
            <w:tcBorders>
              <w:top w:val="nil"/>
              <w:left w:val="nil"/>
              <w:bottom w:val="single" w:sz="4" w:space="0" w:color="auto"/>
              <w:right w:val="single" w:sz="4" w:space="0" w:color="auto"/>
            </w:tcBorders>
            <w:shd w:val="clear" w:color="auto" w:fill="auto"/>
            <w:noWrap/>
            <w:vAlign w:val="bottom"/>
            <w:hideMark/>
          </w:tcPr>
          <w:p w14:paraId="10881C42"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51</w:t>
            </w:r>
          </w:p>
        </w:tc>
        <w:tc>
          <w:tcPr>
            <w:tcW w:w="790" w:type="dxa"/>
            <w:tcBorders>
              <w:top w:val="nil"/>
              <w:left w:val="nil"/>
              <w:bottom w:val="single" w:sz="4" w:space="0" w:color="auto"/>
              <w:right w:val="single" w:sz="4" w:space="0" w:color="auto"/>
            </w:tcBorders>
            <w:shd w:val="clear" w:color="auto" w:fill="auto"/>
            <w:noWrap/>
            <w:vAlign w:val="bottom"/>
            <w:hideMark/>
          </w:tcPr>
          <w:p w14:paraId="50B0C40D"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55</w:t>
            </w:r>
          </w:p>
        </w:tc>
        <w:tc>
          <w:tcPr>
            <w:tcW w:w="790" w:type="dxa"/>
            <w:tcBorders>
              <w:top w:val="nil"/>
              <w:left w:val="nil"/>
              <w:bottom w:val="single" w:sz="4" w:space="0" w:color="auto"/>
              <w:right w:val="single" w:sz="4" w:space="0" w:color="auto"/>
            </w:tcBorders>
            <w:shd w:val="clear" w:color="auto" w:fill="auto"/>
            <w:noWrap/>
            <w:vAlign w:val="bottom"/>
            <w:hideMark/>
          </w:tcPr>
          <w:p w14:paraId="285E09C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61</w:t>
            </w:r>
          </w:p>
        </w:tc>
        <w:tc>
          <w:tcPr>
            <w:tcW w:w="790" w:type="dxa"/>
            <w:tcBorders>
              <w:top w:val="nil"/>
              <w:left w:val="nil"/>
              <w:bottom w:val="single" w:sz="4" w:space="0" w:color="auto"/>
              <w:right w:val="single" w:sz="4" w:space="0" w:color="auto"/>
            </w:tcBorders>
            <w:shd w:val="clear" w:color="auto" w:fill="auto"/>
            <w:noWrap/>
            <w:vAlign w:val="bottom"/>
            <w:hideMark/>
          </w:tcPr>
          <w:p w14:paraId="3AA9F61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70</w:t>
            </w:r>
          </w:p>
        </w:tc>
        <w:tc>
          <w:tcPr>
            <w:tcW w:w="790" w:type="dxa"/>
            <w:tcBorders>
              <w:top w:val="nil"/>
              <w:left w:val="nil"/>
              <w:bottom w:val="single" w:sz="4" w:space="0" w:color="auto"/>
              <w:right w:val="single" w:sz="4" w:space="0" w:color="auto"/>
            </w:tcBorders>
            <w:shd w:val="clear" w:color="auto" w:fill="auto"/>
            <w:noWrap/>
            <w:vAlign w:val="bottom"/>
            <w:hideMark/>
          </w:tcPr>
          <w:p w14:paraId="25522E7D"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68</w:t>
            </w:r>
          </w:p>
        </w:tc>
        <w:tc>
          <w:tcPr>
            <w:tcW w:w="790" w:type="dxa"/>
            <w:tcBorders>
              <w:top w:val="nil"/>
              <w:left w:val="nil"/>
              <w:bottom w:val="single" w:sz="4" w:space="0" w:color="auto"/>
              <w:right w:val="single" w:sz="4" w:space="0" w:color="auto"/>
            </w:tcBorders>
            <w:shd w:val="clear" w:color="auto" w:fill="auto"/>
            <w:noWrap/>
            <w:vAlign w:val="bottom"/>
            <w:hideMark/>
          </w:tcPr>
          <w:p w14:paraId="5CCE475A"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72</w:t>
            </w:r>
          </w:p>
        </w:tc>
        <w:tc>
          <w:tcPr>
            <w:tcW w:w="605" w:type="dxa"/>
            <w:tcBorders>
              <w:top w:val="nil"/>
              <w:left w:val="nil"/>
              <w:bottom w:val="single" w:sz="4" w:space="0" w:color="auto"/>
              <w:right w:val="single" w:sz="4" w:space="0" w:color="auto"/>
            </w:tcBorders>
            <w:shd w:val="clear" w:color="auto" w:fill="auto"/>
            <w:noWrap/>
            <w:vAlign w:val="bottom"/>
            <w:hideMark/>
          </w:tcPr>
          <w:p w14:paraId="70942EA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21</w:t>
            </w:r>
          </w:p>
        </w:tc>
        <w:tc>
          <w:tcPr>
            <w:tcW w:w="865" w:type="dxa"/>
            <w:tcBorders>
              <w:top w:val="nil"/>
              <w:left w:val="nil"/>
              <w:bottom w:val="single" w:sz="4" w:space="0" w:color="auto"/>
              <w:right w:val="single" w:sz="4" w:space="0" w:color="auto"/>
            </w:tcBorders>
            <w:shd w:val="clear" w:color="auto" w:fill="auto"/>
            <w:noWrap/>
            <w:vAlign w:val="bottom"/>
            <w:hideMark/>
          </w:tcPr>
          <w:p w14:paraId="7FCE5FC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41%</w:t>
            </w:r>
          </w:p>
        </w:tc>
      </w:tr>
      <w:tr w:rsidR="002C41B2" w:rsidRPr="002C41B2" w14:paraId="51C29DC2"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145D9EB5"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SEMH</w:t>
            </w:r>
          </w:p>
        </w:tc>
        <w:tc>
          <w:tcPr>
            <w:tcW w:w="791" w:type="dxa"/>
            <w:tcBorders>
              <w:top w:val="nil"/>
              <w:left w:val="nil"/>
              <w:bottom w:val="single" w:sz="4" w:space="0" w:color="auto"/>
              <w:right w:val="single" w:sz="4" w:space="0" w:color="auto"/>
            </w:tcBorders>
            <w:shd w:val="clear" w:color="auto" w:fill="auto"/>
            <w:noWrap/>
            <w:vAlign w:val="bottom"/>
            <w:hideMark/>
          </w:tcPr>
          <w:p w14:paraId="669E51E1"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262</w:t>
            </w:r>
          </w:p>
        </w:tc>
        <w:tc>
          <w:tcPr>
            <w:tcW w:w="790" w:type="dxa"/>
            <w:tcBorders>
              <w:top w:val="nil"/>
              <w:left w:val="nil"/>
              <w:bottom w:val="single" w:sz="4" w:space="0" w:color="auto"/>
              <w:right w:val="single" w:sz="4" w:space="0" w:color="auto"/>
            </w:tcBorders>
            <w:shd w:val="clear" w:color="auto" w:fill="auto"/>
            <w:noWrap/>
            <w:vAlign w:val="bottom"/>
            <w:hideMark/>
          </w:tcPr>
          <w:p w14:paraId="62B8138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219</w:t>
            </w:r>
          </w:p>
        </w:tc>
        <w:tc>
          <w:tcPr>
            <w:tcW w:w="790" w:type="dxa"/>
            <w:tcBorders>
              <w:top w:val="nil"/>
              <w:left w:val="nil"/>
              <w:bottom w:val="single" w:sz="4" w:space="0" w:color="auto"/>
              <w:right w:val="single" w:sz="4" w:space="0" w:color="auto"/>
            </w:tcBorders>
            <w:shd w:val="clear" w:color="auto" w:fill="auto"/>
            <w:noWrap/>
            <w:vAlign w:val="bottom"/>
            <w:hideMark/>
          </w:tcPr>
          <w:p w14:paraId="4AD3213A"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224</w:t>
            </w:r>
          </w:p>
        </w:tc>
        <w:tc>
          <w:tcPr>
            <w:tcW w:w="790" w:type="dxa"/>
            <w:tcBorders>
              <w:top w:val="nil"/>
              <w:left w:val="nil"/>
              <w:bottom w:val="single" w:sz="4" w:space="0" w:color="auto"/>
              <w:right w:val="single" w:sz="4" w:space="0" w:color="auto"/>
            </w:tcBorders>
            <w:shd w:val="clear" w:color="auto" w:fill="auto"/>
            <w:noWrap/>
            <w:vAlign w:val="bottom"/>
            <w:hideMark/>
          </w:tcPr>
          <w:p w14:paraId="20AE847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226</w:t>
            </w:r>
          </w:p>
        </w:tc>
        <w:tc>
          <w:tcPr>
            <w:tcW w:w="790" w:type="dxa"/>
            <w:tcBorders>
              <w:top w:val="nil"/>
              <w:left w:val="nil"/>
              <w:bottom w:val="single" w:sz="4" w:space="0" w:color="auto"/>
              <w:right w:val="single" w:sz="4" w:space="0" w:color="auto"/>
            </w:tcBorders>
            <w:shd w:val="clear" w:color="auto" w:fill="auto"/>
            <w:noWrap/>
            <w:vAlign w:val="bottom"/>
            <w:hideMark/>
          </w:tcPr>
          <w:p w14:paraId="621C8D4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255</w:t>
            </w:r>
          </w:p>
        </w:tc>
        <w:tc>
          <w:tcPr>
            <w:tcW w:w="790" w:type="dxa"/>
            <w:tcBorders>
              <w:top w:val="nil"/>
              <w:left w:val="nil"/>
              <w:bottom w:val="single" w:sz="4" w:space="0" w:color="auto"/>
              <w:right w:val="single" w:sz="4" w:space="0" w:color="auto"/>
            </w:tcBorders>
            <w:shd w:val="clear" w:color="auto" w:fill="auto"/>
            <w:noWrap/>
            <w:vAlign w:val="bottom"/>
            <w:hideMark/>
          </w:tcPr>
          <w:p w14:paraId="7C6440D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247</w:t>
            </w:r>
          </w:p>
        </w:tc>
        <w:tc>
          <w:tcPr>
            <w:tcW w:w="605" w:type="dxa"/>
            <w:tcBorders>
              <w:top w:val="nil"/>
              <w:left w:val="nil"/>
              <w:bottom w:val="single" w:sz="4" w:space="0" w:color="auto"/>
              <w:right w:val="single" w:sz="4" w:space="0" w:color="auto"/>
            </w:tcBorders>
            <w:shd w:val="clear" w:color="auto" w:fill="auto"/>
            <w:noWrap/>
            <w:vAlign w:val="bottom"/>
            <w:hideMark/>
          </w:tcPr>
          <w:p w14:paraId="2D1881D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c>
          <w:tcPr>
            <w:tcW w:w="865" w:type="dxa"/>
            <w:tcBorders>
              <w:top w:val="nil"/>
              <w:left w:val="nil"/>
              <w:bottom w:val="single" w:sz="4" w:space="0" w:color="auto"/>
              <w:right w:val="single" w:sz="4" w:space="0" w:color="auto"/>
            </w:tcBorders>
            <w:shd w:val="clear" w:color="auto" w:fill="auto"/>
            <w:noWrap/>
            <w:vAlign w:val="bottom"/>
            <w:hideMark/>
          </w:tcPr>
          <w:p w14:paraId="2039501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w:t>
            </w:r>
          </w:p>
        </w:tc>
      </w:tr>
      <w:tr w:rsidR="002C41B2" w:rsidRPr="002C41B2" w14:paraId="5CC905E7"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322AEAAD"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SLCN</w:t>
            </w:r>
          </w:p>
        </w:tc>
        <w:tc>
          <w:tcPr>
            <w:tcW w:w="791" w:type="dxa"/>
            <w:tcBorders>
              <w:top w:val="nil"/>
              <w:left w:val="nil"/>
              <w:bottom w:val="single" w:sz="4" w:space="0" w:color="auto"/>
              <w:right w:val="single" w:sz="4" w:space="0" w:color="auto"/>
            </w:tcBorders>
            <w:shd w:val="clear" w:color="auto" w:fill="auto"/>
            <w:noWrap/>
            <w:vAlign w:val="bottom"/>
            <w:hideMark/>
          </w:tcPr>
          <w:p w14:paraId="3379C87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70</w:t>
            </w:r>
          </w:p>
        </w:tc>
        <w:tc>
          <w:tcPr>
            <w:tcW w:w="790" w:type="dxa"/>
            <w:tcBorders>
              <w:top w:val="nil"/>
              <w:left w:val="nil"/>
              <w:bottom w:val="single" w:sz="4" w:space="0" w:color="auto"/>
              <w:right w:val="single" w:sz="4" w:space="0" w:color="auto"/>
            </w:tcBorders>
            <w:shd w:val="clear" w:color="auto" w:fill="auto"/>
            <w:noWrap/>
            <w:vAlign w:val="bottom"/>
            <w:hideMark/>
          </w:tcPr>
          <w:p w14:paraId="620C39FF"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68</w:t>
            </w:r>
          </w:p>
        </w:tc>
        <w:tc>
          <w:tcPr>
            <w:tcW w:w="790" w:type="dxa"/>
            <w:tcBorders>
              <w:top w:val="nil"/>
              <w:left w:val="nil"/>
              <w:bottom w:val="single" w:sz="4" w:space="0" w:color="auto"/>
              <w:right w:val="single" w:sz="4" w:space="0" w:color="auto"/>
            </w:tcBorders>
            <w:shd w:val="clear" w:color="auto" w:fill="auto"/>
            <w:noWrap/>
            <w:vAlign w:val="bottom"/>
            <w:hideMark/>
          </w:tcPr>
          <w:p w14:paraId="0A19D16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105</w:t>
            </w:r>
          </w:p>
        </w:tc>
        <w:tc>
          <w:tcPr>
            <w:tcW w:w="790" w:type="dxa"/>
            <w:tcBorders>
              <w:top w:val="nil"/>
              <w:left w:val="nil"/>
              <w:bottom w:val="single" w:sz="4" w:space="0" w:color="auto"/>
              <w:right w:val="single" w:sz="4" w:space="0" w:color="auto"/>
            </w:tcBorders>
            <w:shd w:val="clear" w:color="auto" w:fill="auto"/>
            <w:noWrap/>
            <w:vAlign w:val="bottom"/>
            <w:hideMark/>
          </w:tcPr>
          <w:p w14:paraId="1B82B66F"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123</w:t>
            </w:r>
          </w:p>
        </w:tc>
        <w:tc>
          <w:tcPr>
            <w:tcW w:w="790" w:type="dxa"/>
            <w:tcBorders>
              <w:top w:val="nil"/>
              <w:left w:val="nil"/>
              <w:bottom w:val="single" w:sz="4" w:space="0" w:color="auto"/>
              <w:right w:val="single" w:sz="4" w:space="0" w:color="auto"/>
            </w:tcBorders>
            <w:shd w:val="clear" w:color="auto" w:fill="auto"/>
            <w:noWrap/>
            <w:vAlign w:val="bottom"/>
            <w:hideMark/>
          </w:tcPr>
          <w:p w14:paraId="009D704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139</w:t>
            </w:r>
          </w:p>
        </w:tc>
        <w:tc>
          <w:tcPr>
            <w:tcW w:w="790" w:type="dxa"/>
            <w:tcBorders>
              <w:top w:val="nil"/>
              <w:left w:val="nil"/>
              <w:bottom w:val="single" w:sz="4" w:space="0" w:color="auto"/>
              <w:right w:val="single" w:sz="4" w:space="0" w:color="auto"/>
            </w:tcBorders>
            <w:shd w:val="clear" w:color="auto" w:fill="auto"/>
            <w:noWrap/>
            <w:vAlign w:val="bottom"/>
            <w:hideMark/>
          </w:tcPr>
          <w:p w14:paraId="32E9373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172</w:t>
            </w:r>
          </w:p>
        </w:tc>
        <w:tc>
          <w:tcPr>
            <w:tcW w:w="605" w:type="dxa"/>
            <w:tcBorders>
              <w:top w:val="nil"/>
              <w:left w:val="nil"/>
              <w:bottom w:val="single" w:sz="4" w:space="0" w:color="auto"/>
              <w:right w:val="single" w:sz="4" w:space="0" w:color="auto"/>
            </w:tcBorders>
            <w:shd w:val="clear" w:color="auto" w:fill="auto"/>
            <w:noWrap/>
            <w:vAlign w:val="bottom"/>
            <w:hideMark/>
          </w:tcPr>
          <w:p w14:paraId="37F860F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102</w:t>
            </w:r>
          </w:p>
        </w:tc>
        <w:tc>
          <w:tcPr>
            <w:tcW w:w="865" w:type="dxa"/>
            <w:tcBorders>
              <w:top w:val="nil"/>
              <w:left w:val="nil"/>
              <w:bottom w:val="single" w:sz="4" w:space="0" w:color="auto"/>
              <w:right w:val="single" w:sz="4" w:space="0" w:color="auto"/>
            </w:tcBorders>
            <w:shd w:val="clear" w:color="auto" w:fill="auto"/>
            <w:noWrap/>
            <w:vAlign w:val="bottom"/>
            <w:hideMark/>
          </w:tcPr>
          <w:p w14:paraId="4EACF89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146%</w:t>
            </w:r>
          </w:p>
        </w:tc>
      </w:tr>
      <w:tr w:rsidR="002C41B2" w:rsidRPr="002C41B2" w14:paraId="5F5D214D"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26F45B57"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SLD</w:t>
            </w:r>
          </w:p>
        </w:tc>
        <w:tc>
          <w:tcPr>
            <w:tcW w:w="791" w:type="dxa"/>
            <w:tcBorders>
              <w:top w:val="nil"/>
              <w:left w:val="nil"/>
              <w:bottom w:val="single" w:sz="4" w:space="0" w:color="auto"/>
              <w:right w:val="single" w:sz="4" w:space="0" w:color="auto"/>
            </w:tcBorders>
            <w:shd w:val="clear" w:color="auto" w:fill="auto"/>
            <w:noWrap/>
            <w:vAlign w:val="bottom"/>
            <w:hideMark/>
          </w:tcPr>
          <w:p w14:paraId="0760EC1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158</w:t>
            </w:r>
          </w:p>
        </w:tc>
        <w:tc>
          <w:tcPr>
            <w:tcW w:w="790" w:type="dxa"/>
            <w:tcBorders>
              <w:top w:val="nil"/>
              <w:left w:val="nil"/>
              <w:bottom w:val="single" w:sz="4" w:space="0" w:color="auto"/>
              <w:right w:val="single" w:sz="4" w:space="0" w:color="auto"/>
            </w:tcBorders>
            <w:shd w:val="clear" w:color="auto" w:fill="auto"/>
            <w:noWrap/>
            <w:vAlign w:val="bottom"/>
            <w:hideMark/>
          </w:tcPr>
          <w:p w14:paraId="2C4D7C1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158</w:t>
            </w:r>
          </w:p>
        </w:tc>
        <w:tc>
          <w:tcPr>
            <w:tcW w:w="790" w:type="dxa"/>
            <w:tcBorders>
              <w:top w:val="nil"/>
              <w:left w:val="nil"/>
              <w:bottom w:val="single" w:sz="4" w:space="0" w:color="auto"/>
              <w:right w:val="single" w:sz="4" w:space="0" w:color="auto"/>
            </w:tcBorders>
            <w:shd w:val="clear" w:color="auto" w:fill="auto"/>
            <w:noWrap/>
            <w:vAlign w:val="bottom"/>
            <w:hideMark/>
          </w:tcPr>
          <w:p w14:paraId="339DE9AD"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126</w:t>
            </w:r>
          </w:p>
        </w:tc>
        <w:tc>
          <w:tcPr>
            <w:tcW w:w="790" w:type="dxa"/>
            <w:tcBorders>
              <w:top w:val="nil"/>
              <w:left w:val="nil"/>
              <w:bottom w:val="single" w:sz="4" w:space="0" w:color="auto"/>
              <w:right w:val="single" w:sz="4" w:space="0" w:color="auto"/>
            </w:tcBorders>
            <w:shd w:val="clear" w:color="auto" w:fill="auto"/>
            <w:noWrap/>
            <w:vAlign w:val="bottom"/>
            <w:hideMark/>
          </w:tcPr>
          <w:p w14:paraId="4C1A669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116</w:t>
            </w:r>
          </w:p>
        </w:tc>
        <w:tc>
          <w:tcPr>
            <w:tcW w:w="790" w:type="dxa"/>
            <w:tcBorders>
              <w:top w:val="nil"/>
              <w:left w:val="nil"/>
              <w:bottom w:val="single" w:sz="4" w:space="0" w:color="auto"/>
              <w:right w:val="single" w:sz="4" w:space="0" w:color="auto"/>
            </w:tcBorders>
            <w:shd w:val="clear" w:color="auto" w:fill="auto"/>
            <w:noWrap/>
            <w:vAlign w:val="bottom"/>
            <w:hideMark/>
          </w:tcPr>
          <w:p w14:paraId="2BDE996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114</w:t>
            </w:r>
          </w:p>
        </w:tc>
        <w:tc>
          <w:tcPr>
            <w:tcW w:w="790" w:type="dxa"/>
            <w:tcBorders>
              <w:top w:val="nil"/>
              <w:left w:val="nil"/>
              <w:bottom w:val="single" w:sz="4" w:space="0" w:color="auto"/>
              <w:right w:val="single" w:sz="4" w:space="0" w:color="auto"/>
            </w:tcBorders>
            <w:shd w:val="clear" w:color="auto" w:fill="auto"/>
            <w:noWrap/>
            <w:vAlign w:val="bottom"/>
            <w:hideMark/>
          </w:tcPr>
          <w:p w14:paraId="15AFE980"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134</w:t>
            </w:r>
          </w:p>
        </w:tc>
        <w:tc>
          <w:tcPr>
            <w:tcW w:w="605" w:type="dxa"/>
            <w:tcBorders>
              <w:top w:val="nil"/>
              <w:left w:val="nil"/>
              <w:bottom w:val="single" w:sz="4" w:space="0" w:color="auto"/>
              <w:right w:val="single" w:sz="4" w:space="0" w:color="auto"/>
            </w:tcBorders>
            <w:shd w:val="clear" w:color="auto" w:fill="auto"/>
            <w:noWrap/>
            <w:vAlign w:val="bottom"/>
            <w:hideMark/>
          </w:tcPr>
          <w:p w14:paraId="189D8841"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-24</w:t>
            </w:r>
          </w:p>
        </w:tc>
        <w:tc>
          <w:tcPr>
            <w:tcW w:w="865" w:type="dxa"/>
            <w:tcBorders>
              <w:top w:val="nil"/>
              <w:left w:val="nil"/>
              <w:bottom w:val="single" w:sz="4" w:space="0" w:color="auto"/>
              <w:right w:val="single" w:sz="4" w:space="0" w:color="auto"/>
            </w:tcBorders>
            <w:shd w:val="clear" w:color="auto" w:fill="auto"/>
            <w:noWrap/>
            <w:vAlign w:val="bottom"/>
            <w:hideMark/>
          </w:tcPr>
          <w:p w14:paraId="6E80D44B"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r>
      <w:tr w:rsidR="002C41B2" w:rsidRPr="002C41B2" w14:paraId="26F6BD53"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12D38215"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SPLD</w:t>
            </w:r>
          </w:p>
        </w:tc>
        <w:tc>
          <w:tcPr>
            <w:tcW w:w="791" w:type="dxa"/>
            <w:tcBorders>
              <w:top w:val="nil"/>
              <w:left w:val="nil"/>
              <w:bottom w:val="single" w:sz="4" w:space="0" w:color="auto"/>
              <w:right w:val="single" w:sz="4" w:space="0" w:color="auto"/>
            </w:tcBorders>
            <w:shd w:val="clear" w:color="auto" w:fill="auto"/>
            <w:noWrap/>
            <w:vAlign w:val="bottom"/>
            <w:hideMark/>
          </w:tcPr>
          <w:p w14:paraId="573223D0"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18</w:t>
            </w:r>
          </w:p>
        </w:tc>
        <w:tc>
          <w:tcPr>
            <w:tcW w:w="790" w:type="dxa"/>
            <w:tcBorders>
              <w:top w:val="nil"/>
              <w:left w:val="nil"/>
              <w:bottom w:val="single" w:sz="4" w:space="0" w:color="auto"/>
              <w:right w:val="single" w:sz="4" w:space="0" w:color="auto"/>
            </w:tcBorders>
            <w:shd w:val="clear" w:color="auto" w:fill="auto"/>
            <w:noWrap/>
            <w:vAlign w:val="bottom"/>
            <w:hideMark/>
          </w:tcPr>
          <w:p w14:paraId="3994C7A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21</w:t>
            </w:r>
          </w:p>
        </w:tc>
        <w:tc>
          <w:tcPr>
            <w:tcW w:w="790" w:type="dxa"/>
            <w:tcBorders>
              <w:top w:val="nil"/>
              <w:left w:val="nil"/>
              <w:bottom w:val="single" w:sz="4" w:space="0" w:color="auto"/>
              <w:right w:val="single" w:sz="4" w:space="0" w:color="auto"/>
            </w:tcBorders>
            <w:shd w:val="clear" w:color="auto" w:fill="auto"/>
            <w:noWrap/>
            <w:vAlign w:val="bottom"/>
            <w:hideMark/>
          </w:tcPr>
          <w:p w14:paraId="1BBBB9B2"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48</w:t>
            </w:r>
          </w:p>
        </w:tc>
        <w:tc>
          <w:tcPr>
            <w:tcW w:w="790" w:type="dxa"/>
            <w:tcBorders>
              <w:top w:val="nil"/>
              <w:left w:val="nil"/>
              <w:bottom w:val="single" w:sz="4" w:space="0" w:color="auto"/>
              <w:right w:val="single" w:sz="4" w:space="0" w:color="auto"/>
            </w:tcBorders>
            <w:shd w:val="clear" w:color="auto" w:fill="auto"/>
            <w:noWrap/>
            <w:vAlign w:val="bottom"/>
            <w:hideMark/>
          </w:tcPr>
          <w:p w14:paraId="0BCF905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50</w:t>
            </w:r>
          </w:p>
        </w:tc>
        <w:tc>
          <w:tcPr>
            <w:tcW w:w="790" w:type="dxa"/>
            <w:tcBorders>
              <w:top w:val="nil"/>
              <w:left w:val="nil"/>
              <w:bottom w:val="single" w:sz="4" w:space="0" w:color="auto"/>
              <w:right w:val="single" w:sz="4" w:space="0" w:color="auto"/>
            </w:tcBorders>
            <w:shd w:val="clear" w:color="auto" w:fill="auto"/>
            <w:noWrap/>
            <w:vAlign w:val="bottom"/>
            <w:hideMark/>
          </w:tcPr>
          <w:p w14:paraId="34E1600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57</w:t>
            </w:r>
          </w:p>
        </w:tc>
        <w:tc>
          <w:tcPr>
            <w:tcW w:w="790" w:type="dxa"/>
            <w:tcBorders>
              <w:top w:val="nil"/>
              <w:left w:val="nil"/>
              <w:bottom w:val="single" w:sz="4" w:space="0" w:color="auto"/>
              <w:right w:val="single" w:sz="4" w:space="0" w:color="auto"/>
            </w:tcBorders>
            <w:shd w:val="clear" w:color="auto" w:fill="auto"/>
            <w:noWrap/>
            <w:vAlign w:val="bottom"/>
            <w:hideMark/>
          </w:tcPr>
          <w:p w14:paraId="452DC12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51</w:t>
            </w:r>
          </w:p>
        </w:tc>
        <w:tc>
          <w:tcPr>
            <w:tcW w:w="605" w:type="dxa"/>
            <w:tcBorders>
              <w:top w:val="nil"/>
              <w:left w:val="nil"/>
              <w:bottom w:val="single" w:sz="4" w:space="0" w:color="auto"/>
              <w:right w:val="single" w:sz="4" w:space="0" w:color="auto"/>
            </w:tcBorders>
            <w:shd w:val="clear" w:color="auto" w:fill="auto"/>
            <w:noWrap/>
            <w:vAlign w:val="bottom"/>
            <w:hideMark/>
          </w:tcPr>
          <w:p w14:paraId="0757385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33</w:t>
            </w:r>
          </w:p>
        </w:tc>
        <w:tc>
          <w:tcPr>
            <w:tcW w:w="865" w:type="dxa"/>
            <w:tcBorders>
              <w:top w:val="nil"/>
              <w:left w:val="nil"/>
              <w:bottom w:val="single" w:sz="4" w:space="0" w:color="auto"/>
              <w:right w:val="single" w:sz="4" w:space="0" w:color="auto"/>
            </w:tcBorders>
            <w:shd w:val="clear" w:color="auto" w:fill="auto"/>
            <w:noWrap/>
            <w:vAlign w:val="bottom"/>
            <w:hideMark/>
          </w:tcPr>
          <w:p w14:paraId="3818B57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183%</w:t>
            </w:r>
          </w:p>
        </w:tc>
      </w:tr>
      <w:tr w:rsidR="002C41B2" w:rsidRPr="002C41B2" w14:paraId="07A88DB6"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62C9CEE0"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VI</w:t>
            </w:r>
          </w:p>
        </w:tc>
        <w:tc>
          <w:tcPr>
            <w:tcW w:w="791" w:type="dxa"/>
            <w:tcBorders>
              <w:top w:val="nil"/>
              <w:left w:val="nil"/>
              <w:bottom w:val="single" w:sz="4" w:space="0" w:color="auto"/>
              <w:right w:val="single" w:sz="4" w:space="0" w:color="auto"/>
            </w:tcBorders>
            <w:shd w:val="clear" w:color="auto" w:fill="auto"/>
            <w:noWrap/>
            <w:vAlign w:val="bottom"/>
            <w:hideMark/>
          </w:tcPr>
          <w:p w14:paraId="73124A47"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c>
          <w:tcPr>
            <w:tcW w:w="790" w:type="dxa"/>
            <w:tcBorders>
              <w:top w:val="nil"/>
              <w:left w:val="nil"/>
              <w:bottom w:val="single" w:sz="4" w:space="0" w:color="auto"/>
              <w:right w:val="single" w:sz="4" w:space="0" w:color="auto"/>
            </w:tcBorders>
            <w:shd w:val="clear" w:color="auto" w:fill="auto"/>
            <w:noWrap/>
            <w:vAlign w:val="bottom"/>
            <w:hideMark/>
          </w:tcPr>
          <w:p w14:paraId="1FB87D02"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w:t>
            </w:r>
          </w:p>
        </w:tc>
        <w:tc>
          <w:tcPr>
            <w:tcW w:w="790" w:type="dxa"/>
            <w:tcBorders>
              <w:top w:val="nil"/>
              <w:left w:val="nil"/>
              <w:bottom w:val="single" w:sz="4" w:space="0" w:color="auto"/>
              <w:right w:val="single" w:sz="4" w:space="0" w:color="auto"/>
            </w:tcBorders>
            <w:shd w:val="clear" w:color="auto" w:fill="auto"/>
            <w:noWrap/>
            <w:vAlign w:val="bottom"/>
            <w:hideMark/>
          </w:tcPr>
          <w:p w14:paraId="03A068E8"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w:t>
            </w:r>
          </w:p>
        </w:tc>
        <w:tc>
          <w:tcPr>
            <w:tcW w:w="790" w:type="dxa"/>
            <w:tcBorders>
              <w:top w:val="nil"/>
              <w:left w:val="nil"/>
              <w:bottom w:val="single" w:sz="4" w:space="0" w:color="auto"/>
              <w:right w:val="single" w:sz="4" w:space="0" w:color="auto"/>
            </w:tcBorders>
            <w:shd w:val="clear" w:color="auto" w:fill="auto"/>
            <w:noWrap/>
            <w:vAlign w:val="bottom"/>
            <w:hideMark/>
          </w:tcPr>
          <w:p w14:paraId="3BE54215"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18</w:t>
            </w:r>
          </w:p>
        </w:tc>
        <w:tc>
          <w:tcPr>
            <w:tcW w:w="790" w:type="dxa"/>
            <w:tcBorders>
              <w:top w:val="nil"/>
              <w:left w:val="nil"/>
              <w:bottom w:val="single" w:sz="4" w:space="0" w:color="auto"/>
              <w:right w:val="single" w:sz="4" w:space="0" w:color="auto"/>
            </w:tcBorders>
            <w:shd w:val="clear" w:color="auto" w:fill="auto"/>
            <w:noWrap/>
            <w:vAlign w:val="bottom"/>
            <w:hideMark/>
          </w:tcPr>
          <w:p w14:paraId="6524E323"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w:t>
            </w:r>
          </w:p>
        </w:tc>
        <w:tc>
          <w:tcPr>
            <w:tcW w:w="790" w:type="dxa"/>
            <w:tcBorders>
              <w:top w:val="nil"/>
              <w:left w:val="nil"/>
              <w:bottom w:val="single" w:sz="4" w:space="0" w:color="auto"/>
              <w:right w:val="single" w:sz="4" w:space="0" w:color="auto"/>
            </w:tcBorders>
            <w:shd w:val="clear" w:color="auto" w:fill="auto"/>
            <w:noWrap/>
            <w:vAlign w:val="bottom"/>
            <w:hideMark/>
          </w:tcPr>
          <w:p w14:paraId="532AA8CE"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c>
          <w:tcPr>
            <w:tcW w:w="605" w:type="dxa"/>
            <w:tcBorders>
              <w:top w:val="nil"/>
              <w:left w:val="nil"/>
              <w:bottom w:val="single" w:sz="4" w:space="0" w:color="auto"/>
              <w:right w:val="single" w:sz="4" w:space="0" w:color="auto"/>
            </w:tcBorders>
            <w:shd w:val="clear" w:color="auto" w:fill="auto"/>
            <w:noWrap/>
            <w:vAlign w:val="bottom"/>
            <w:hideMark/>
          </w:tcPr>
          <w:p w14:paraId="269AC0AD"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0</w:t>
            </w:r>
          </w:p>
        </w:tc>
        <w:tc>
          <w:tcPr>
            <w:tcW w:w="865" w:type="dxa"/>
            <w:tcBorders>
              <w:top w:val="nil"/>
              <w:left w:val="nil"/>
              <w:bottom w:val="single" w:sz="4" w:space="0" w:color="auto"/>
              <w:right w:val="single" w:sz="4" w:space="0" w:color="auto"/>
            </w:tcBorders>
            <w:shd w:val="clear" w:color="auto" w:fill="auto"/>
            <w:noWrap/>
            <w:vAlign w:val="bottom"/>
            <w:hideMark/>
          </w:tcPr>
          <w:p w14:paraId="19DE7E8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0%</w:t>
            </w:r>
          </w:p>
        </w:tc>
      </w:tr>
      <w:tr w:rsidR="002C41B2" w:rsidRPr="002C41B2" w14:paraId="14417B35" w14:textId="77777777" w:rsidTr="002C41B2">
        <w:trPr>
          <w:trHeight w:val="300"/>
        </w:trPr>
        <w:tc>
          <w:tcPr>
            <w:tcW w:w="2129" w:type="dxa"/>
            <w:tcBorders>
              <w:top w:val="nil"/>
              <w:left w:val="single" w:sz="4" w:space="0" w:color="auto"/>
              <w:bottom w:val="single" w:sz="4" w:space="0" w:color="auto"/>
              <w:right w:val="single" w:sz="4" w:space="0" w:color="auto"/>
            </w:tcBorders>
            <w:shd w:val="clear" w:color="auto" w:fill="auto"/>
            <w:noWrap/>
            <w:vAlign w:val="bottom"/>
            <w:hideMark/>
          </w:tcPr>
          <w:p w14:paraId="685126FA" w14:textId="77777777" w:rsidR="002C41B2" w:rsidRPr="002C41B2" w:rsidRDefault="002C41B2" w:rsidP="00232BF3">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Grand Total</w:t>
            </w:r>
          </w:p>
        </w:tc>
        <w:tc>
          <w:tcPr>
            <w:tcW w:w="791" w:type="dxa"/>
            <w:tcBorders>
              <w:top w:val="nil"/>
              <w:left w:val="nil"/>
              <w:bottom w:val="single" w:sz="4" w:space="0" w:color="auto"/>
              <w:right w:val="single" w:sz="4" w:space="0" w:color="auto"/>
            </w:tcBorders>
            <w:shd w:val="clear" w:color="auto" w:fill="auto"/>
            <w:noWrap/>
            <w:vAlign w:val="bottom"/>
            <w:hideMark/>
          </w:tcPr>
          <w:p w14:paraId="0C5136F1"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1074</w:t>
            </w:r>
          </w:p>
        </w:tc>
        <w:tc>
          <w:tcPr>
            <w:tcW w:w="790" w:type="dxa"/>
            <w:tcBorders>
              <w:top w:val="nil"/>
              <w:left w:val="nil"/>
              <w:bottom w:val="single" w:sz="4" w:space="0" w:color="auto"/>
              <w:right w:val="single" w:sz="4" w:space="0" w:color="auto"/>
            </w:tcBorders>
            <w:shd w:val="clear" w:color="auto" w:fill="auto"/>
            <w:noWrap/>
            <w:vAlign w:val="bottom"/>
            <w:hideMark/>
          </w:tcPr>
          <w:p w14:paraId="22B5612B"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1038</w:t>
            </w:r>
          </w:p>
        </w:tc>
        <w:tc>
          <w:tcPr>
            <w:tcW w:w="790" w:type="dxa"/>
            <w:tcBorders>
              <w:top w:val="nil"/>
              <w:left w:val="nil"/>
              <w:bottom w:val="single" w:sz="4" w:space="0" w:color="auto"/>
              <w:right w:val="single" w:sz="4" w:space="0" w:color="auto"/>
            </w:tcBorders>
            <w:shd w:val="clear" w:color="auto" w:fill="auto"/>
            <w:noWrap/>
            <w:vAlign w:val="bottom"/>
            <w:hideMark/>
          </w:tcPr>
          <w:p w14:paraId="235D6924"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1179</w:t>
            </w:r>
          </w:p>
        </w:tc>
        <w:tc>
          <w:tcPr>
            <w:tcW w:w="790" w:type="dxa"/>
            <w:tcBorders>
              <w:top w:val="nil"/>
              <w:left w:val="nil"/>
              <w:bottom w:val="single" w:sz="4" w:space="0" w:color="auto"/>
              <w:right w:val="single" w:sz="4" w:space="0" w:color="auto"/>
            </w:tcBorders>
            <w:shd w:val="clear" w:color="auto" w:fill="auto"/>
            <w:noWrap/>
            <w:vAlign w:val="bottom"/>
            <w:hideMark/>
          </w:tcPr>
          <w:p w14:paraId="51975E99"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1305</w:t>
            </w:r>
          </w:p>
        </w:tc>
        <w:tc>
          <w:tcPr>
            <w:tcW w:w="790" w:type="dxa"/>
            <w:tcBorders>
              <w:top w:val="nil"/>
              <w:left w:val="nil"/>
              <w:bottom w:val="single" w:sz="4" w:space="0" w:color="auto"/>
              <w:right w:val="single" w:sz="4" w:space="0" w:color="auto"/>
            </w:tcBorders>
            <w:shd w:val="clear" w:color="auto" w:fill="auto"/>
            <w:noWrap/>
            <w:vAlign w:val="bottom"/>
            <w:hideMark/>
          </w:tcPr>
          <w:p w14:paraId="3714E93A"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1427</w:t>
            </w:r>
          </w:p>
        </w:tc>
        <w:tc>
          <w:tcPr>
            <w:tcW w:w="790" w:type="dxa"/>
            <w:tcBorders>
              <w:top w:val="nil"/>
              <w:left w:val="nil"/>
              <w:bottom w:val="single" w:sz="4" w:space="0" w:color="auto"/>
              <w:right w:val="single" w:sz="4" w:space="0" w:color="auto"/>
            </w:tcBorders>
            <w:shd w:val="clear" w:color="auto" w:fill="auto"/>
            <w:noWrap/>
            <w:vAlign w:val="bottom"/>
            <w:hideMark/>
          </w:tcPr>
          <w:p w14:paraId="38442126"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1623</w:t>
            </w:r>
          </w:p>
        </w:tc>
        <w:tc>
          <w:tcPr>
            <w:tcW w:w="605" w:type="dxa"/>
            <w:tcBorders>
              <w:top w:val="nil"/>
              <w:left w:val="nil"/>
              <w:bottom w:val="single" w:sz="4" w:space="0" w:color="auto"/>
              <w:right w:val="single" w:sz="4" w:space="0" w:color="auto"/>
            </w:tcBorders>
            <w:shd w:val="clear" w:color="auto" w:fill="auto"/>
            <w:noWrap/>
            <w:vAlign w:val="bottom"/>
            <w:hideMark/>
          </w:tcPr>
          <w:p w14:paraId="28B888CC"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549</w:t>
            </w:r>
          </w:p>
        </w:tc>
        <w:tc>
          <w:tcPr>
            <w:tcW w:w="865" w:type="dxa"/>
            <w:tcBorders>
              <w:top w:val="nil"/>
              <w:left w:val="nil"/>
              <w:bottom w:val="single" w:sz="4" w:space="0" w:color="auto"/>
              <w:right w:val="single" w:sz="4" w:space="0" w:color="auto"/>
            </w:tcBorders>
            <w:shd w:val="clear" w:color="auto" w:fill="auto"/>
            <w:noWrap/>
            <w:vAlign w:val="bottom"/>
            <w:hideMark/>
          </w:tcPr>
          <w:p w14:paraId="4A64B35B" w14:textId="77777777" w:rsidR="002C41B2" w:rsidRPr="002C41B2" w:rsidRDefault="002C41B2" w:rsidP="002C41B2">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r>
    </w:tbl>
    <w:p w14:paraId="2F206F3B" w14:textId="77777777" w:rsidR="00D80C56" w:rsidRPr="002C41B2" w:rsidRDefault="00D80C56" w:rsidP="009D1C45">
      <w:pPr>
        <w:ind w:left="720"/>
        <w:rPr>
          <w:rFonts w:ascii="Arial" w:hAnsi="Arial" w:cs="Arial"/>
        </w:rPr>
      </w:pPr>
    </w:p>
    <w:p w14:paraId="6A7E2792" w14:textId="63B37259" w:rsidR="00EA54DB" w:rsidRDefault="00C56251" w:rsidP="00CF7A7B">
      <w:pPr>
        <w:ind w:left="720"/>
        <w:rPr>
          <w:rFonts w:ascii="Arial" w:hAnsi="Arial" w:cs="Arial"/>
        </w:rPr>
      </w:pPr>
      <w:r>
        <w:rPr>
          <w:rFonts w:ascii="Arial" w:hAnsi="Arial" w:cs="Arial"/>
        </w:rPr>
        <w:t xml:space="preserve">As can be seen in </w:t>
      </w:r>
      <w:r w:rsidRPr="00C56251">
        <w:rPr>
          <w:rFonts w:ascii="Arial" w:hAnsi="Arial" w:cs="Arial"/>
          <w:b/>
        </w:rPr>
        <w:t>Table 1</w:t>
      </w:r>
      <w:r w:rsidR="00B0254B" w:rsidRPr="002C41B2">
        <w:rPr>
          <w:rFonts w:ascii="Arial" w:hAnsi="Arial" w:cs="Arial"/>
        </w:rPr>
        <w:t xml:space="preserve">, the </w:t>
      </w:r>
      <w:r w:rsidR="00665838">
        <w:rPr>
          <w:rFonts w:ascii="Arial" w:hAnsi="Arial" w:cs="Arial"/>
        </w:rPr>
        <w:t xml:space="preserve">most prevalent primary need is </w:t>
      </w:r>
      <w:proofErr w:type="gramStart"/>
      <w:r w:rsidR="00665838">
        <w:rPr>
          <w:rFonts w:ascii="Arial" w:hAnsi="Arial" w:cs="Arial"/>
        </w:rPr>
        <w:t>Autism Spectrum Disorder</w:t>
      </w:r>
      <w:proofErr w:type="gramEnd"/>
      <w:r w:rsidR="00665838">
        <w:rPr>
          <w:rFonts w:ascii="Arial" w:hAnsi="Arial" w:cs="Arial"/>
        </w:rPr>
        <w:t xml:space="preserve"> (ASD).  Numbers of </w:t>
      </w:r>
      <w:r w:rsidR="00F10B35">
        <w:rPr>
          <w:rFonts w:ascii="Arial" w:hAnsi="Arial" w:cs="Arial"/>
        </w:rPr>
        <w:t xml:space="preserve">Autism </w:t>
      </w:r>
      <w:r w:rsidR="00C2637A">
        <w:rPr>
          <w:rFonts w:ascii="Arial" w:hAnsi="Arial" w:cs="Arial"/>
        </w:rPr>
        <w:t xml:space="preserve">top-up pupils have </w:t>
      </w:r>
      <w:r w:rsidR="00665838">
        <w:rPr>
          <w:rFonts w:ascii="Arial" w:hAnsi="Arial" w:cs="Arial"/>
        </w:rPr>
        <w:t xml:space="preserve">doubled since 2017, and this increase accounts </w:t>
      </w:r>
      <w:r w:rsidR="0085747E" w:rsidRPr="002C41B2">
        <w:rPr>
          <w:rFonts w:ascii="Arial" w:hAnsi="Arial" w:cs="Arial"/>
        </w:rPr>
        <w:t>for nearly 60% of the</w:t>
      </w:r>
      <w:r w:rsidR="00665838">
        <w:rPr>
          <w:rFonts w:ascii="Arial" w:hAnsi="Arial" w:cs="Arial"/>
        </w:rPr>
        <w:t xml:space="preserve"> overall</w:t>
      </w:r>
      <w:r w:rsidR="0085747E" w:rsidRPr="002C41B2">
        <w:rPr>
          <w:rFonts w:ascii="Arial" w:hAnsi="Arial" w:cs="Arial"/>
        </w:rPr>
        <w:t xml:space="preserve"> growth in top-up </w:t>
      </w:r>
      <w:r w:rsidR="00EA54DB">
        <w:rPr>
          <w:rFonts w:ascii="Arial" w:hAnsi="Arial" w:cs="Arial"/>
        </w:rPr>
        <w:t>p</w:t>
      </w:r>
      <w:r w:rsidR="0085747E" w:rsidRPr="002C41B2">
        <w:rPr>
          <w:rFonts w:ascii="Arial" w:hAnsi="Arial" w:cs="Arial"/>
        </w:rPr>
        <w:t>upils over th</w:t>
      </w:r>
      <w:r w:rsidR="003D31F3">
        <w:rPr>
          <w:rFonts w:ascii="Arial" w:hAnsi="Arial" w:cs="Arial"/>
        </w:rPr>
        <w:t>e 5-</w:t>
      </w:r>
      <w:r w:rsidR="0085747E" w:rsidRPr="002C41B2">
        <w:rPr>
          <w:rFonts w:ascii="Arial" w:hAnsi="Arial" w:cs="Arial"/>
        </w:rPr>
        <w:t>year period.  The second highest increase</w:t>
      </w:r>
      <w:r w:rsidR="00B0254B" w:rsidRPr="002C41B2">
        <w:rPr>
          <w:rFonts w:ascii="Arial" w:hAnsi="Arial" w:cs="Arial"/>
        </w:rPr>
        <w:t>,</w:t>
      </w:r>
      <w:r w:rsidR="0085747E" w:rsidRPr="002C41B2">
        <w:rPr>
          <w:rFonts w:ascii="Arial" w:hAnsi="Arial" w:cs="Arial"/>
        </w:rPr>
        <w:t xml:space="preserve"> accounting for a further 19% of the growth</w:t>
      </w:r>
      <w:r w:rsidR="00B0254B" w:rsidRPr="002C41B2">
        <w:rPr>
          <w:rFonts w:ascii="Arial" w:hAnsi="Arial" w:cs="Arial"/>
        </w:rPr>
        <w:t>,</w:t>
      </w:r>
      <w:r w:rsidR="0085747E" w:rsidRPr="002C41B2">
        <w:rPr>
          <w:rFonts w:ascii="Arial" w:hAnsi="Arial" w:cs="Arial"/>
        </w:rPr>
        <w:t xml:space="preserve"> relates to pupils with Speech, Language and Communication Needs (SLCN).</w:t>
      </w:r>
    </w:p>
    <w:p w14:paraId="04C0F0AC" w14:textId="3DC0B3D2" w:rsidR="0085747E" w:rsidRPr="002C41B2" w:rsidRDefault="00C56251" w:rsidP="0085747E">
      <w:pPr>
        <w:ind w:left="720"/>
        <w:rPr>
          <w:rFonts w:ascii="Arial" w:hAnsi="Arial" w:cs="Arial"/>
        </w:rPr>
      </w:pPr>
      <w:r w:rsidRPr="00C56251">
        <w:rPr>
          <w:rFonts w:ascii="Arial" w:hAnsi="Arial" w:cs="Arial"/>
          <w:b/>
        </w:rPr>
        <w:t>Table 2</w:t>
      </w:r>
      <w:r w:rsidR="00CF7A7B">
        <w:rPr>
          <w:rFonts w:ascii="Arial" w:hAnsi="Arial" w:cs="Arial"/>
        </w:rPr>
        <w:t xml:space="preserve"> above</w:t>
      </w:r>
      <w:r w:rsidR="00B0254B" w:rsidRPr="002C41B2">
        <w:rPr>
          <w:rFonts w:ascii="Arial" w:hAnsi="Arial" w:cs="Arial"/>
        </w:rPr>
        <w:t xml:space="preserve"> shows the age profile of high need</w:t>
      </w:r>
      <w:r w:rsidR="003D31F3">
        <w:rPr>
          <w:rFonts w:ascii="Arial" w:hAnsi="Arial" w:cs="Arial"/>
        </w:rPr>
        <w:t>s children</w:t>
      </w:r>
      <w:r w:rsidR="00B0254B" w:rsidRPr="002C41B2">
        <w:rPr>
          <w:rFonts w:ascii="Arial" w:hAnsi="Arial" w:cs="Arial"/>
        </w:rPr>
        <w:t>:</w:t>
      </w:r>
    </w:p>
    <w:tbl>
      <w:tblPr>
        <w:tblpPr w:leftFromText="180" w:rightFromText="180" w:vertAnchor="page" w:horzAnchor="margin" w:tblpXSpec="center" w:tblpY="993"/>
        <w:tblW w:w="10613" w:type="dxa"/>
        <w:tblLook w:val="04A0" w:firstRow="1" w:lastRow="0" w:firstColumn="1" w:lastColumn="0" w:noHBand="0" w:noVBand="1"/>
      </w:tblPr>
      <w:tblGrid>
        <w:gridCol w:w="870"/>
        <w:gridCol w:w="472"/>
        <w:gridCol w:w="737"/>
        <w:gridCol w:w="553"/>
        <w:gridCol w:w="553"/>
        <w:gridCol w:w="553"/>
        <w:gridCol w:w="552"/>
        <w:gridCol w:w="552"/>
        <w:gridCol w:w="552"/>
        <w:gridCol w:w="552"/>
        <w:gridCol w:w="552"/>
        <w:gridCol w:w="552"/>
        <w:gridCol w:w="461"/>
        <w:gridCol w:w="552"/>
        <w:gridCol w:w="461"/>
        <w:gridCol w:w="461"/>
        <w:gridCol w:w="461"/>
        <w:gridCol w:w="461"/>
        <w:gridCol w:w="706"/>
      </w:tblGrid>
      <w:tr w:rsidR="00A5733B" w:rsidRPr="008231B9" w14:paraId="6A7AB7CA" w14:textId="77777777" w:rsidTr="00A5733B">
        <w:trPr>
          <w:trHeight w:val="570"/>
        </w:trPr>
        <w:tc>
          <w:tcPr>
            <w:tcW w:w="1061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A7C9" w14:textId="77777777" w:rsidR="00A5733B" w:rsidRPr="008231B9" w:rsidRDefault="00A5733B" w:rsidP="00A5733B">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lastRenderedPageBreak/>
              <w:t xml:space="preserve">TABLE 2: </w:t>
            </w:r>
            <w:r w:rsidRPr="008231B9">
              <w:rPr>
                <w:rFonts w:ascii="Arial" w:eastAsia="Times New Roman" w:hAnsi="Arial" w:cs="Arial"/>
                <w:b/>
                <w:bCs/>
                <w:color w:val="000000"/>
                <w:sz w:val="20"/>
                <w:szCs w:val="20"/>
                <w:lang w:eastAsia="en-GB"/>
              </w:rPr>
              <w:t>High Needs Top-up Pupils by Year Group</w:t>
            </w:r>
          </w:p>
        </w:tc>
      </w:tr>
      <w:tr w:rsidR="00A5733B" w:rsidRPr="008231B9" w14:paraId="564DBD2A" w14:textId="77777777" w:rsidTr="00A5733B">
        <w:trPr>
          <w:trHeight w:val="300"/>
        </w:trPr>
        <w:tc>
          <w:tcPr>
            <w:tcW w:w="870" w:type="dxa"/>
            <w:vMerge w:val="restart"/>
            <w:tcBorders>
              <w:top w:val="nil"/>
              <w:left w:val="single" w:sz="4" w:space="0" w:color="auto"/>
              <w:bottom w:val="single" w:sz="4" w:space="0" w:color="000000"/>
              <w:right w:val="single" w:sz="4" w:space="0" w:color="auto"/>
            </w:tcBorders>
            <w:shd w:val="clear" w:color="auto" w:fill="auto"/>
            <w:vAlign w:val="bottom"/>
            <w:hideMark/>
          </w:tcPr>
          <w:p w14:paraId="00E99E46" w14:textId="77777777" w:rsidR="00A5733B" w:rsidRPr="008231B9" w:rsidRDefault="00A5733B" w:rsidP="00A5733B">
            <w:pPr>
              <w:spacing w:after="0" w:line="240" w:lineRule="auto"/>
              <w:jc w:val="center"/>
              <w:rPr>
                <w:rFonts w:ascii="Calibri" w:eastAsia="Times New Roman" w:hAnsi="Calibri" w:cs="Calibri"/>
                <w:b/>
                <w:bCs/>
                <w:color w:val="000000"/>
                <w:sz w:val="20"/>
                <w:szCs w:val="20"/>
                <w:lang w:eastAsia="en-GB"/>
              </w:rPr>
            </w:pPr>
            <w:r w:rsidRPr="008231B9">
              <w:rPr>
                <w:rFonts w:ascii="Calibri" w:eastAsia="Times New Roman" w:hAnsi="Calibri" w:cs="Calibri"/>
                <w:b/>
                <w:bCs/>
                <w:color w:val="000000"/>
                <w:sz w:val="20"/>
                <w:szCs w:val="20"/>
                <w:lang w:eastAsia="en-GB"/>
              </w:rPr>
              <w:t>Primary Need</w:t>
            </w:r>
          </w:p>
        </w:tc>
        <w:tc>
          <w:tcPr>
            <w:tcW w:w="9037" w:type="dxa"/>
            <w:gridSpan w:val="17"/>
            <w:tcBorders>
              <w:top w:val="single" w:sz="4" w:space="0" w:color="auto"/>
              <w:left w:val="nil"/>
              <w:bottom w:val="single" w:sz="4" w:space="0" w:color="auto"/>
              <w:right w:val="single" w:sz="4" w:space="0" w:color="auto"/>
            </w:tcBorders>
            <w:shd w:val="clear" w:color="auto" w:fill="auto"/>
            <w:noWrap/>
            <w:vAlign w:val="bottom"/>
            <w:hideMark/>
          </w:tcPr>
          <w:p w14:paraId="1D698766" w14:textId="77777777" w:rsidR="00A5733B" w:rsidRPr="008231B9" w:rsidRDefault="00A5733B" w:rsidP="00A5733B">
            <w:pPr>
              <w:spacing w:after="0" w:line="240" w:lineRule="auto"/>
              <w:jc w:val="center"/>
              <w:rPr>
                <w:rFonts w:ascii="Arial" w:eastAsia="Times New Roman" w:hAnsi="Arial" w:cs="Arial"/>
                <w:b/>
                <w:bCs/>
                <w:color w:val="000000"/>
                <w:sz w:val="20"/>
                <w:szCs w:val="20"/>
                <w:lang w:eastAsia="en-GB"/>
              </w:rPr>
            </w:pPr>
            <w:r w:rsidRPr="008231B9">
              <w:rPr>
                <w:rFonts w:ascii="Arial" w:eastAsia="Times New Roman" w:hAnsi="Arial" w:cs="Arial"/>
                <w:b/>
                <w:bCs/>
                <w:color w:val="000000"/>
                <w:sz w:val="20"/>
                <w:szCs w:val="20"/>
                <w:lang w:eastAsia="en-GB"/>
              </w:rPr>
              <w:t>Year Group</w:t>
            </w:r>
          </w:p>
        </w:tc>
        <w:tc>
          <w:tcPr>
            <w:tcW w:w="70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7C0EB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Total</w:t>
            </w:r>
          </w:p>
        </w:tc>
      </w:tr>
      <w:tr w:rsidR="00A5733B" w:rsidRPr="008231B9" w14:paraId="09726A3B" w14:textId="77777777" w:rsidTr="00A5733B">
        <w:trPr>
          <w:trHeight w:val="300"/>
        </w:trPr>
        <w:tc>
          <w:tcPr>
            <w:tcW w:w="870" w:type="dxa"/>
            <w:vMerge/>
            <w:tcBorders>
              <w:top w:val="nil"/>
              <w:left w:val="single" w:sz="4" w:space="0" w:color="auto"/>
              <w:bottom w:val="single" w:sz="4" w:space="0" w:color="000000"/>
              <w:right w:val="single" w:sz="4" w:space="0" w:color="auto"/>
            </w:tcBorders>
            <w:vAlign w:val="center"/>
            <w:hideMark/>
          </w:tcPr>
          <w:p w14:paraId="7F5ED057" w14:textId="77777777" w:rsidR="00A5733B" w:rsidRPr="008231B9" w:rsidRDefault="00A5733B" w:rsidP="00A5733B">
            <w:pPr>
              <w:spacing w:after="0" w:line="240" w:lineRule="auto"/>
              <w:rPr>
                <w:rFonts w:ascii="Calibri" w:eastAsia="Times New Roman" w:hAnsi="Calibri" w:cs="Calibri"/>
                <w:b/>
                <w:bCs/>
                <w:color w:val="000000"/>
                <w:sz w:val="20"/>
                <w:szCs w:val="20"/>
                <w:lang w:eastAsia="en-GB"/>
              </w:rPr>
            </w:pPr>
          </w:p>
        </w:tc>
        <w:tc>
          <w:tcPr>
            <w:tcW w:w="472" w:type="dxa"/>
            <w:tcBorders>
              <w:top w:val="nil"/>
              <w:left w:val="nil"/>
              <w:bottom w:val="single" w:sz="4" w:space="0" w:color="auto"/>
              <w:right w:val="single" w:sz="4" w:space="0" w:color="auto"/>
            </w:tcBorders>
            <w:shd w:val="clear" w:color="auto" w:fill="auto"/>
            <w:noWrap/>
            <w:vAlign w:val="bottom"/>
            <w:hideMark/>
          </w:tcPr>
          <w:p w14:paraId="736BA2D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N1</w:t>
            </w:r>
          </w:p>
        </w:tc>
        <w:tc>
          <w:tcPr>
            <w:tcW w:w="737" w:type="dxa"/>
            <w:tcBorders>
              <w:top w:val="nil"/>
              <w:left w:val="nil"/>
              <w:bottom w:val="single" w:sz="4" w:space="0" w:color="auto"/>
              <w:right w:val="single" w:sz="4" w:space="0" w:color="auto"/>
            </w:tcBorders>
            <w:shd w:val="clear" w:color="auto" w:fill="auto"/>
            <w:noWrap/>
            <w:vAlign w:val="bottom"/>
            <w:hideMark/>
          </w:tcPr>
          <w:p w14:paraId="03543C3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N2</w:t>
            </w:r>
          </w:p>
        </w:tc>
        <w:tc>
          <w:tcPr>
            <w:tcW w:w="553" w:type="dxa"/>
            <w:tcBorders>
              <w:top w:val="nil"/>
              <w:left w:val="nil"/>
              <w:bottom w:val="single" w:sz="4" w:space="0" w:color="auto"/>
              <w:right w:val="single" w:sz="4" w:space="0" w:color="auto"/>
            </w:tcBorders>
            <w:shd w:val="clear" w:color="auto" w:fill="auto"/>
            <w:noWrap/>
            <w:vAlign w:val="bottom"/>
            <w:hideMark/>
          </w:tcPr>
          <w:p w14:paraId="5197303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R</w:t>
            </w:r>
          </w:p>
        </w:tc>
        <w:tc>
          <w:tcPr>
            <w:tcW w:w="553" w:type="dxa"/>
            <w:tcBorders>
              <w:top w:val="nil"/>
              <w:left w:val="nil"/>
              <w:bottom w:val="single" w:sz="4" w:space="0" w:color="auto"/>
              <w:right w:val="single" w:sz="4" w:space="0" w:color="auto"/>
            </w:tcBorders>
            <w:shd w:val="clear" w:color="auto" w:fill="auto"/>
            <w:noWrap/>
            <w:vAlign w:val="bottom"/>
            <w:hideMark/>
          </w:tcPr>
          <w:p w14:paraId="3022BD0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3" w:type="dxa"/>
            <w:tcBorders>
              <w:top w:val="nil"/>
              <w:left w:val="nil"/>
              <w:bottom w:val="single" w:sz="4" w:space="0" w:color="auto"/>
              <w:right w:val="single" w:sz="4" w:space="0" w:color="auto"/>
            </w:tcBorders>
            <w:shd w:val="clear" w:color="auto" w:fill="auto"/>
            <w:noWrap/>
            <w:vAlign w:val="bottom"/>
            <w:hideMark/>
          </w:tcPr>
          <w:p w14:paraId="3FBB763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15B3C5D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2" w:type="dxa"/>
            <w:tcBorders>
              <w:top w:val="nil"/>
              <w:left w:val="nil"/>
              <w:bottom w:val="single" w:sz="4" w:space="0" w:color="auto"/>
              <w:right w:val="single" w:sz="4" w:space="0" w:color="auto"/>
            </w:tcBorders>
            <w:shd w:val="clear" w:color="auto" w:fill="auto"/>
            <w:noWrap/>
            <w:vAlign w:val="bottom"/>
            <w:hideMark/>
          </w:tcPr>
          <w:p w14:paraId="2CB8E3F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4C0DD93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552" w:type="dxa"/>
            <w:tcBorders>
              <w:top w:val="nil"/>
              <w:left w:val="nil"/>
              <w:bottom w:val="single" w:sz="4" w:space="0" w:color="auto"/>
              <w:right w:val="single" w:sz="4" w:space="0" w:color="auto"/>
            </w:tcBorders>
            <w:shd w:val="clear" w:color="auto" w:fill="auto"/>
            <w:noWrap/>
            <w:vAlign w:val="bottom"/>
            <w:hideMark/>
          </w:tcPr>
          <w:p w14:paraId="4A53CB9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w:t>
            </w:r>
          </w:p>
        </w:tc>
        <w:tc>
          <w:tcPr>
            <w:tcW w:w="552" w:type="dxa"/>
            <w:tcBorders>
              <w:top w:val="nil"/>
              <w:left w:val="nil"/>
              <w:bottom w:val="single" w:sz="4" w:space="0" w:color="auto"/>
              <w:right w:val="single" w:sz="4" w:space="0" w:color="auto"/>
            </w:tcBorders>
            <w:shd w:val="clear" w:color="auto" w:fill="auto"/>
            <w:noWrap/>
            <w:vAlign w:val="bottom"/>
            <w:hideMark/>
          </w:tcPr>
          <w:p w14:paraId="0BB5E57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552" w:type="dxa"/>
            <w:tcBorders>
              <w:top w:val="nil"/>
              <w:left w:val="nil"/>
              <w:bottom w:val="single" w:sz="4" w:space="0" w:color="auto"/>
              <w:right w:val="single" w:sz="4" w:space="0" w:color="auto"/>
            </w:tcBorders>
            <w:shd w:val="clear" w:color="auto" w:fill="auto"/>
            <w:noWrap/>
            <w:vAlign w:val="bottom"/>
            <w:hideMark/>
          </w:tcPr>
          <w:p w14:paraId="5C3144B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8</w:t>
            </w:r>
          </w:p>
        </w:tc>
        <w:tc>
          <w:tcPr>
            <w:tcW w:w="461" w:type="dxa"/>
            <w:tcBorders>
              <w:top w:val="nil"/>
              <w:left w:val="nil"/>
              <w:bottom w:val="single" w:sz="4" w:space="0" w:color="auto"/>
              <w:right w:val="single" w:sz="4" w:space="0" w:color="auto"/>
            </w:tcBorders>
            <w:shd w:val="clear" w:color="auto" w:fill="auto"/>
            <w:noWrap/>
            <w:vAlign w:val="bottom"/>
            <w:hideMark/>
          </w:tcPr>
          <w:p w14:paraId="6925568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w:t>
            </w:r>
          </w:p>
        </w:tc>
        <w:tc>
          <w:tcPr>
            <w:tcW w:w="552" w:type="dxa"/>
            <w:tcBorders>
              <w:top w:val="nil"/>
              <w:left w:val="nil"/>
              <w:bottom w:val="single" w:sz="4" w:space="0" w:color="auto"/>
              <w:right w:val="single" w:sz="4" w:space="0" w:color="auto"/>
            </w:tcBorders>
            <w:shd w:val="clear" w:color="auto" w:fill="auto"/>
            <w:noWrap/>
            <w:vAlign w:val="bottom"/>
            <w:hideMark/>
          </w:tcPr>
          <w:p w14:paraId="5875482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10</w:t>
            </w:r>
          </w:p>
        </w:tc>
        <w:tc>
          <w:tcPr>
            <w:tcW w:w="461" w:type="dxa"/>
            <w:tcBorders>
              <w:top w:val="nil"/>
              <w:left w:val="nil"/>
              <w:bottom w:val="single" w:sz="4" w:space="0" w:color="auto"/>
              <w:right w:val="single" w:sz="4" w:space="0" w:color="auto"/>
            </w:tcBorders>
            <w:shd w:val="clear" w:color="auto" w:fill="auto"/>
            <w:noWrap/>
            <w:vAlign w:val="bottom"/>
            <w:hideMark/>
          </w:tcPr>
          <w:p w14:paraId="265E6C4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461" w:type="dxa"/>
            <w:tcBorders>
              <w:top w:val="nil"/>
              <w:left w:val="nil"/>
              <w:bottom w:val="single" w:sz="4" w:space="0" w:color="auto"/>
              <w:right w:val="single" w:sz="4" w:space="0" w:color="auto"/>
            </w:tcBorders>
            <w:shd w:val="clear" w:color="auto" w:fill="auto"/>
            <w:noWrap/>
            <w:vAlign w:val="bottom"/>
            <w:hideMark/>
          </w:tcPr>
          <w:p w14:paraId="0F6C53F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w:t>
            </w:r>
          </w:p>
        </w:tc>
        <w:tc>
          <w:tcPr>
            <w:tcW w:w="461" w:type="dxa"/>
            <w:tcBorders>
              <w:top w:val="nil"/>
              <w:left w:val="nil"/>
              <w:bottom w:val="single" w:sz="4" w:space="0" w:color="auto"/>
              <w:right w:val="single" w:sz="4" w:space="0" w:color="auto"/>
            </w:tcBorders>
            <w:shd w:val="clear" w:color="auto" w:fill="auto"/>
            <w:noWrap/>
            <w:vAlign w:val="bottom"/>
            <w:hideMark/>
          </w:tcPr>
          <w:p w14:paraId="49DD9D0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w:t>
            </w:r>
          </w:p>
        </w:tc>
        <w:tc>
          <w:tcPr>
            <w:tcW w:w="461" w:type="dxa"/>
            <w:tcBorders>
              <w:top w:val="nil"/>
              <w:left w:val="nil"/>
              <w:bottom w:val="single" w:sz="4" w:space="0" w:color="auto"/>
              <w:right w:val="single" w:sz="4" w:space="0" w:color="auto"/>
            </w:tcBorders>
            <w:shd w:val="clear" w:color="auto" w:fill="auto"/>
            <w:noWrap/>
            <w:vAlign w:val="bottom"/>
            <w:hideMark/>
          </w:tcPr>
          <w:p w14:paraId="55DD997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14</w:t>
            </w:r>
          </w:p>
        </w:tc>
        <w:tc>
          <w:tcPr>
            <w:tcW w:w="706" w:type="dxa"/>
            <w:vMerge/>
            <w:tcBorders>
              <w:top w:val="nil"/>
              <w:left w:val="single" w:sz="4" w:space="0" w:color="auto"/>
              <w:bottom w:val="single" w:sz="4" w:space="0" w:color="000000"/>
              <w:right w:val="single" w:sz="4" w:space="0" w:color="auto"/>
            </w:tcBorders>
            <w:vAlign w:val="center"/>
            <w:hideMark/>
          </w:tcPr>
          <w:p w14:paraId="3154489D" w14:textId="77777777" w:rsidR="00A5733B" w:rsidRPr="008231B9" w:rsidRDefault="00A5733B" w:rsidP="00A5733B">
            <w:pPr>
              <w:spacing w:after="0" w:line="240" w:lineRule="auto"/>
              <w:rPr>
                <w:rFonts w:ascii="Arial" w:eastAsia="Times New Roman" w:hAnsi="Arial" w:cs="Arial"/>
                <w:color w:val="000000"/>
                <w:sz w:val="20"/>
                <w:szCs w:val="20"/>
                <w:lang w:eastAsia="en-GB"/>
              </w:rPr>
            </w:pPr>
          </w:p>
        </w:tc>
      </w:tr>
      <w:tr w:rsidR="00A5733B" w:rsidRPr="008231B9" w14:paraId="72A310C2"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05621FF2"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ASD</w:t>
            </w:r>
          </w:p>
        </w:tc>
        <w:tc>
          <w:tcPr>
            <w:tcW w:w="472" w:type="dxa"/>
            <w:tcBorders>
              <w:top w:val="nil"/>
              <w:left w:val="nil"/>
              <w:bottom w:val="single" w:sz="4" w:space="0" w:color="auto"/>
              <w:right w:val="single" w:sz="4" w:space="0" w:color="auto"/>
            </w:tcBorders>
            <w:shd w:val="clear" w:color="auto" w:fill="auto"/>
            <w:noWrap/>
            <w:vAlign w:val="bottom"/>
            <w:hideMark/>
          </w:tcPr>
          <w:p w14:paraId="2070377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0C0CC50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20</w:t>
            </w:r>
          </w:p>
        </w:tc>
        <w:tc>
          <w:tcPr>
            <w:tcW w:w="553" w:type="dxa"/>
            <w:tcBorders>
              <w:top w:val="nil"/>
              <w:left w:val="nil"/>
              <w:bottom w:val="single" w:sz="4" w:space="0" w:color="auto"/>
              <w:right w:val="single" w:sz="4" w:space="0" w:color="auto"/>
            </w:tcBorders>
            <w:shd w:val="clear" w:color="auto" w:fill="auto"/>
            <w:noWrap/>
            <w:vAlign w:val="bottom"/>
            <w:hideMark/>
          </w:tcPr>
          <w:p w14:paraId="60F017A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47</w:t>
            </w:r>
          </w:p>
        </w:tc>
        <w:tc>
          <w:tcPr>
            <w:tcW w:w="553" w:type="dxa"/>
            <w:tcBorders>
              <w:top w:val="nil"/>
              <w:left w:val="nil"/>
              <w:bottom w:val="single" w:sz="4" w:space="0" w:color="auto"/>
              <w:right w:val="single" w:sz="4" w:space="0" w:color="auto"/>
            </w:tcBorders>
            <w:shd w:val="clear" w:color="auto" w:fill="auto"/>
            <w:noWrap/>
            <w:vAlign w:val="bottom"/>
            <w:hideMark/>
          </w:tcPr>
          <w:p w14:paraId="75C847A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60</w:t>
            </w:r>
          </w:p>
        </w:tc>
        <w:tc>
          <w:tcPr>
            <w:tcW w:w="553" w:type="dxa"/>
            <w:tcBorders>
              <w:top w:val="nil"/>
              <w:left w:val="nil"/>
              <w:bottom w:val="single" w:sz="4" w:space="0" w:color="auto"/>
              <w:right w:val="single" w:sz="4" w:space="0" w:color="auto"/>
            </w:tcBorders>
            <w:shd w:val="clear" w:color="auto" w:fill="auto"/>
            <w:noWrap/>
            <w:vAlign w:val="bottom"/>
            <w:hideMark/>
          </w:tcPr>
          <w:p w14:paraId="1F7166F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70</w:t>
            </w:r>
          </w:p>
        </w:tc>
        <w:tc>
          <w:tcPr>
            <w:tcW w:w="552" w:type="dxa"/>
            <w:tcBorders>
              <w:top w:val="nil"/>
              <w:left w:val="nil"/>
              <w:bottom w:val="single" w:sz="4" w:space="0" w:color="auto"/>
              <w:right w:val="single" w:sz="4" w:space="0" w:color="auto"/>
            </w:tcBorders>
            <w:shd w:val="clear" w:color="auto" w:fill="auto"/>
            <w:noWrap/>
            <w:vAlign w:val="bottom"/>
            <w:hideMark/>
          </w:tcPr>
          <w:p w14:paraId="5C87423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63</w:t>
            </w:r>
          </w:p>
        </w:tc>
        <w:tc>
          <w:tcPr>
            <w:tcW w:w="552" w:type="dxa"/>
            <w:tcBorders>
              <w:top w:val="nil"/>
              <w:left w:val="nil"/>
              <w:bottom w:val="single" w:sz="4" w:space="0" w:color="auto"/>
              <w:right w:val="single" w:sz="4" w:space="0" w:color="auto"/>
            </w:tcBorders>
            <w:shd w:val="clear" w:color="auto" w:fill="auto"/>
            <w:noWrap/>
            <w:vAlign w:val="bottom"/>
            <w:hideMark/>
          </w:tcPr>
          <w:p w14:paraId="4C04B5F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50</w:t>
            </w:r>
          </w:p>
        </w:tc>
        <w:tc>
          <w:tcPr>
            <w:tcW w:w="552" w:type="dxa"/>
            <w:tcBorders>
              <w:top w:val="nil"/>
              <w:left w:val="nil"/>
              <w:bottom w:val="single" w:sz="4" w:space="0" w:color="auto"/>
              <w:right w:val="single" w:sz="4" w:space="0" w:color="auto"/>
            </w:tcBorders>
            <w:shd w:val="clear" w:color="auto" w:fill="auto"/>
            <w:noWrap/>
            <w:vAlign w:val="bottom"/>
            <w:hideMark/>
          </w:tcPr>
          <w:p w14:paraId="6BC67B9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49</w:t>
            </w:r>
          </w:p>
        </w:tc>
        <w:tc>
          <w:tcPr>
            <w:tcW w:w="552" w:type="dxa"/>
            <w:tcBorders>
              <w:top w:val="nil"/>
              <w:left w:val="nil"/>
              <w:bottom w:val="single" w:sz="4" w:space="0" w:color="auto"/>
              <w:right w:val="single" w:sz="4" w:space="0" w:color="auto"/>
            </w:tcBorders>
            <w:shd w:val="clear" w:color="auto" w:fill="auto"/>
            <w:noWrap/>
            <w:vAlign w:val="bottom"/>
            <w:hideMark/>
          </w:tcPr>
          <w:p w14:paraId="3880DB3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42</w:t>
            </w:r>
          </w:p>
        </w:tc>
        <w:tc>
          <w:tcPr>
            <w:tcW w:w="552" w:type="dxa"/>
            <w:tcBorders>
              <w:top w:val="nil"/>
              <w:left w:val="nil"/>
              <w:bottom w:val="single" w:sz="4" w:space="0" w:color="auto"/>
              <w:right w:val="single" w:sz="4" w:space="0" w:color="auto"/>
            </w:tcBorders>
            <w:shd w:val="clear" w:color="auto" w:fill="auto"/>
            <w:noWrap/>
            <w:vAlign w:val="bottom"/>
            <w:hideMark/>
          </w:tcPr>
          <w:p w14:paraId="426610F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42</w:t>
            </w:r>
          </w:p>
        </w:tc>
        <w:tc>
          <w:tcPr>
            <w:tcW w:w="552" w:type="dxa"/>
            <w:tcBorders>
              <w:top w:val="nil"/>
              <w:left w:val="nil"/>
              <w:bottom w:val="single" w:sz="4" w:space="0" w:color="auto"/>
              <w:right w:val="single" w:sz="4" w:space="0" w:color="auto"/>
            </w:tcBorders>
            <w:shd w:val="clear" w:color="auto" w:fill="auto"/>
            <w:noWrap/>
            <w:vAlign w:val="bottom"/>
            <w:hideMark/>
          </w:tcPr>
          <w:p w14:paraId="60A59A9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48</w:t>
            </w:r>
          </w:p>
        </w:tc>
        <w:tc>
          <w:tcPr>
            <w:tcW w:w="461" w:type="dxa"/>
            <w:tcBorders>
              <w:top w:val="nil"/>
              <w:left w:val="nil"/>
              <w:bottom w:val="single" w:sz="4" w:space="0" w:color="auto"/>
              <w:right w:val="single" w:sz="4" w:space="0" w:color="auto"/>
            </w:tcBorders>
            <w:shd w:val="clear" w:color="auto" w:fill="auto"/>
            <w:noWrap/>
            <w:vAlign w:val="bottom"/>
            <w:hideMark/>
          </w:tcPr>
          <w:p w14:paraId="4C294C6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42</w:t>
            </w:r>
          </w:p>
        </w:tc>
        <w:tc>
          <w:tcPr>
            <w:tcW w:w="552" w:type="dxa"/>
            <w:tcBorders>
              <w:top w:val="nil"/>
              <w:left w:val="nil"/>
              <w:bottom w:val="single" w:sz="4" w:space="0" w:color="auto"/>
              <w:right w:val="single" w:sz="4" w:space="0" w:color="auto"/>
            </w:tcBorders>
            <w:shd w:val="clear" w:color="auto" w:fill="auto"/>
            <w:noWrap/>
            <w:vAlign w:val="bottom"/>
            <w:hideMark/>
          </w:tcPr>
          <w:p w14:paraId="6765F82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49</w:t>
            </w:r>
          </w:p>
        </w:tc>
        <w:tc>
          <w:tcPr>
            <w:tcW w:w="461" w:type="dxa"/>
            <w:tcBorders>
              <w:top w:val="nil"/>
              <w:left w:val="nil"/>
              <w:bottom w:val="single" w:sz="4" w:space="0" w:color="auto"/>
              <w:right w:val="single" w:sz="4" w:space="0" w:color="auto"/>
            </w:tcBorders>
            <w:shd w:val="clear" w:color="auto" w:fill="auto"/>
            <w:noWrap/>
            <w:vAlign w:val="bottom"/>
            <w:hideMark/>
          </w:tcPr>
          <w:p w14:paraId="4DEE6C2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31</w:t>
            </w:r>
          </w:p>
        </w:tc>
        <w:tc>
          <w:tcPr>
            <w:tcW w:w="461" w:type="dxa"/>
            <w:tcBorders>
              <w:top w:val="nil"/>
              <w:left w:val="nil"/>
              <w:bottom w:val="single" w:sz="4" w:space="0" w:color="auto"/>
              <w:right w:val="single" w:sz="4" w:space="0" w:color="auto"/>
            </w:tcBorders>
            <w:shd w:val="clear" w:color="auto" w:fill="auto"/>
            <w:noWrap/>
            <w:vAlign w:val="bottom"/>
            <w:hideMark/>
          </w:tcPr>
          <w:p w14:paraId="4EB7E88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16</w:t>
            </w:r>
          </w:p>
        </w:tc>
        <w:tc>
          <w:tcPr>
            <w:tcW w:w="461" w:type="dxa"/>
            <w:tcBorders>
              <w:top w:val="nil"/>
              <w:left w:val="nil"/>
              <w:bottom w:val="single" w:sz="4" w:space="0" w:color="auto"/>
              <w:right w:val="single" w:sz="4" w:space="0" w:color="auto"/>
            </w:tcBorders>
            <w:shd w:val="clear" w:color="auto" w:fill="auto"/>
            <w:noWrap/>
            <w:vAlign w:val="bottom"/>
            <w:hideMark/>
          </w:tcPr>
          <w:p w14:paraId="0060BDD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8</w:t>
            </w:r>
          </w:p>
        </w:tc>
        <w:tc>
          <w:tcPr>
            <w:tcW w:w="461" w:type="dxa"/>
            <w:tcBorders>
              <w:top w:val="nil"/>
              <w:left w:val="nil"/>
              <w:bottom w:val="single" w:sz="4" w:space="0" w:color="auto"/>
              <w:right w:val="single" w:sz="4" w:space="0" w:color="auto"/>
            </w:tcBorders>
            <w:shd w:val="clear" w:color="auto" w:fill="auto"/>
            <w:noWrap/>
            <w:vAlign w:val="bottom"/>
            <w:hideMark/>
          </w:tcPr>
          <w:p w14:paraId="1A5FB46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706" w:type="dxa"/>
            <w:tcBorders>
              <w:top w:val="nil"/>
              <w:left w:val="nil"/>
              <w:bottom w:val="single" w:sz="4" w:space="0" w:color="auto"/>
              <w:right w:val="single" w:sz="4" w:space="0" w:color="auto"/>
            </w:tcBorders>
            <w:shd w:val="clear" w:color="auto" w:fill="auto"/>
            <w:noWrap/>
            <w:vAlign w:val="bottom"/>
            <w:hideMark/>
          </w:tcPr>
          <w:p w14:paraId="649992D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642</w:t>
            </w:r>
          </w:p>
        </w:tc>
      </w:tr>
      <w:tr w:rsidR="00A5733B" w:rsidRPr="008231B9" w14:paraId="3D54ABBA"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74C6DFE7"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HI</w:t>
            </w:r>
          </w:p>
        </w:tc>
        <w:tc>
          <w:tcPr>
            <w:tcW w:w="472" w:type="dxa"/>
            <w:tcBorders>
              <w:top w:val="nil"/>
              <w:left w:val="nil"/>
              <w:bottom w:val="single" w:sz="4" w:space="0" w:color="auto"/>
              <w:right w:val="single" w:sz="4" w:space="0" w:color="auto"/>
            </w:tcBorders>
            <w:shd w:val="clear" w:color="auto" w:fill="auto"/>
            <w:noWrap/>
            <w:vAlign w:val="bottom"/>
            <w:hideMark/>
          </w:tcPr>
          <w:p w14:paraId="0C88A3D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71016F5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5F19B52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3" w:type="dxa"/>
            <w:tcBorders>
              <w:top w:val="nil"/>
              <w:left w:val="nil"/>
              <w:bottom w:val="single" w:sz="4" w:space="0" w:color="auto"/>
              <w:right w:val="single" w:sz="4" w:space="0" w:color="auto"/>
            </w:tcBorders>
            <w:shd w:val="clear" w:color="auto" w:fill="auto"/>
            <w:noWrap/>
            <w:vAlign w:val="bottom"/>
            <w:hideMark/>
          </w:tcPr>
          <w:p w14:paraId="78474A8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3" w:type="dxa"/>
            <w:tcBorders>
              <w:top w:val="nil"/>
              <w:left w:val="nil"/>
              <w:bottom w:val="single" w:sz="4" w:space="0" w:color="auto"/>
              <w:right w:val="single" w:sz="4" w:space="0" w:color="auto"/>
            </w:tcBorders>
            <w:shd w:val="clear" w:color="auto" w:fill="auto"/>
            <w:noWrap/>
            <w:vAlign w:val="bottom"/>
            <w:hideMark/>
          </w:tcPr>
          <w:p w14:paraId="6203AB3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41CCF6A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6F1E9CE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047589D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552" w:type="dxa"/>
            <w:tcBorders>
              <w:top w:val="nil"/>
              <w:left w:val="nil"/>
              <w:bottom w:val="single" w:sz="4" w:space="0" w:color="auto"/>
              <w:right w:val="single" w:sz="4" w:space="0" w:color="auto"/>
            </w:tcBorders>
            <w:shd w:val="clear" w:color="auto" w:fill="auto"/>
            <w:noWrap/>
            <w:vAlign w:val="bottom"/>
            <w:hideMark/>
          </w:tcPr>
          <w:p w14:paraId="2C3664D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3DC81EA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414C67C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2B36DE5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72FD8D2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041CABD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5AF94A6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28A8D99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70B147B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06" w:type="dxa"/>
            <w:tcBorders>
              <w:top w:val="nil"/>
              <w:left w:val="nil"/>
              <w:bottom w:val="single" w:sz="4" w:space="0" w:color="auto"/>
              <w:right w:val="single" w:sz="4" w:space="0" w:color="auto"/>
            </w:tcBorders>
            <w:shd w:val="clear" w:color="auto" w:fill="auto"/>
            <w:noWrap/>
            <w:vAlign w:val="bottom"/>
            <w:hideMark/>
          </w:tcPr>
          <w:p w14:paraId="5C18C54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37</w:t>
            </w:r>
          </w:p>
        </w:tc>
      </w:tr>
      <w:tr w:rsidR="00A5733B" w:rsidRPr="008231B9" w14:paraId="3DA1AF4A"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744CD93B"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MLD</w:t>
            </w:r>
          </w:p>
        </w:tc>
        <w:tc>
          <w:tcPr>
            <w:tcW w:w="472" w:type="dxa"/>
            <w:tcBorders>
              <w:top w:val="nil"/>
              <w:left w:val="nil"/>
              <w:bottom w:val="single" w:sz="4" w:space="0" w:color="auto"/>
              <w:right w:val="single" w:sz="4" w:space="0" w:color="auto"/>
            </w:tcBorders>
            <w:shd w:val="clear" w:color="auto" w:fill="auto"/>
            <w:noWrap/>
            <w:vAlign w:val="bottom"/>
            <w:hideMark/>
          </w:tcPr>
          <w:p w14:paraId="4336A46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224D893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3" w:type="dxa"/>
            <w:tcBorders>
              <w:top w:val="nil"/>
              <w:left w:val="nil"/>
              <w:bottom w:val="single" w:sz="4" w:space="0" w:color="auto"/>
              <w:right w:val="single" w:sz="4" w:space="0" w:color="auto"/>
            </w:tcBorders>
            <w:shd w:val="clear" w:color="auto" w:fill="auto"/>
            <w:noWrap/>
            <w:vAlign w:val="bottom"/>
            <w:hideMark/>
          </w:tcPr>
          <w:p w14:paraId="1394CFC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8</w:t>
            </w:r>
          </w:p>
        </w:tc>
        <w:tc>
          <w:tcPr>
            <w:tcW w:w="553" w:type="dxa"/>
            <w:tcBorders>
              <w:top w:val="nil"/>
              <w:left w:val="nil"/>
              <w:bottom w:val="single" w:sz="4" w:space="0" w:color="auto"/>
              <w:right w:val="single" w:sz="4" w:space="0" w:color="auto"/>
            </w:tcBorders>
            <w:shd w:val="clear" w:color="auto" w:fill="auto"/>
            <w:noWrap/>
            <w:vAlign w:val="bottom"/>
            <w:hideMark/>
          </w:tcPr>
          <w:p w14:paraId="4EF2E65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15</w:t>
            </w:r>
          </w:p>
        </w:tc>
        <w:tc>
          <w:tcPr>
            <w:tcW w:w="553" w:type="dxa"/>
            <w:tcBorders>
              <w:top w:val="nil"/>
              <w:left w:val="nil"/>
              <w:bottom w:val="single" w:sz="4" w:space="0" w:color="auto"/>
              <w:right w:val="single" w:sz="4" w:space="0" w:color="auto"/>
            </w:tcBorders>
            <w:shd w:val="clear" w:color="auto" w:fill="auto"/>
            <w:noWrap/>
            <w:vAlign w:val="bottom"/>
            <w:hideMark/>
          </w:tcPr>
          <w:p w14:paraId="577C9A6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w:t>
            </w:r>
          </w:p>
        </w:tc>
        <w:tc>
          <w:tcPr>
            <w:tcW w:w="552" w:type="dxa"/>
            <w:tcBorders>
              <w:top w:val="nil"/>
              <w:left w:val="nil"/>
              <w:bottom w:val="single" w:sz="4" w:space="0" w:color="auto"/>
              <w:right w:val="single" w:sz="4" w:space="0" w:color="auto"/>
            </w:tcBorders>
            <w:shd w:val="clear" w:color="auto" w:fill="auto"/>
            <w:noWrap/>
            <w:vAlign w:val="bottom"/>
            <w:hideMark/>
          </w:tcPr>
          <w:p w14:paraId="623B939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10</w:t>
            </w:r>
          </w:p>
        </w:tc>
        <w:tc>
          <w:tcPr>
            <w:tcW w:w="552" w:type="dxa"/>
            <w:tcBorders>
              <w:top w:val="nil"/>
              <w:left w:val="nil"/>
              <w:bottom w:val="single" w:sz="4" w:space="0" w:color="auto"/>
              <w:right w:val="single" w:sz="4" w:space="0" w:color="auto"/>
            </w:tcBorders>
            <w:shd w:val="clear" w:color="auto" w:fill="auto"/>
            <w:noWrap/>
            <w:vAlign w:val="bottom"/>
            <w:hideMark/>
          </w:tcPr>
          <w:p w14:paraId="2299061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w:t>
            </w:r>
          </w:p>
        </w:tc>
        <w:tc>
          <w:tcPr>
            <w:tcW w:w="552" w:type="dxa"/>
            <w:tcBorders>
              <w:top w:val="nil"/>
              <w:left w:val="nil"/>
              <w:bottom w:val="single" w:sz="4" w:space="0" w:color="auto"/>
              <w:right w:val="single" w:sz="4" w:space="0" w:color="auto"/>
            </w:tcBorders>
            <w:shd w:val="clear" w:color="auto" w:fill="auto"/>
            <w:noWrap/>
            <w:vAlign w:val="bottom"/>
            <w:hideMark/>
          </w:tcPr>
          <w:p w14:paraId="638B166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15</w:t>
            </w:r>
          </w:p>
        </w:tc>
        <w:tc>
          <w:tcPr>
            <w:tcW w:w="552" w:type="dxa"/>
            <w:tcBorders>
              <w:top w:val="nil"/>
              <w:left w:val="nil"/>
              <w:bottom w:val="single" w:sz="4" w:space="0" w:color="auto"/>
              <w:right w:val="single" w:sz="4" w:space="0" w:color="auto"/>
            </w:tcBorders>
            <w:shd w:val="clear" w:color="auto" w:fill="auto"/>
            <w:noWrap/>
            <w:vAlign w:val="bottom"/>
            <w:hideMark/>
          </w:tcPr>
          <w:p w14:paraId="69E6CE1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w:t>
            </w:r>
          </w:p>
        </w:tc>
        <w:tc>
          <w:tcPr>
            <w:tcW w:w="552" w:type="dxa"/>
            <w:tcBorders>
              <w:top w:val="nil"/>
              <w:left w:val="nil"/>
              <w:bottom w:val="single" w:sz="4" w:space="0" w:color="auto"/>
              <w:right w:val="single" w:sz="4" w:space="0" w:color="auto"/>
            </w:tcBorders>
            <w:shd w:val="clear" w:color="auto" w:fill="auto"/>
            <w:noWrap/>
            <w:vAlign w:val="bottom"/>
            <w:hideMark/>
          </w:tcPr>
          <w:p w14:paraId="567D71C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w:t>
            </w:r>
          </w:p>
        </w:tc>
        <w:tc>
          <w:tcPr>
            <w:tcW w:w="552" w:type="dxa"/>
            <w:tcBorders>
              <w:top w:val="nil"/>
              <w:left w:val="nil"/>
              <w:bottom w:val="single" w:sz="4" w:space="0" w:color="auto"/>
              <w:right w:val="single" w:sz="4" w:space="0" w:color="auto"/>
            </w:tcBorders>
            <w:shd w:val="clear" w:color="auto" w:fill="auto"/>
            <w:noWrap/>
            <w:vAlign w:val="bottom"/>
            <w:hideMark/>
          </w:tcPr>
          <w:p w14:paraId="2582607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w:t>
            </w:r>
          </w:p>
        </w:tc>
        <w:tc>
          <w:tcPr>
            <w:tcW w:w="461" w:type="dxa"/>
            <w:tcBorders>
              <w:top w:val="nil"/>
              <w:left w:val="nil"/>
              <w:bottom w:val="single" w:sz="4" w:space="0" w:color="auto"/>
              <w:right w:val="single" w:sz="4" w:space="0" w:color="auto"/>
            </w:tcBorders>
            <w:shd w:val="clear" w:color="auto" w:fill="auto"/>
            <w:noWrap/>
            <w:vAlign w:val="bottom"/>
            <w:hideMark/>
          </w:tcPr>
          <w:p w14:paraId="15BC980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552" w:type="dxa"/>
            <w:tcBorders>
              <w:top w:val="nil"/>
              <w:left w:val="nil"/>
              <w:bottom w:val="single" w:sz="4" w:space="0" w:color="auto"/>
              <w:right w:val="single" w:sz="4" w:space="0" w:color="auto"/>
            </w:tcBorders>
            <w:shd w:val="clear" w:color="auto" w:fill="auto"/>
            <w:noWrap/>
            <w:vAlign w:val="bottom"/>
            <w:hideMark/>
          </w:tcPr>
          <w:p w14:paraId="7F20ADE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10</w:t>
            </w:r>
          </w:p>
        </w:tc>
        <w:tc>
          <w:tcPr>
            <w:tcW w:w="461" w:type="dxa"/>
            <w:tcBorders>
              <w:top w:val="nil"/>
              <w:left w:val="nil"/>
              <w:bottom w:val="single" w:sz="4" w:space="0" w:color="auto"/>
              <w:right w:val="single" w:sz="4" w:space="0" w:color="auto"/>
            </w:tcBorders>
            <w:shd w:val="clear" w:color="auto" w:fill="auto"/>
            <w:noWrap/>
            <w:vAlign w:val="bottom"/>
            <w:hideMark/>
          </w:tcPr>
          <w:p w14:paraId="23BCC96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461" w:type="dxa"/>
            <w:tcBorders>
              <w:top w:val="nil"/>
              <w:left w:val="nil"/>
              <w:bottom w:val="single" w:sz="4" w:space="0" w:color="auto"/>
              <w:right w:val="single" w:sz="4" w:space="0" w:color="auto"/>
            </w:tcBorders>
            <w:shd w:val="clear" w:color="auto" w:fill="auto"/>
            <w:noWrap/>
            <w:vAlign w:val="bottom"/>
            <w:hideMark/>
          </w:tcPr>
          <w:p w14:paraId="1C86E40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7DE6030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7C0F2FB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06" w:type="dxa"/>
            <w:tcBorders>
              <w:top w:val="nil"/>
              <w:left w:val="nil"/>
              <w:bottom w:val="single" w:sz="4" w:space="0" w:color="auto"/>
              <w:right w:val="single" w:sz="4" w:space="0" w:color="auto"/>
            </w:tcBorders>
            <w:shd w:val="clear" w:color="auto" w:fill="auto"/>
            <w:noWrap/>
            <w:vAlign w:val="bottom"/>
            <w:hideMark/>
          </w:tcPr>
          <w:p w14:paraId="6DA7137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142</w:t>
            </w:r>
          </w:p>
        </w:tc>
      </w:tr>
      <w:tr w:rsidR="00A5733B" w:rsidRPr="008231B9" w14:paraId="0430D8E1"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7ECE909B"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MSI</w:t>
            </w:r>
          </w:p>
        </w:tc>
        <w:tc>
          <w:tcPr>
            <w:tcW w:w="472" w:type="dxa"/>
            <w:tcBorders>
              <w:top w:val="nil"/>
              <w:left w:val="nil"/>
              <w:bottom w:val="single" w:sz="4" w:space="0" w:color="auto"/>
              <w:right w:val="single" w:sz="4" w:space="0" w:color="auto"/>
            </w:tcBorders>
            <w:shd w:val="clear" w:color="auto" w:fill="auto"/>
            <w:noWrap/>
            <w:vAlign w:val="bottom"/>
            <w:hideMark/>
          </w:tcPr>
          <w:p w14:paraId="558E8BA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588FB37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1BE4F8D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3A2ACEF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1753579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7353FE9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785BC72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73F4997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09AFF97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3F01391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2CF82DC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4800FFE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6965841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7688BA3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765CF71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677F49C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193E21D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06" w:type="dxa"/>
            <w:tcBorders>
              <w:top w:val="nil"/>
              <w:left w:val="nil"/>
              <w:bottom w:val="single" w:sz="4" w:space="0" w:color="auto"/>
              <w:right w:val="single" w:sz="4" w:space="0" w:color="auto"/>
            </w:tcBorders>
            <w:shd w:val="clear" w:color="auto" w:fill="auto"/>
            <w:noWrap/>
            <w:vAlign w:val="bottom"/>
            <w:hideMark/>
          </w:tcPr>
          <w:p w14:paraId="7FA5516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r>
      <w:tr w:rsidR="00A5733B" w:rsidRPr="008231B9" w14:paraId="546841CA"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60FCD7F9"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NSA</w:t>
            </w:r>
          </w:p>
        </w:tc>
        <w:tc>
          <w:tcPr>
            <w:tcW w:w="472" w:type="dxa"/>
            <w:tcBorders>
              <w:top w:val="nil"/>
              <w:left w:val="nil"/>
              <w:bottom w:val="single" w:sz="4" w:space="0" w:color="auto"/>
              <w:right w:val="single" w:sz="4" w:space="0" w:color="auto"/>
            </w:tcBorders>
            <w:shd w:val="clear" w:color="auto" w:fill="auto"/>
            <w:noWrap/>
            <w:vAlign w:val="bottom"/>
            <w:hideMark/>
          </w:tcPr>
          <w:p w14:paraId="5EF65A0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2BE9827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3" w:type="dxa"/>
            <w:tcBorders>
              <w:top w:val="nil"/>
              <w:left w:val="nil"/>
              <w:bottom w:val="single" w:sz="4" w:space="0" w:color="auto"/>
              <w:right w:val="single" w:sz="4" w:space="0" w:color="auto"/>
            </w:tcBorders>
            <w:shd w:val="clear" w:color="auto" w:fill="auto"/>
            <w:noWrap/>
            <w:vAlign w:val="bottom"/>
            <w:hideMark/>
          </w:tcPr>
          <w:p w14:paraId="383EA54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5656BE4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3" w:type="dxa"/>
            <w:tcBorders>
              <w:top w:val="nil"/>
              <w:left w:val="nil"/>
              <w:bottom w:val="single" w:sz="4" w:space="0" w:color="auto"/>
              <w:right w:val="single" w:sz="4" w:space="0" w:color="auto"/>
            </w:tcBorders>
            <w:shd w:val="clear" w:color="auto" w:fill="auto"/>
            <w:noWrap/>
            <w:vAlign w:val="bottom"/>
            <w:hideMark/>
          </w:tcPr>
          <w:p w14:paraId="58CD7EF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5E8C517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481D777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2D7C6C5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19551F3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719B8A7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771C29B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E78F85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51DD127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291AB47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08A843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5CFEE7E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3A1466E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06" w:type="dxa"/>
            <w:tcBorders>
              <w:top w:val="nil"/>
              <w:left w:val="nil"/>
              <w:bottom w:val="single" w:sz="4" w:space="0" w:color="auto"/>
              <w:right w:val="single" w:sz="4" w:space="0" w:color="auto"/>
            </w:tcBorders>
            <w:shd w:val="clear" w:color="auto" w:fill="auto"/>
            <w:noWrap/>
            <w:vAlign w:val="bottom"/>
            <w:hideMark/>
          </w:tcPr>
          <w:p w14:paraId="3BBCC89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r>
      <w:tr w:rsidR="00A5733B" w:rsidRPr="008231B9" w14:paraId="1BDF07F4"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3EB0C2AB"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OTH</w:t>
            </w:r>
          </w:p>
        </w:tc>
        <w:tc>
          <w:tcPr>
            <w:tcW w:w="472" w:type="dxa"/>
            <w:tcBorders>
              <w:top w:val="nil"/>
              <w:left w:val="nil"/>
              <w:bottom w:val="single" w:sz="4" w:space="0" w:color="auto"/>
              <w:right w:val="single" w:sz="4" w:space="0" w:color="auto"/>
            </w:tcBorders>
            <w:shd w:val="clear" w:color="auto" w:fill="auto"/>
            <w:noWrap/>
            <w:vAlign w:val="bottom"/>
            <w:hideMark/>
          </w:tcPr>
          <w:p w14:paraId="1E28DD4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20BCFD3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3" w:type="dxa"/>
            <w:tcBorders>
              <w:top w:val="nil"/>
              <w:left w:val="nil"/>
              <w:bottom w:val="single" w:sz="4" w:space="0" w:color="auto"/>
              <w:right w:val="single" w:sz="4" w:space="0" w:color="auto"/>
            </w:tcBorders>
            <w:shd w:val="clear" w:color="auto" w:fill="auto"/>
            <w:noWrap/>
            <w:vAlign w:val="bottom"/>
            <w:hideMark/>
          </w:tcPr>
          <w:p w14:paraId="0D4B622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3" w:type="dxa"/>
            <w:tcBorders>
              <w:top w:val="nil"/>
              <w:left w:val="nil"/>
              <w:bottom w:val="single" w:sz="4" w:space="0" w:color="auto"/>
              <w:right w:val="single" w:sz="4" w:space="0" w:color="auto"/>
            </w:tcBorders>
            <w:shd w:val="clear" w:color="auto" w:fill="auto"/>
            <w:noWrap/>
            <w:vAlign w:val="bottom"/>
            <w:hideMark/>
          </w:tcPr>
          <w:p w14:paraId="200141F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3" w:type="dxa"/>
            <w:tcBorders>
              <w:top w:val="nil"/>
              <w:left w:val="nil"/>
              <w:bottom w:val="single" w:sz="4" w:space="0" w:color="auto"/>
              <w:right w:val="single" w:sz="4" w:space="0" w:color="auto"/>
            </w:tcBorders>
            <w:shd w:val="clear" w:color="auto" w:fill="auto"/>
            <w:noWrap/>
            <w:vAlign w:val="bottom"/>
            <w:hideMark/>
          </w:tcPr>
          <w:p w14:paraId="6B4C8BB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2" w:type="dxa"/>
            <w:tcBorders>
              <w:top w:val="nil"/>
              <w:left w:val="nil"/>
              <w:bottom w:val="single" w:sz="4" w:space="0" w:color="auto"/>
              <w:right w:val="single" w:sz="4" w:space="0" w:color="auto"/>
            </w:tcBorders>
            <w:shd w:val="clear" w:color="auto" w:fill="auto"/>
            <w:noWrap/>
            <w:vAlign w:val="bottom"/>
            <w:hideMark/>
          </w:tcPr>
          <w:p w14:paraId="7299471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w:t>
            </w:r>
          </w:p>
        </w:tc>
        <w:tc>
          <w:tcPr>
            <w:tcW w:w="552" w:type="dxa"/>
            <w:tcBorders>
              <w:top w:val="nil"/>
              <w:left w:val="nil"/>
              <w:bottom w:val="single" w:sz="4" w:space="0" w:color="auto"/>
              <w:right w:val="single" w:sz="4" w:space="0" w:color="auto"/>
            </w:tcBorders>
            <w:shd w:val="clear" w:color="auto" w:fill="auto"/>
            <w:noWrap/>
            <w:vAlign w:val="bottom"/>
            <w:hideMark/>
          </w:tcPr>
          <w:p w14:paraId="7D494C8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2" w:type="dxa"/>
            <w:tcBorders>
              <w:top w:val="nil"/>
              <w:left w:val="nil"/>
              <w:bottom w:val="single" w:sz="4" w:space="0" w:color="auto"/>
              <w:right w:val="single" w:sz="4" w:space="0" w:color="auto"/>
            </w:tcBorders>
            <w:shd w:val="clear" w:color="auto" w:fill="auto"/>
            <w:noWrap/>
            <w:vAlign w:val="bottom"/>
            <w:hideMark/>
          </w:tcPr>
          <w:p w14:paraId="000A4ED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267F0F3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737819B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617F22F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656D8BC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36989C5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17B2E59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451F855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654C05A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3081620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06" w:type="dxa"/>
            <w:tcBorders>
              <w:top w:val="nil"/>
              <w:left w:val="nil"/>
              <w:bottom w:val="single" w:sz="4" w:space="0" w:color="auto"/>
              <w:right w:val="single" w:sz="4" w:space="0" w:color="auto"/>
            </w:tcBorders>
            <w:shd w:val="clear" w:color="auto" w:fill="auto"/>
            <w:noWrap/>
            <w:vAlign w:val="bottom"/>
            <w:hideMark/>
          </w:tcPr>
          <w:p w14:paraId="6E99C31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33</w:t>
            </w:r>
          </w:p>
        </w:tc>
      </w:tr>
      <w:tr w:rsidR="00A5733B" w:rsidRPr="008231B9" w14:paraId="664A98B3"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5640DC01"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PD</w:t>
            </w:r>
          </w:p>
        </w:tc>
        <w:tc>
          <w:tcPr>
            <w:tcW w:w="472" w:type="dxa"/>
            <w:tcBorders>
              <w:top w:val="nil"/>
              <w:left w:val="nil"/>
              <w:bottom w:val="single" w:sz="4" w:space="0" w:color="auto"/>
              <w:right w:val="single" w:sz="4" w:space="0" w:color="auto"/>
            </w:tcBorders>
            <w:shd w:val="clear" w:color="auto" w:fill="auto"/>
            <w:noWrap/>
            <w:vAlign w:val="bottom"/>
            <w:hideMark/>
          </w:tcPr>
          <w:p w14:paraId="1144ED5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37" w:type="dxa"/>
            <w:tcBorders>
              <w:top w:val="nil"/>
              <w:left w:val="nil"/>
              <w:bottom w:val="single" w:sz="4" w:space="0" w:color="auto"/>
              <w:right w:val="single" w:sz="4" w:space="0" w:color="auto"/>
            </w:tcBorders>
            <w:shd w:val="clear" w:color="auto" w:fill="auto"/>
            <w:noWrap/>
            <w:vAlign w:val="bottom"/>
            <w:hideMark/>
          </w:tcPr>
          <w:p w14:paraId="1C5176A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3" w:type="dxa"/>
            <w:tcBorders>
              <w:top w:val="nil"/>
              <w:left w:val="nil"/>
              <w:bottom w:val="single" w:sz="4" w:space="0" w:color="auto"/>
              <w:right w:val="single" w:sz="4" w:space="0" w:color="auto"/>
            </w:tcBorders>
            <w:shd w:val="clear" w:color="auto" w:fill="auto"/>
            <w:noWrap/>
            <w:vAlign w:val="bottom"/>
            <w:hideMark/>
          </w:tcPr>
          <w:p w14:paraId="7C409A0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8</w:t>
            </w:r>
          </w:p>
        </w:tc>
        <w:tc>
          <w:tcPr>
            <w:tcW w:w="553" w:type="dxa"/>
            <w:tcBorders>
              <w:top w:val="nil"/>
              <w:left w:val="nil"/>
              <w:bottom w:val="single" w:sz="4" w:space="0" w:color="auto"/>
              <w:right w:val="single" w:sz="4" w:space="0" w:color="auto"/>
            </w:tcBorders>
            <w:shd w:val="clear" w:color="auto" w:fill="auto"/>
            <w:noWrap/>
            <w:vAlign w:val="bottom"/>
            <w:hideMark/>
          </w:tcPr>
          <w:p w14:paraId="55632BA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553" w:type="dxa"/>
            <w:tcBorders>
              <w:top w:val="nil"/>
              <w:left w:val="nil"/>
              <w:bottom w:val="single" w:sz="4" w:space="0" w:color="auto"/>
              <w:right w:val="single" w:sz="4" w:space="0" w:color="auto"/>
            </w:tcBorders>
            <w:shd w:val="clear" w:color="auto" w:fill="auto"/>
            <w:noWrap/>
            <w:vAlign w:val="bottom"/>
            <w:hideMark/>
          </w:tcPr>
          <w:p w14:paraId="588EAFC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w:t>
            </w:r>
          </w:p>
        </w:tc>
        <w:tc>
          <w:tcPr>
            <w:tcW w:w="552" w:type="dxa"/>
            <w:tcBorders>
              <w:top w:val="nil"/>
              <w:left w:val="nil"/>
              <w:bottom w:val="single" w:sz="4" w:space="0" w:color="auto"/>
              <w:right w:val="single" w:sz="4" w:space="0" w:color="auto"/>
            </w:tcBorders>
            <w:shd w:val="clear" w:color="auto" w:fill="auto"/>
            <w:noWrap/>
            <w:vAlign w:val="bottom"/>
            <w:hideMark/>
          </w:tcPr>
          <w:p w14:paraId="74F99C9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w:t>
            </w:r>
          </w:p>
        </w:tc>
        <w:tc>
          <w:tcPr>
            <w:tcW w:w="552" w:type="dxa"/>
            <w:tcBorders>
              <w:top w:val="nil"/>
              <w:left w:val="nil"/>
              <w:bottom w:val="single" w:sz="4" w:space="0" w:color="auto"/>
              <w:right w:val="single" w:sz="4" w:space="0" w:color="auto"/>
            </w:tcBorders>
            <w:shd w:val="clear" w:color="auto" w:fill="auto"/>
            <w:noWrap/>
            <w:vAlign w:val="bottom"/>
            <w:hideMark/>
          </w:tcPr>
          <w:p w14:paraId="26FA058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60B30BC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2" w:type="dxa"/>
            <w:tcBorders>
              <w:top w:val="nil"/>
              <w:left w:val="nil"/>
              <w:bottom w:val="single" w:sz="4" w:space="0" w:color="auto"/>
              <w:right w:val="single" w:sz="4" w:space="0" w:color="auto"/>
            </w:tcBorders>
            <w:shd w:val="clear" w:color="auto" w:fill="auto"/>
            <w:noWrap/>
            <w:vAlign w:val="bottom"/>
            <w:hideMark/>
          </w:tcPr>
          <w:p w14:paraId="4FD85F5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552" w:type="dxa"/>
            <w:tcBorders>
              <w:top w:val="nil"/>
              <w:left w:val="nil"/>
              <w:bottom w:val="single" w:sz="4" w:space="0" w:color="auto"/>
              <w:right w:val="single" w:sz="4" w:space="0" w:color="auto"/>
            </w:tcBorders>
            <w:shd w:val="clear" w:color="auto" w:fill="auto"/>
            <w:noWrap/>
            <w:vAlign w:val="bottom"/>
            <w:hideMark/>
          </w:tcPr>
          <w:p w14:paraId="3ACE31F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1360CF9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04099AE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552" w:type="dxa"/>
            <w:tcBorders>
              <w:top w:val="nil"/>
              <w:left w:val="nil"/>
              <w:bottom w:val="single" w:sz="4" w:space="0" w:color="auto"/>
              <w:right w:val="single" w:sz="4" w:space="0" w:color="auto"/>
            </w:tcBorders>
            <w:shd w:val="clear" w:color="auto" w:fill="auto"/>
            <w:noWrap/>
            <w:vAlign w:val="bottom"/>
            <w:hideMark/>
          </w:tcPr>
          <w:p w14:paraId="7F88FDE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4580E97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461" w:type="dxa"/>
            <w:tcBorders>
              <w:top w:val="nil"/>
              <w:left w:val="nil"/>
              <w:bottom w:val="single" w:sz="4" w:space="0" w:color="auto"/>
              <w:right w:val="single" w:sz="4" w:space="0" w:color="auto"/>
            </w:tcBorders>
            <w:shd w:val="clear" w:color="auto" w:fill="auto"/>
            <w:noWrap/>
            <w:vAlign w:val="bottom"/>
            <w:hideMark/>
          </w:tcPr>
          <w:p w14:paraId="7D89921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21B71D2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8E556A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06" w:type="dxa"/>
            <w:tcBorders>
              <w:top w:val="nil"/>
              <w:left w:val="nil"/>
              <w:bottom w:val="single" w:sz="4" w:space="0" w:color="auto"/>
              <w:right w:val="single" w:sz="4" w:space="0" w:color="auto"/>
            </w:tcBorders>
            <w:shd w:val="clear" w:color="auto" w:fill="auto"/>
            <w:noWrap/>
            <w:vAlign w:val="bottom"/>
            <w:hideMark/>
          </w:tcPr>
          <w:p w14:paraId="6139179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73</w:t>
            </w:r>
          </w:p>
        </w:tc>
      </w:tr>
      <w:tr w:rsidR="00A5733B" w:rsidRPr="008231B9" w14:paraId="558DEB6E"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56D1089B"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PMLD</w:t>
            </w:r>
          </w:p>
        </w:tc>
        <w:tc>
          <w:tcPr>
            <w:tcW w:w="472" w:type="dxa"/>
            <w:tcBorders>
              <w:top w:val="nil"/>
              <w:left w:val="nil"/>
              <w:bottom w:val="single" w:sz="4" w:space="0" w:color="auto"/>
              <w:right w:val="single" w:sz="4" w:space="0" w:color="auto"/>
            </w:tcBorders>
            <w:shd w:val="clear" w:color="auto" w:fill="auto"/>
            <w:noWrap/>
            <w:vAlign w:val="bottom"/>
            <w:hideMark/>
          </w:tcPr>
          <w:p w14:paraId="2C440CA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49A5730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3" w:type="dxa"/>
            <w:tcBorders>
              <w:top w:val="nil"/>
              <w:left w:val="nil"/>
              <w:bottom w:val="single" w:sz="4" w:space="0" w:color="auto"/>
              <w:right w:val="single" w:sz="4" w:space="0" w:color="auto"/>
            </w:tcBorders>
            <w:shd w:val="clear" w:color="auto" w:fill="auto"/>
            <w:noWrap/>
            <w:vAlign w:val="bottom"/>
            <w:hideMark/>
          </w:tcPr>
          <w:p w14:paraId="6B3A94A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10</w:t>
            </w:r>
          </w:p>
        </w:tc>
        <w:tc>
          <w:tcPr>
            <w:tcW w:w="553" w:type="dxa"/>
            <w:tcBorders>
              <w:top w:val="nil"/>
              <w:left w:val="nil"/>
              <w:bottom w:val="single" w:sz="4" w:space="0" w:color="auto"/>
              <w:right w:val="single" w:sz="4" w:space="0" w:color="auto"/>
            </w:tcBorders>
            <w:shd w:val="clear" w:color="auto" w:fill="auto"/>
            <w:noWrap/>
            <w:vAlign w:val="bottom"/>
            <w:hideMark/>
          </w:tcPr>
          <w:p w14:paraId="4165C4F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3" w:type="dxa"/>
            <w:tcBorders>
              <w:top w:val="nil"/>
              <w:left w:val="nil"/>
              <w:bottom w:val="single" w:sz="4" w:space="0" w:color="auto"/>
              <w:right w:val="single" w:sz="4" w:space="0" w:color="auto"/>
            </w:tcBorders>
            <w:shd w:val="clear" w:color="auto" w:fill="auto"/>
            <w:noWrap/>
            <w:vAlign w:val="bottom"/>
            <w:hideMark/>
          </w:tcPr>
          <w:p w14:paraId="784188E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w:t>
            </w:r>
          </w:p>
        </w:tc>
        <w:tc>
          <w:tcPr>
            <w:tcW w:w="552" w:type="dxa"/>
            <w:tcBorders>
              <w:top w:val="nil"/>
              <w:left w:val="nil"/>
              <w:bottom w:val="single" w:sz="4" w:space="0" w:color="auto"/>
              <w:right w:val="single" w:sz="4" w:space="0" w:color="auto"/>
            </w:tcBorders>
            <w:shd w:val="clear" w:color="auto" w:fill="auto"/>
            <w:noWrap/>
            <w:vAlign w:val="bottom"/>
            <w:hideMark/>
          </w:tcPr>
          <w:p w14:paraId="052DCB9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w:t>
            </w:r>
          </w:p>
        </w:tc>
        <w:tc>
          <w:tcPr>
            <w:tcW w:w="552" w:type="dxa"/>
            <w:tcBorders>
              <w:top w:val="nil"/>
              <w:left w:val="nil"/>
              <w:bottom w:val="single" w:sz="4" w:space="0" w:color="auto"/>
              <w:right w:val="single" w:sz="4" w:space="0" w:color="auto"/>
            </w:tcBorders>
            <w:shd w:val="clear" w:color="auto" w:fill="auto"/>
            <w:noWrap/>
            <w:vAlign w:val="bottom"/>
            <w:hideMark/>
          </w:tcPr>
          <w:p w14:paraId="48E8AA1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552" w:type="dxa"/>
            <w:tcBorders>
              <w:top w:val="nil"/>
              <w:left w:val="nil"/>
              <w:bottom w:val="single" w:sz="4" w:space="0" w:color="auto"/>
              <w:right w:val="single" w:sz="4" w:space="0" w:color="auto"/>
            </w:tcBorders>
            <w:shd w:val="clear" w:color="auto" w:fill="auto"/>
            <w:noWrap/>
            <w:vAlign w:val="bottom"/>
            <w:hideMark/>
          </w:tcPr>
          <w:p w14:paraId="20D1F15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3124B7A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552" w:type="dxa"/>
            <w:tcBorders>
              <w:top w:val="nil"/>
              <w:left w:val="nil"/>
              <w:bottom w:val="single" w:sz="4" w:space="0" w:color="auto"/>
              <w:right w:val="single" w:sz="4" w:space="0" w:color="auto"/>
            </w:tcBorders>
            <w:shd w:val="clear" w:color="auto" w:fill="auto"/>
            <w:noWrap/>
            <w:vAlign w:val="bottom"/>
            <w:hideMark/>
          </w:tcPr>
          <w:p w14:paraId="68A55C3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2ACFF48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06E41E7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7871325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29A40FA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461" w:type="dxa"/>
            <w:tcBorders>
              <w:top w:val="nil"/>
              <w:left w:val="nil"/>
              <w:bottom w:val="single" w:sz="4" w:space="0" w:color="auto"/>
              <w:right w:val="single" w:sz="4" w:space="0" w:color="auto"/>
            </w:tcBorders>
            <w:shd w:val="clear" w:color="auto" w:fill="auto"/>
            <w:noWrap/>
            <w:vAlign w:val="bottom"/>
            <w:hideMark/>
          </w:tcPr>
          <w:p w14:paraId="15F9B61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461" w:type="dxa"/>
            <w:tcBorders>
              <w:top w:val="nil"/>
              <w:left w:val="nil"/>
              <w:bottom w:val="single" w:sz="4" w:space="0" w:color="auto"/>
              <w:right w:val="single" w:sz="4" w:space="0" w:color="auto"/>
            </w:tcBorders>
            <w:shd w:val="clear" w:color="auto" w:fill="auto"/>
            <w:noWrap/>
            <w:vAlign w:val="bottom"/>
            <w:hideMark/>
          </w:tcPr>
          <w:p w14:paraId="27CC49B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6334700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06" w:type="dxa"/>
            <w:tcBorders>
              <w:top w:val="nil"/>
              <w:left w:val="nil"/>
              <w:bottom w:val="single" w:sz="4" w:space="0" w:color="auto"/>
              <w:right w:val="single" w:sz="4" w:space="0" w:color="auto"/>
            </w:tcBorders>
            <w:shd w:val="clear" w:color="auto" w:fill="auto"/>
            <w:noWrap/>
            <w:vAlign w:val="bottom"/>
            <w:hideMark/>
          </w:tcPr>
          <w:p w14:paraId="6DBBB7F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72</w:t>
            </w:r>
          </w:p>
        </w:tc>
      </w:tr>
      <w:tr w:rsidR="00A5733B" w:rsidRPr="008231B9" w14:paraId="2E2B03C2"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408DAD4F"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SEMH</w:t>
            </w:r>
          </w:p>
        </w:tc>
        <w:tc>
          <w:tcPr>
            <w:tcW w:w="472" w:type="dxa"/>
            <w:tcBorders>
              <w:top w:val="nil"/>
              <w:left w:val="nil"/>
              <w:bottom w:val="single" w:sz="4" w:space="0" w:color="auto"/>
              <w:right w:val="single" w:sz="4" w:space="0" w:color="auto"/>
            </w:tcBorders>
            <w:shd w:val="clear" w:color="auto" w:fill="auto"/>
            <w:noWrap/>
            <w:vAlign w:val="bottom"/>
            <w:hideMark/>
          </w:tcPr>
          <w:p w14:paraId="163E7B1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76047DC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3" w:type="dxa"/>
            <w:tcBorders>
              <w:top w:val="nil"/>
              <w:left w:val="nil"/>
              <w:bottom w:val="single" w:sz="4" w:space="0" w:color="auto"/>
              <w:right w:val="single" w:sz="4" w:space="0" w:color="auto"/>
            </w:tcBorders>
            <w:shd w:val="clear" w:color="auto" w:fill="auto"/>
            <w:noWrap/>
            <w:vAlign w:val="bottom"/>
            <w:hideMark/>
          </w:tcPr>
          <w:p w14:paraId="2559975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3" w:type="dxa"/>
            <w:tcBorders>
              <w:top w:val="nil"/>
              <w:left w:val="nil"/>
              <w:bottom w:val="single" w:sz="4" w:space="0" w:color="auto"/>
              <w:right w:val="single" w:sz="4" w:space="0" w:color="auto"/>
            </w:tcBorders>
            <w:shd w:val="clear" w:color="auto" w:fill="auto"/>
            <w:noWrap/>
            <w:vAlign w:val="bottom"/>
            <w:hideMark/>
          </w:tcPr>
          <w:p w14:paraId="790F442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3" w:type="dxa"/>
            <w:tcBorders>
              <w:top w:val="nil"/>
              <w:left w:val="nil"/>
              <w:bottom w:val="single" w:sz="4" w:space="0" w:color="auto"/>
              <w:right w:val="single" w:sz="4" w:space="0" w:color="auto"/>
            </w:tcBorders>
            <w:shd w:val="clear" w:color="auto" w:fill="auto"/>
            <w:noWrap/>
            <w:vAlign w:val="bottom"/>
            <w:hideMark/>
          </w:tcPr>
          <w:p w14:paraId="59B6C02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18</w:t>
            </w:r>
          </w:p>
        </w:tc>
        <w:tc>
          <w:tcPr>
            <w:tcW w:w="552" w:type="dxa"/>
            <w:tcBorders>
              <w:top w:val="nil"/>
              <w:left w:val="nil"/>
              <w:bottom w:val="single" w:sz="4" w:space="0" w:color="auto"/>
              <w:right w:val="single" w:sz="4" w:space="0" w:color="auto"/>
            </w:tcBorders>
            <w:shd w:val="clear" w:color="auto" w:fill="auto"/>
            <w:noWrap/>
            <w:vAlign w:val="bottom"/>
            <w:hideMark/>
          </w:tcPr>
          <w:p w14:paraId="52F630F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17</w:t>
            </w:r>
          </w:p>
        </w:tc>
        <w:tc>
          <w:tcPr>
            <w:tcW w:w="552" w:type="dxa"/>
            <w:tcBorders>
              <w:top w:val="nil"/>
              <w:left w:val="nil"/>
              <w:bottom w:val="single" w:sz="4" w:space="0" w:color="auto"/>
              <w:right w:val="single" w:sz="4" w:space="0" w:color="auto"/>
            </w:tcBorders>
            <w:shd w:val="clear" w:color="auto" w:fill="auto"/>
            <w:noWrap/>
            <w:vAlign w:val="bottom"/>
            <w:hideMark/>
          </w:tcPr>
          <w:p w14:paraId="49C178A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19</w:t>
            </w:r>
          </w:p>
        </w:tc>
        <w:tc>
          <w:tcPr>
            <w:tcW w:w="552" w:type="dxa"/>
            <w:tcBorders>
              <w:top w:val="nil"/>
              <w:left w:val="nil"/>
              <w:bottom w:val="single" w:sz="4" w:space="0" w:color="auto"/>
              <w:right w:val="single" w:sz="4" w:space="0" w:color="auto"/>
            </w:tcBorders>
            <w:shd w:val="clear" w:color="auto" w:fill="auto"/>
            <w:noWrap/>
            <w:vAlign w:val="bottom"/>
            <w:hideMark/>
          </w:tcPr>
          <w:p w14:paraId="1E3E815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27</w:t>
            </w:r>
          </w:p>
        </w:tc>
        <w:tc>
          <w:tcPr>
            <w:tcW w:w="552" w:type="dxa"/>
            <w:tcBorders>
              <w:top w:val="nil"/>
              <w:left w:val="nil"/>
              <w:bottom w:val="single" w:sz="4" w:space="0" w:color="auto"/>
              <w:right w:val="single" w:sz="4" w:space="0" w:color="auto"/>
            </w:tcBorders>
            <w:shd w:val="clear" w:color="auto" w:fill="auto"/>
            <w:noWrap/>
            <w:vAlign w:val="bottom"/>
            <w:hideMark/>
          </w:tcPr>
          <w:p w14:paraId="5EF515A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33</w:t>
            </w:r>
          </w:p>
        </w:tc>
        <w:tc>
          <w:tcPr>
            <w:tcW w:w="552" w:type="dxa"/>
            <w:tcBorders>
              <w:top w:val="nil"/>
              <w:left w:val="nil"/>
              <w:bottom w:val="single" w:sz="4" w:space="0" w:color="auto"/>
              <w:right w:val="single" w:sz="4" w:space="0" w:color="auto"/>
            </w:tcBorders>
            <w:shd w:val="clear" w:color="auto" w:fill="auto"/>
            <w:noWrap/>
            <w:vAlign w:val="bottom"/>
            <w:hideMark/>
          </w:tcPr>
          <w:p w14:paraId="7B4BF40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22</w:t>
            </w:r>
          </w:p>
        </w:tc>
        <w:tc>
          <w:tcPr>
            <w:tcW w:w="552" w:type="dxa"/>
            <w:tcBorders>
              <w:top w:val="nil"/>
              <w:left w:val="nil"/>
              <w:bottom w:val="single" w:sz="4" w:space="0" w:color="auto"/>
              <w:right w:val="single" w:sz="4" w:space="0" w:color="auto"/>
            </w:tcBorders>
            <w:shd w:val="clear" w:color="auto" w:fill="auto"/>
            <w:noWrap/>
            <w:vAlign w:val="bottom"/>
            <w:hideMark/>
          </w:tcPr>
          <w:p w14:paraId="2BDE1E1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35</w:t>
            </w:r>
          </w:p>
        </w:tc>
        <w:tc>
          <w:tcPr>
            <w:tcW w:w="461" w:type="dxa"/>
            <w:tcBorders>
              <w:top w:val="nil"/>
              <w:left w:val="nil"/>
              <w:bottom w:val="single" w:sz="4" w:space="0" w:color="auto"/>
              <w:right w:val="single" w:sz="4" w:space="0" w:color="auto"/>
            </w:tcBorders>
            <w:shd w:val="clear" w:color="auto" w:fill="auto"/>
            <w:noWrap/>
            <w:vAlign w:val="bottom"/>
            <w:hideMark/>
          </w:tcPr>
          <w:p w14:paraId="0334448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21</w:t>
            </w:r>
          </w:p>
        </w:tc>
        <w:tc>
          <w:tcPr>
            <w:tcW w:w="552" w:type="dxa"/>
            <w:tcBorders>
              <w:top w:val="nil"/>
              <w:left w:val="nil"/>
              <w:bottom w:val="single" w:sz="4" w:space="0" w:color="auto"/>
              <w:right w:val="single" w:sz="4" w:space="0" w:color="auto"/>
            </w:tcBorders>
            <w:shd w:val="clear" w:color="auto" w:fill="auto"/>
            <w:noWrap/>
            <w:vAlign w:val="bottom"/>
            <w:hideMark/>
          </w:tcPr>
          <w:p w14:paraId="0735941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27</w:t>
            </w:r>
          </w:p>
        </w:tc>
        <w:tc>
          <w:tcPr>
            <w:tcW w:w="461" w:type="dxa"/>
            <w:tcBorders>
              <w:top w:val="nil"/>
              <w:left w:val="nil"/>
              <w:bottom w:val="single" w:sz="4" w:space="0" w:color="auto"/>
              <w:right w:val="single" w:sz="4" w:space="0" w:color="auto"/>
            </w:tcBorders>
            <w:shd w:val="clear" w:color="auto" w:fill="auto"/>
            <w:noWrap/>
            <w:vAlign w:val="bottom"/>
            <w:hideMark/>
          </w:tcPr>
          <w:p w14:paraId="2D7DD2F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18</w:t>
            </w:r>
          </w:p>
        </w:tc>
        <w:tc>
          <w:tcPr>
            <w:tcW w:w="461" w:type="dxa"/>
            <w:tcBorders>
              <w:top w:val="nil"/>
              <w:left w:val="nil"/>
              <w:bottom w:val="single" w:sz="4" w:space="0" w:color="auto"/>
              <w:right w:val="single" w:sz="4" w:space="0" w:color="auto"/>
            </w:tcBorders>
            <w:shd w:val="clear" w:color="auto" w:fill="auto"/>
            <w:noWrap/>
            <w:vAlign w:val="bottom"/>
            <w:hideMark/>
          </w:tcPr>
          <w:p w14:paraId="4F129A6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17B9F56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5407AD4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06" w:type="dxa"/>
            <w:tcBorders>
              <w:top w:val="nil"/>
              <w:left w:val="nil"/>
              <w:bottom w:val="single" w:sz="4" w:space="0" w:color="auto"/>
              <w:right w:val="single" w:sz="4" w:space="0" w:color="auto"/>
            </w:tcBorders>
            <w:shd w:val="clear" w:color="auto" w:fill="auto"/>
            <w:noWrap/>
            <w:vAlign w:val="bottom"/>
            <w:hideMark/>
          </w:tcPr>
          <w:p w14:paraId="458F869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247</w:t>
            </w:r>
          </w:p>
        </w:tc>
      </w:tr>
      <w:tr w:rsidR="00A5733B" w:rsidRPr="008231B9" w14:paraId="5EB62AC5"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433BE618"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SLCN</w:t>
            </w:r>
          </w:p>
        </w:tc>
        <w:tc>
          <w:tcPr>
            <w:tcW w:w="472" w:type="dxa"/>
            <w:tcBorders>
              <w:top w:val="nil"/>
              <w:left w:val="nil"/>
              <w:bottom w:val="single" w:sz="4" w:space="0" w:color="auto"/>
              <w:right w:val="single" w:sz="4" w:space="0" w:color="auto"/>
            </w:tcBorders>
            <w:shd w:val="clear" w:color="auto" w:fill="auto"/>
            <w:noWrap/>
            <w:vAlign w:val="bottom"/>
            <w:hideMark/>
          </w:tcPr>
          <w:p w14:paraId="6BF6FE8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7D8FA31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w:t>
            </w:r>
          </w:p>
        </w:tc>
        <w:tc>
          <w:tcPr>
            <w:tcW w:w="553" w:type="dxa"/>
            <w:tcBorders>
              <w:top w:val="nil"/>
              <w:left w:val="nil"/>
              <w:bottom w:val="single" w:sz="4" w:space="0" w:color="auto"/>
              <w:right w:val="single" w:sz="4" w:space="0" w:color="auto"/>
            </w:tcBorders>
            <w:shd w:val="clear" w:color="auto" w:fill="auto"/>
            <w:noWrap/>
            <w:vAlign w:val="bottom"/>
            <w:hideMark/>
          </w:tcPr>
          <w:p w14:paraId="0A71652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23</w:t>
            </w:r>
          </w:p>
        </w:tc>
        <w:tc>
          <w:tcPr>
            <w:tcW w:w="553" w:type="dxa"/>
            <w:tcBorders>
              <w:top w:val="nil"/>
              <w:left w:val="nil"/>
              <w:bottom w:val="single" w:sz="4" w:space="0" w:color="auto"/>
              <w:right w:val="single" w:sz="4" w:space="0" w:color="auto"/>
            </w:tcBorders>
            <w:shd w:val="clear" w:color="auto" w:fill="auto"/>
            <w:noWrap/>
            <w:vAlign w:val="bottom"/>
            <w:hideMark/>
          </w:tcPr>
          <w:p w14:paraId="3B4360D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22</w:t>
            </w:r>
          </w:p>
        </w:tc>
        <w:tc>
          <w:tcPr>
            <w:tcW w:w="553" w:type="dxa"/>
            <w:tcBorders>
              <w:top w:val="nil"/>
              <w:left w:val="nil"/>
              <w:bottom w:val="single" w:sz="4" w:space="0" w:color="auto"/>
              <w:right w:val="single" w:sz="4" w:space="0" w:color="auto"/>
            </w:tcBorders>
            <w:shd w:val="clear" w:color="auto" w:fill="auto"/>
            <w:noWrap/>
            <w:vAlign w:val="bottom"/>
            <w:hideMark/>
          </w:tcPr>
          <w:p w14:paraId="22E7DF3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26</w:t>
            </w:r>
          </w:p>
        </w:tc>
        <w:tc>
          <w:tcPr>
            <w:tcW w:w="552" w:type="dxa"/>
            <w:tcBorders>
              <w:top w:val="nil"/>
              <w:left w:val="nil"/>
              <w:bottom w:val="single" w:sz="4" w:space="0" w:color="auto"/>
              <w:right w:val="single" w:sz="4" w:space="0" w:color="auto"/>
            </w:tcBorders>
            <w:shd w:val="clear" w:color="auto" w:fill="auto"/>
            <w:noWrap/>
            <w:vAlign w:val="bottom"/>
            <w:hideMark/>
          </w:tcPr>
          <w:p w14:paraId="346C290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15</w:t>
            </w:r>
          </w:p>
        </w:tc>
        <w:tc>
          <w:tcPr>
            <w:tcW w:w="552" w:type="dxa"/>
            <w:tcBorders>
              <w:top w:val="nil"/>
              <w:left w:val="nil"/>
              <w:bottom w:val="single" w:sz="4" w:space="0" w:color="auto"/>
              <w:right w:val="single" w:sz="4" w:space="0" w:color="auto"/>
            </w:tcBorders>
            <w:shd w:val="clear" w:color="auto" w:fill="auto"/>
            <w:noWrap/>
            <w:vAlign w:val="bottom"/>
            <w:hideMark/>
          </w:tcPr>
          <w:p w14:paraId="346E299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552" w:type="dxa"/>
            <w:tcBorders>
              <w:top w:val="nil"/>
              <w:left w:val="nil"/>
              <w:bottom w:val="single" w:sz="4" w:space="0" w:color="auto"/>
              <w:right w:val="single" w:sz="4" w:space="0" w:color="auto"/>
            </w:tcBorders>
            <w:shd w:val="clear" w:color="auto" w:fill="auto"/>
            <w:noWrap/>
            <w:vAlign w:val="bottom"/>
            <w:hideMark/>
          </w:tcPr>
          <w:p w14:paraId="013F377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552" w:type="dxa"/>
            <w:tcBorders>
              <w:top w:val="nil"/>
              <w:left w:val="nil"/>
              <w:bottom w:val="single" w:sz="4" w:space="0" w:color="auto"/>
              <w:right w:val="single" w:sz="4" w:space="0" w:color="auto"/>
            </w:tcBorders>
            <w:shd w:val="clear" w:color="auto" w:fill="auto"/>
            <w:noWrap/>
            <w:vAlign w:val="bottom"/>
            <w:hideMark/>
          </w:tcPr>
          <w:p w14:paraId="71408CE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552" w:type="dxa"/>
            <w:tcBorders>
              <w:top w:val="nil"/>
              <w:left w:val="nil"/>
              <w:bottom w:val="single" w:sz="4" w:space="0" w:color="auto"/>
              <w:right w:val="single" w:sz="4" w:space="0" w:color="auto"/>
            </w:tcBorders>
            <w:shd w:val="clear" w:color="auto" w:fill="auto"/>
            <w:noWrap/>
            <w:vAlign w:val="bottom"/>
            <w:hideMark/>
          </w:tcPr>
          <w:p w14:paraId="54695EB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552" w:type="dxa"/>
            <w:tcBorders>
              <w:top w:val="nil"/>
              <w:left w:val="nil"/>
              <w:bottom w:val="single" w:sz="4" w:space="0" w:color="auto"/>
              <w:right w:val="single" w:sz="4" w:space="0" w:color="auto"/>
            </w:tcBorders>
            <w:shd w:val="clear" w:color="auto" w:fill="auto"/>
            <w:noWrap/>
            <w:vAlign w:val="bottom"/>
            <w:hideMark/>
          </w:tcPr>
          <w:p w14:paraId="69647DA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4F357FA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w:t>
            </w:r>
          </w:p>
        </w:tc>
        <w:tc>
          <w:tcPr>
            <w:tcW w:w="552" w:type="dxa"/>
            <w:tcBorders>
              <w:top w:val="nil"/>
              <w:left w:val="nil"/>
              <w:bottom w:val="single" w:sz="4" w:space="0" w:color="auto"/>
              <w:right w:val="single" w:sz="4" w:space="0" w:color="auto"/>
            </w:tcBorders>
            <w:shd w:val="clear" w:color="auto" w:fill="auto"/>
            <w:noWrap/>
            <w:vAlign w:val="bottom"/>
            <w:hideMark/>
          </w:tcPr>
          <w:p w14:paraId="5270146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w:t>
            </w:r>
          </w:p>
        </w:tc>
        <w:tc>
          <w:tcPr>
            <w:tcW w:w="461" w:type="dxa"/>
            <w:tcBorders>
              <w:top w:val="nil"/>
              <w:left w:val="nil"/>
              <w:bottom w:val="single" w:sz="4" w:space="0" w:color="auto"/>
              <w:right w:val="single" w:sz="4" w:space="0" w:color="auto"/>
            </w:tcBorders>
            <w:shd w:val="clear" w:color="auto" w:fill="auto"/>
            <w:noWrap/>
            <w:vAlign w:val="bottom"/>
            <w:hideMark/>
          </w:tcPr>
          <w:p w14:paraId="30CB4CE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461" w:type="dxa"/>
            <w:tcBorders>
              <w:top w:val="nil"/>
              <w:left w:val="nil"/>
              <w:bottom w:val="single" w:sz="4" w:space="0" w:color="auto"/>
              <w:right w:val="single" w:sz="4" w:space="0" w:color="auto"/>
            </w:tcBorders>
            <w:shd w:val="clear" w:color="auto" w:fill="auto"/>
            <w:noWrap/>
            <w:vAlign w:val="bottom"/>
            <w:hideMark/>
          </w:tcPr>
          <w:p w14:paraId="0251BDB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14E8DF9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461" w:type="dxa"/>
            <w:tcBorders>
              <w:top w:val="nil"/>
              <w:left w:val="nil"/>
              <w:bottom w:val="single" w:sz="4" w:space="0" w:color="auto"/>
              <w:right w:val="single" w:sz="4" w:space="0" w:color="auto"/>
            </w:tcBorders>
            <w:shd w:val="clear" w:color="auto" w:fill="auto"/>
            <w:noWrap/>
            <w:vAlign w:val="bottom"/>
            <w:hideMark/>
          </w:tcPr>
          <w:p w14:paraId="44D76FB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06" w:type="dxa"/>
            <w:tcBorders>
              <w:top w:val="nil"/>
              <w:left w:val="nil"/>
              <w:bottom w:val="single" w:sz="4" w:space="0" w:color="auto"/>
              <w:right w:val="single" w:sz="4" w:space="0" w:color="auto"/>
            </w:tcBorders>
            <w:shd w:val="clear" w:color="auto" w:fill="auto"/>
            <w:noWrap/>
            <w:vAlign w:val="bottom"/>
            <w:hideMark/>
          </w:tcPr>
          <w:p w14:paraId="17E59C9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172</w:t>
            </w:r>
          </w:p>
        </w:tc>
      </w:tr>
      <w:tr w:rsidR="00A5733B" w:rsidRPr="008231B9" w14:paraId="062D4D10"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0D93AB73"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SLD</w:t>
            </w:r>
          </w:p>
        </w:tc>
        <w:tc>
          <w:tcPr>
            <w:tcW w:w="472" w:type="dxa"/>
            <w:tcBorders>
              <w:top w:val="nil"/>
              <w:left w:val="nil"/>
              <w:bottom w:val="single" w:sz="4" w:space="0" w:color="auto"/>
              <w:right w:val="single" w:sz="4" w:space="0" w:color="auto"/>
            </w:tcBorders>
            <w:shd w:val="clear" w:color="auto" w:fill="auto"/>
            <w:noWrap/>
            <w:vAlign w:val="bottom"/>
            <w:hideMark/>
          </w:tcPr>
          <w:p w14:paraId="7525131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2A5B7CE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12D29DE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3" w:type="dxa"/>
            <w:tcBorders>
              <w:top w:val="nil"/>
              <w:left w:val="nil"/>
              <w:bottom w:val="single" w:sz="4" w:space="0" w:color="auto"/>
              <w:right w:val="single" w:sz="4" w:space="0" w:color="auto"/>
            </w:tcBorders>
            <w:shd w:val="clear" w:color="auto" w:fill="auto"/>
            <w:noWrap/>
            <w:vAlign w:val="bottom"/>
            <w:hideMark/>
          </w:tcPr>
          <w:p w14:paraId="34FF87E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3" w:type="dxa"/>
            <w:tcBorders>
              <w:top w:val="nil"/>
              <w:left w:val="nil"/>
              <w:bottom w:val="single" w:sz="4" w:space="0" w:color="auto"/>
              <w:right w:val="single" w:sz="4" w:space="0" w:color="auto"/>
            </w:tcBorders>
            <w:shd w:val="clear" w:color="auto" w:fill="auto"/>
            <w:noWrap/>
            <w:vAlign w:val="bottom"/>
            <w:hideMark/>
          </w:tcPr>
          <w:p w14:paraId="4A0E31A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1D93304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552" w:type="dxa"/>
            <w:tcBorders>
              <w:top w:val="nil"/>
              <w:left w:val="nil"/>
              <w:bottom w:val="single" w:sz="4" w:space="0" w:color="auto"/>
              <w:right w:val="single" w:sz="4" w:space="0" w:color="auto"/>
            </w:tcBorders>
            <w:shd w:val="clear" w:color="auto" w:fill="auto"/>
            <w:noWrap/>
            <w:vAlign w:val="bottom"/>
            <w:hideMark/>
          </w:tcPr>
          <w:p w14:paraId="32B0DE0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10</w:t>
            </w:r>
          </w:p>
        </w:tc>
        <w:tc>
          <w:tcPr>
            <w:tcW w:w="552" w:type="dxa"/>
            <w:tcBorders>
              <w:top w:val="nil"/>
              <w:left w:val="nil"/>
              <w:bottom w:val="single" w:sz="4" w:space="0" w:color="auto"/>
              <w:right w:val="single" w:sz="4" w:space="0" w:color="auto"/>
            </w:tcBorders>
            <w:shd w:val="clear" w:color="auto" w:fill="auto"/>
            <w:noWrap/>
            <w:vAlign w:val="bottom"/>
            <w:hideMark/>
          </w:tcPr>
          <w:p w14:paraId="464192A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5CA3AC5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18</w:t>
            </w:r>
          </w:p>
        </w:tc>
        <w:tc>
          <w:tcPr>
            <w:tcW w:w="552" w:type="dxa"/>
            <w:tcBorders>
              <w:top w:val="nil"/>
              <w:left w:val="nil"/>
              <w:bottom w:val="single" w:sz="4" w:space="0" w:color="auto"/>
              <w:right w:val="single" w:sz="4" w:space="0" w:color="auto"/>
            </w:tcBorders>
            <w:shd w:val="clear" w:color="auto" w:fill="auto"/>
            <w:noWrap/>
            <w:vAlign w:val="bottom"/>
            <w:hideMark/>
          </w:tcPr>
          <w:p w14:paraId="0E167A3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552" w:type="dxa"/>
            <w:tcBorders>
              <w:top w:val="nil"/>
              <w:left w:val="nil"/>
              <w:bottom w:val="single" w:sz="4" w:space="0" w:color="auto"/>
              <w:right w:val="single" w:sz="4" w:space="0" w:color="auto"/>
            </w:tcBorders>
            <w:shd w:val="clear" w:color="auto" w:fill="auto"/>
            <w:noWrap/>
            <w:vAlign w:val="bottom"/>
            <w:hideMark/>
          </w:tcPr>
          <w:p w14:paraId="0F5C55B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w:t>
            </w:r>
          </w:p>
        </w:tc>
        <w:tc>
          <w:tcPr>
            <w:tcW w:w="461" w:type="dxa"/>
            <w:tcBorders>
              <w:top w:val="nil"/>
              <w:left w:val="nil"/>
              <w:bottom w:val="single" w:sz="4" w:space="0" w:color="auto"/>
              <w:right w:val="single" w:sz="4" w:space="0" w:color="auto"/>
            </w:tcBorders>
            <w:shd w:val="clear" w:color="auto" w:fill="auto"/>
            <w:noWrap/>
            <w:vAlign w:val="bottom"/>
            <w:hideMark/>
          </w:tcPr>
          <w:p w14:paraId="645057D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6</w:t>
            </w:r>
          </w:p>
        </w:tc>
        <w:tc>
          <w:tcPr>
            <w:tcW w:w="552" w:type="dxa"/>
            <w:tcBorders>
              <w:top w:val="nil"/>
              <w:left w:val="nil"/>
              <w:bottom w:val="single" w:sz="4" w:space="0" w:color="auto"/>
              <w:right w:val="single" w:sz="4" w:space="0" w:color="auto"/>
            </w:tcBorders>
            <w:shd w:val="clear" w:color="auto" w:fill="auto"/>
            <w:noWrap/>
            <w:vAlign w:val="bottom"/>
            <w:hideMark/>
          </w:tcPr>
          <w:p w14:paraId="7946CC9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461" w:type="dxa"/>
            <w:tcBorders>
              <w:top w:val="nil"/>
              <w:left w:val="nil"/>
              <w:bottom w:val="single" w:sz="4" w:space="0" w:color="auto"/>
              <w:right w:val="single" w:sz="4" w:space="0" w:color="auto"/>
            </w:tcBorders>
            <w:shd w:val="clear" w:color="auto" w:fill="auto"/>
            <w:noWrap/>
            <w:vAlign w:val="bottom"/>
            <w:hideMark/>
          </w:tcPr>
          <w:p w14:paraId="2C229B0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14</w:t>
            </w:r>
          </w:p>
        </w:tc>
        <w:tc>
          <w:tcPr>
            <w:tcW w:w="461" w:type="dxa"/>
            <w:tcBorders>
              <w:top w:val="nil"/>
              <w:left w:val="nil"/>
              <w:bottom w:val="single" w:sz="4" w:space="0" w:color="auto"/>
              <w:right w:val="single" w:sz="4" w:space="0" w:color="auto"/>
            </w:tcBorders>
            <w:shd w:val="clear" w:color="auto" w:fill="auto"/>
            <w:noWrap/>
            <w:vAlign w:val="bottom"/>
            <w:hideMark/>
          </w:tcPr>
          <w:p w14:paraId="46A18EB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14</w:t>
            </w:r>
          </w:p>
        </w:tc>
        <w:tc>
          <w:tcPr>
            <w:tcW w:w="461" w:type="dxa"/>
            <w:tcBorders>
              <w:top w:val="nil"/>
              <w:left w:val="nil"/>
              <w:bottom w:val="single" w:sz="4" w:space="0" w:color="auto"/>
              <w:right w:val="single" w:sz="4" w:space="0" w:color="auto"/>
            </w:tcBorders>
            <w:shd w:val="clear" w:color="auto" w:fill="auto"/>
            <w:noWrap/>
            <w:vAlign w:val="bottom"/>
            <w:hideMark/>
          </w:tcPr>
          <w:p w14:paraId="3EEDE1E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w:t>
            </w:r>
          </w:p>
        </w:tc>
        <w:tc>
          <w:tcPr>
            <w:tcW w:w="461" w:type="dxa"/>
            <w:tcBorders>
              <w:top w:val="nil"/>
              <w:left w:val="nil"/>
              <w:bottom w:val="single" w:sz="4" w:space="0" w:color="auto"/>
              <w:right w:val="single" w:sz="4" w:space="0" w:color="auto"/>
            </w:tcBorders>
            <w:shd w:val="clear" w:color="auto" w:fill="auto"/>
            <w:noWrap/>
            <w:vAlign w:val="bottom"/>
            <w:hideMark/>
          </w:tcPr>
          <w:p w14:paraId="46FFE3FC"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706" w:type="dxa"/>
            <w:tcBorders>
              <w:top w:val="nil"/>
              <w:left w:val="nil"/>
              <w:bottom w:val="single" w:sz="4" w:space="0" w:color="auto"/>
              <w:right w:val="single" w:sz="4" w:space="0" w:color="auto"/>
            </w:tcBorders>
            <w:shd w:val="clear" w:color="auto" w:fill="auto"/>
            <w:noWrap/>
            <w:vAlign w:val="bottom"/>
            <w:hideMark/>
          </w:tcPr>
          <w:p w14:paraId="61DA138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134</w:t>
            </w:r>
          </w:p>
        </w:tc>
      </w:tr>
      <w:tr w:rsidR="00A5733B" w:rsidRPr="008231B9" w14:paraId="39C7739C"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12F218CF"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SPLD</w:t>
            </w:r>
          </w:p>
        </w:tc>
        <w:tc>
          <w:tcPr>
            <w:tcW w:w="472" w:type="dxa"/>
            <w:tcBorders>
              <w:top w:val="nil"/>
              <w:left w:val="nil"/>
              <w:bottom w:val="single" w:sz="4" w:space="0" w:color="auto"/>
              <w:right w:val="single" w:sz="4" w:space="0" w:color="auto"/>
            </w:tcBorders>
            <w:shd w:val="clear" w:color="auto" w:fill="auto"/>
            <w:noWrap/>
            <w:vAlign w:val="bottom"/>
            <w:hideMark/>
          </w:tcPr>
          <w:p w14:paraId="6CAE874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7E89877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7D1EA8A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1C3A344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3" w:type="dxa"/>
            <w:tcBorders>
              <w:top w:val="nil"/>
              <w:left w:val="nil"/>
              <w:bottom w:val="single" w:sz="4" w:space="0" w:color="auto"/>
              <w:right w:val="single" w:sz="4" w:space="0" w:color="auto"/>
            </w:tcBorders>
            <w:shd w:val="clear" w:color="auto" w:fill="auto"/>
            <w:noWrap/>
            <w:vAlign w:val="bottom"/>
            <w:hideMark/>
          </w:tcPr>
          <w:p w14:paraId="7FF4D85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552" w:type="dxa"/>
            <w:tcBorders>
              <w:top w:val="nil"/>
              <w:left w:val="nil"/>
              <w:bottom w:val="single" w:sz="4" w:space="0" w:color="auto"/>
              <w:right w:val="single" w:sz="4" w:space="0" w:color="auto"/>
            </w:tcBorders>
            <w:shd w:val="clear" w:color="auto" w:fill="auto"/>
            <w:noWrap/>
            <w:vAlign w:val="bottom"/>
            <w:hideMark/>
          </w:tcPr>
          <w:p w14:paraId="6F1B88A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0E57020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3AF5B4C3"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2" w:type="dxa"/>
            <w:tcBorders>
              <w:top w:val="nil"/>
              <w:left w:val="nil"/>
              <w:bottom w:val="single" w:sz="4" w:space="0" w:color="auto"/>
              <w:right w:val="single" w:sz="4" w:space="0" w:color="auto"/>
            </w:tcBorders>
            <w:shd w:val="clear" w:color="auto" w:fill="auto"/>
            <w:noWrap/>
            <w:vAlign w:val="bottom"/>
            <w:hideMark/>
          </w:tcPr>
          <w:p w14:paraId="7F247E1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w:t>
            </w:r>
          </w:p>
        </w:tc>
        <w:tc>
          <w:tcPr>
            <w:tcW w:w="552" w:type="dxa"/>
            <w:tcBorders>
              <w:top w:val="nil"/>
              <w:left w:val="nil"/>
              <w:bottom w:val="single" w:sz="4" w:space="0" w:color="auto"/>
              <w:right w:val="single" w:sz="4" w:space="0" w:color="auto"/>
            </w:tcBorders>
            <w:shd w:val="clear" w:color="auto" w:fill="auto"/>
            <w:noWrap/>
            <w:vAlign w:val="bottom"/>
            <w:hideMark/>
          </w:tcPr>
          <w:p w14:paraId="3606561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w:t>
            </w:r>
          </w:p>
        </w:tc>
        <w:tc>
          <w:tcPr>
            <w:tcW w:w="552" w:type="dxa"/>
            <w:tcBorders>
              <w:top w:val="nil"/>
              <w:left w:val="nil"/>
              <w:bottom w:val="single" w:sz="4" w:space="0" w:color="auto"/>
              <w:right w:val="single" w:sz="4" w:space="0" w:color="auto"/>
            </w:tcBorders>
            <w:shd w:val="clear" w:color="auto" w:fill="auto"/>
            <w:noWrap/>
            <w:vAlign w:val="bottom"/>
            <w:hideMark/>
          </w:tcPr>
          <w:p w14:paraId="2C2124B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E8B60F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w:t>
            </w:r>
          </w:p>
        </w:tc>
        <w:tc>
          <w:tcPr>
            <w:tcW w:w="552" w:type="dxa"/>
            <w:tcBorders>
              <w:top w:val="nil"/>
              <w:left w:val="nil"/>
              <w:bottom w:val="single" w:sz="4" w:space="0" w:color="auto"/>
              <w:right w:val="single" w:sz="4" w:space="0" w:color="auto"/>
            </w:tcBorders>
            <w:shd w:val="clear" w:color="auto" w:fill="auto"/>
            <w:noWrap/>
            <w:vAlign w:val="bottom"/>
            <w:hideMark/>
          </w:tcPr>
          <w:p w14:paraId="1412E82D"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7</w:t>
            </w:r>
          </w:p>
        </w:tc>
        <w:tc>
          <w:tcPr>
            <w:tcW w:w="461" w:type="dxa"/>
            <w:tcBorders>
              <w:top w:val="nil"/>
              <w:left w:val="nil"/>
              <w:bottom w:val="single" w:sz="4" w:space="0" w:color="auto"/>
              <w:right w:val="single" w:sz="4" w:space="0" w:color="auto"/>
            </w:tcBorders>
            <w:shd w:val="clear" w:color="auto" w:fill="auto"/>
            <w:noWrap/>
            <w:vAlign w:val="bottom"/>
            <w:hideMark/>
          </w:tcPr>
          <w:p w14:paraId="3461CC0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26DD25E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0D03BDF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639BD5F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06" w:type="dxa"/>
            <w:tcBorders>
              <w:top w:val="nil"/>
              <w:left w:val="nil"/>
              <w:bottom w:val="single" w:sz="4" w:space="0" w:color="auto"/>
              <w:right w:val="single" w:sz="4" w:space="0" w:color="auto"/>
            </w:tcBorders>
            <w:shd w:val="clear" w:color="auto" w:fill="auto"/>
            <w:noWrap/>
            <w:vAlign w:val="bottom"/>
            <w:hideMark/>
          </w:tcPr>
          <w:p w14:paraId="6C6D57A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51</w:t>
            </w:r>
          </w:p>
        </w:tc>
      </w:tr>
      <w:tr w:rsidR="00A5733B" w:rsidRPr="008231B9" w14:paraId="27002700" w14:textId="77777777" w:rsidTr="00A5733B">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33AB0376"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VI</w:t>
            </w:r>
          </w:p>
        </w:tc>
        <w:tc>
          <w:tcPr>
            <w:tcW w:w="472" w:type="dxa"/>
            <w:tcBorders>
              <w:top w:val="nil"/>
              <w:left w:val="nil"/>
              <w:bottom w:val="single" w:sz="4" w:space="0" w:color="auto"/>
              <w:right w:val="single" w:sz="4" w:space="0" w:color="auto"/>
            </w:tcBorders>
            <w:shd w:val="clear" w:color="auto" w:fill="auto"/>
            <w:noWrap/>
            <w:vAlign w:val="bottom"/>
            <w:hideMark/>
          </w:tcPr>
          <w:p w14:paraId="42B08CE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737" w:type="dxa"/>
            <w:tcBorders>
              <w:top w:val="nil"/>
              <w:left w:val="nil"/>
              <w:bottom w:val="single" w:sz="4" w:space="0" w:color="auto"/>
              <w:right w:val="single" w:sz="4" w:space="0" w:color="auto"/>
            </w:tcBorders>
            <w:shd w:val="clear" w:color="auto" w:fill="auto"/>
            <w:noWrap/>
            <w:vAlign w:val="bottom"/>
            <w:hideMark/>
          </w:tcPr>
          <w:p w14:paraId="0A1A34E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2A6BC06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3" w:type="dxa"/>
            <w:tcBorders>
              <w:top w:val="nil"/>
              <w:left w:val="nil"/>
              <w:bottom w:val="single" w:sz="4" w:space="0" w:color="auto"/>
              <w:right w:val="single" w:sz="4" w:space="0" w:color="auto"/>
            </w:tcBorders>
            <w:shd w:val="clear" w:color="auto" w:fill="auto"/>
            <w:noWrap/>
            <w:vAlign w:val="bottom"/>
            <w:hideMark/>
          </w:tcPr>
          <w:p w14:paraId="02C21F3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3" w:type="dxa"/>
            <w:tcBorders>
              <w:top w:val="nil"/>
              <w:left w:val="nil"/>
              <w:bottom w:val="single" w:sz="4" w:space="0" w:color="auto"/>
              <w:right w:val="single" w:sz="4" w:space="0" w:color="auto"/>
            </w:tcBorders>
            <w:shd w:val="clear" w:color="auto" w:fill="auto"/>
            <w:noWrap/>
            <w:vAlign w:val="bottom"/>
            <w:hideMark/>
          </w:tcPr>
          <w:p w14:paraId="6C355AD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55EB220E"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3886612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552" w:type="dxa"/>
            <w:tcBorders>
              <w:top w:val="nil"/>
              <w:left w:val="nil"/>
              <w:bottom w:val="single" w:sz="4" w:space="0" w:color="auto"/>
              <w:right w:val="single" w:sz="4" w:space="0" w:color="auto"/>
            </w:tcBorders>
            <w:shd w:val="clear" w:color="auto" w:fill="auto"/>
            <w:noWrap/>
            <w:vAlign w:val="bottom"/>
            <w:hideMark/>
          </w:tcPr>
          <w:p w14:paraId="164A0ED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32289A7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552" w:type="dxa"/>
            <w:tcBorders>
              <w:top w:val="nil"/>
              <w:left w:val="nil"/>
              <w:bottom w:val="single" w:sz="4" w:space="0" w:color="auto"/>
              <w:right w:val="single" w:sz="4" w:space="0" w:color="auto"/>
            </w:tcBorders>
            <w:shd w:val="clear" w:color="auto" w:fill="auto"/>
            <w:noWrap/>
            <w:vAlign w:val="bottom"/>
            <w:hideMark/>
          </w:tcPr>
          <w:p w14:paraId="5AB97AF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18AF9CD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241FC92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552" w:type="dxa"/>
            <w:tcBorders>
              <w:top w:val="nil"/>
              <w:left w:val="nil"/>
              <w:bottom w:val="single" w:sz="4" w:space="0" w:color="auto"/>
              <w:right w:val="single" w:sz="4" w:space="0" w:color="auto"/>
            </w:tcBorders>
            <w:shd w:val="clear" w:color="auto" w:fill="auto"/>
            <w:noWrap/>
            <w:vAlign w:val="bottom"/>
            <w:hideMark/>
          </w:tcPr>
          <w:p w14:paraId="7274C51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4BA011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6EC87B0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1C25048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532A82A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06" w:type="dxa"/>
            <w:tcBorders>
              <w:top w:val="nil"/>
              <w:left w:val="nil"/>
              <w:bottom w:val="single" w:sz="4" w:space="0" w:color="auto"/>
              <w:right w:val="single" w:sz="4" w:space="0" w:color="auto"/>
            </w:tcBorders>
            <w:shd w:val="clear" w:color="auto" w:fill="auto"/>
            <w:noWrap/>
            <w:vAlign w:val="bottom"/>
            <w:hideMark/>
          </w:tcPr>
          <w:p w14:paraId="20E25C6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15</w:t>
            </w:r>
          </w:p>
        </w:tc>
      </w:tr>
      <w:tr w:rsidR="00A5733B" w:rsidRPr="008231B9" w14:paraId="382F8340" w14:textId="77777777" w:rsidTr="00F71E0D">
        <w:trPr>
          <w:trHeight w:val="861"/>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14:paraId="4BE4F255" w14:textId="77777777" w:rsidR="00A5733B" w:rsidRPr="008231B9" w:rsidRDefault="00A5733B" w:rsidP="00A5733B">
            <w:pPr>
              <w:spacing w:after="0" w:line="240" w:lineRule="auto"/>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Total</w:t>
            </w:r>
          </w:p>
        </w:tc>
        <w:tc>
          <w:tcPr>
            <w:tcW w:w="472" w:type="dxa"/>
            <w:tcBorders>
              <w:top w:val="nil"/>
              <w:left w:val="nil"/>
              <w:bottom w:val="single" w:sz="4" w:space="0" w:color="auto"/>
              <w:right w:val="single" w:sz="4" w:space="0" w:color="auto"/>
            </w:tcBorders>
            <w:shd w:val="clear" w:color="auto" w:fill="auto"/>
            <w:noWrap/>
            <w:vAlign w:val="bottom"/>
            <w:hideMark/>
          </w:tcPr>
          <w:p w14:paraId="29317DB9"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w:t>
            </w:r>
          </w:p>
        </w:tc>
        <w:tc>
          <w:tcPr>
            <w:tcW w:w="737" w:type="dxa"/>
            <w:tcBorders>
              <w:top w:val="nil"/>
              <w:left w:val="nil"/>
              <w:bottom w:val="single" w:sz="4" w:space="0" w:color="auto"/>
              <w:right w:val="single" w:sz="4" w:space="0" w:color="auto"/>
            </w:tcBorders>
            <w:shd w:val="clear" w:color="auto" w:fill="auto"/>
            <w:noWrap/>
            <w:vAlign w:val="bottom"/>
            <w:hideMark/>
          </w:tcPr>
          <w:p w14:paraId="6AB0E9B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47</w:t>
            </w:r>
          </w:p>
        </w:tc>
        <w:tc>
          <w:tcPr>
            <w:tcW w:w="553" w:type="dxa"/>
            <w:tcBorders>
              <w:top w:val="nil"/>
              <w:left w:val="nil"/>
              <w:bottom w:val="single" w:sz="4" w:space="0" w:color="auto"/>
              <w:right w:val="single" w:sz="4" w:space="0" w:color="auto"/>
            </w:tcBorders>
            <w:shd w:val="clear" w:color="auto" w:fill="auto"/>
            <w:noWrap/>
            <w:vAlign w:val="bottom"/>
            <w:hideMark/>
          </w:tcPr>
          <w:p w14:paraId="2001E9B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109</w:t>
            </w:r>
          </w:p>
        </w:tc>
        <w:tc>
          <w:tcPr>
            <w:tcW w:w="553" w:type="dxa"/>
            <w:tcBorders>
              <w:top w:val="nil"/>
              <w:left w:val="nil"/>
              <w:bottom w:val="single" w:sz="4" w:space="0" w:color="auto"/>
              <w:right w:val="single" w:sz="4" w:space="0" w:color="auto"/>
            </w:tcBorders>
            <w:shd w:val="clear" w:color="auto" w:fill="auto"/>
            <w:noWrap/>
            <w:vAlign w:val="bottom"/>
            <w:hideMark/>
          </w:tcPr>
          <w:p w14:paraId="046FF716"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126</w:t>
            </w:r>
          </w:p>
        </w:tc>
        <w:tc>
          <w:tcPr>
            <w:tcW w:w="553" w:type="dxa"/>
            <w:tcBorders>
              <w:top w:val="nil"/>
              <w:left w:val="nil"/>
              <w:bottom w:val="single" w:sz="4" w:space="0" w:color="auto"/>
              <w:right w:val="single" w:sz="4" w:space="0" w:color="auto"/>
            </w:tcBorders>
            <w:shd w:val="clear" w:color="auto" w:fill="auto"/>
            <w:noWrap/>
            <w:vAlign w:val="bottom"/>
            <w:hideMark/>
          </w:tcPr>
          <w:p w14:paraId="5666C628"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164</w:t>
            </w:r>
          </w:p>
        </w:tc>
        <w:tc>
          <w:tcPr>
            <w:tcW w:w="552" w:type="dxa"/>
            <w:tcBorders>
              <w:top w:val="nil"/>
              <w:left w:val="nil"/>
              <w:bottom w:val="single" w:sz="4" w:space="0" w:color="auto"/>
              <w:right w:val="single" w:sz="4" w:space="0" w:color="auto"/>
            </w:tcBorders>
            <w:shd w:val="clear" w:color="auto" w:fill="auto"/>
            <w:noWrap/>
            <w:vAlign w:val="bottom"/>
            <w:hideMark/>
          </w:tcPr>
          <w:p w14:paraId="3FCCCB17"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140</w:t>
            </w:r>
          </w:p>
        </w:tc>
        <w:tc>
          <w:tcPr>
            <w:tcW w:w="552" w:type="dxa"/>
            <w:tcBorders>
              <w:top w:val="nil"/>
              <w:left w:val="nil"/>
              <w:bottom w:val="single" w:sz="4" w:space="0" w:color="auto"/>
              <w:right w:val="single" w:sz="4" w:space="0" w:color="auto"/>
            </w:tcBorders>
            <w:shd w:val="clear" w:color="auto" w:fill="auto"/>
            <w:noWrap/>
            <w:vAlign w:val="bottom"/>
            <w:hideMark/>
          </w:tcPr>
          <w:p w14:paraId="2E98140A"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123</w:t>
            </w:r>
          </w:p>
        </w:tc>
        <w:tc>
          <w:tcPr>
            <w:tcW w:w="552" w:type="dxa"/>
            <w:tcBorders>
              <w:top w:val="nil"/>
              <w:left w:val="nil"/>
              <w:bottom w:val="single" w:sz="4" w:space="0" w:color="auto"/>
              <w:right w:val="single" w:sz="4" w:space="0" w:color="auto"/>
            </w:tcBorders>
            <w:shd w:val="clear" w:color="auto" w:fill="auto"/>
            <w:noWrap/>
            <w:vAlign w:val="bottom"/>
            <w:hideMark/>
          </w:tcPr>
          <w:p w14:paraId="1B457F9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130</w:t>
            </w:r>
          </w:p>
        </w:tc>
        <w:tc>
          <w:tcPr>
            <w:tcW w:w="552" w:type="dxa"/>
            <w:tcBorders>
              <w:top w:val="nil"/>
              <w:left w:val="nil"/>
              <w:bottom w:val="single" w:sz="4" w:space="0" w:color="auto"/>
              <w:right w:val="single" w:sz="4" w:space="0" w:color="auto"/>
            </w:tcBorders>
            <w:shd w:val="clear" w:color="auto" w:fill="auto"/>
            <w:noWrap/>
            <w:vAlign w:val="bottom"/>
            <w:hideMark/>
          </w:tcPr>
          <w:p w14:paraId="543C103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136</w:t>
            </w:r>
          </w:p>
        </w:tc>
        <w:tc>
          <w:tcPr>
            <w:tcW w:w="552" w:type="dxa"/>
            <w:tcBorders>
              <w:top w:val="nil"/>
              <w:left w:val="nil"/>
              <w:bottom w:val="single" w:sz="4" w:space="0" w:color="auto"/>
              <w:right w:val="single" w:sz="4" w:space="0" w:color="auto"/>
            </w:tcBorders>
            <w:shd w:val="clear" w:color="auto" w:fill="auto"/>
            <w:noWrap/>
            <w:vAlign w:val="bottom"/>
            <w:hideMark/>
          </w:tcPr>
          <w:p w14:paraId="1F477B8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116</w:t>
            </w:r>
          </w:p>
        </w:tc>
        <w:tc>
          <w:tcPr>
            <w:tcW w:w="552" w:type="dxa"/>
            <w:tcBorders>
              <w:top w:val="nil"/>
              <w:left w:val="nil"/>
              <w:bottom w:val="single" w:sz="4" w:space="0" w:color="auto"/>
              <w:right w:val="single" w:sz="4" w:space="0" w:color="auto"/>
            </w:tcBorders>
            <w:shd w:val="clear" w:color="auto" w:fill="auto"/>
            <w:noWrap/>
            <w:vAlign w:val="bottom"/>
            <w:hideMark/>
          </w:tcPr>
          <w:p w14:paraId="1459D61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125</w:t>
            </w:r>
          </w:p>
        </w:tc>
        <w:tc>
          <w:tcPr>
            <w:tcW w:w="461" w:type="dxa"/>
            <w:tcBorders>
              <w:top w:val="nil"/>
              <w:left w:val="nil"/>
              <w:bottom w:val="single" w:sz="4" w:space="0" w:color="auto"/>
              <w:right w:val="single" w:sz="4" w:space="0" w:color="auto"/>
            </w:tcBorders>
            <w:shd w:val="clear" w:color="auto" w:fill="auto"/>
            <w:noWrap/>
            <w:vAlign w:val="bottom"/>
            <w:hideMark/>
          </w:tcPr>
          <w:p w14:paraId="5575E141"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98</w:t>
            </w:r>
          </w:p>
        </w:tc>
        <w:tc>
          <w:tcPr>
            <w:tcW w:w="552" w:type="dxa"/>
            <w:tcBorders>
              <w:top w:val="nil"/>
              <w:left w:val="nil"/>
              <w:bottom w:val="single" w:sz="4" w:space="0" w:color="auto"/>
              <w:right w:val="single" w:sz="4" w:space="0" w:color="auto"/>
            </w:tcBorders>
            <w:shd w:val="clear" w:color="auto" w:fill="auto"/>
            <w:noWrap/>
            <w:vAlign w:val="bottom"/>
            <w:hideMark/>
          </w:tcPr>
          <w:p w14:paraId="264F525B"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123</w:t>
            </w:r>
          </w:p>
        </w:tc>
        <w:tc>
          <w:tcPr>
            <w:tcW w:w="461" w:type="dxa"/>
            <w:tcBorders>
              <w:top w:val="nil"/>
              <w:left w:val="nil"/>
              <w:bottom w:val="single" w:sz="4" w:space="0" w:color="auto"/>
              <w:right w:val="single" w:sz="4" w:space="0" w:color="auto"/>
            </w:tcBorders>
            <w:shd w:val="clear" w:color="auto" w:fill="auto"/>
            <w:noWrap/>
            <w:vAlign w:val="bottom"/>
            <w:hideMark/>
          </w:tcPr>
          <w:p w14:paraId="4C173B6F"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98</w:t>
            </w:r>
          </w:p>
        </w:tc>
        <w:tc>
          <w:tcPr>
            <w:tcW w:w="461" w:type="dxa"/>
            <w:tcBorders>
              <w:top w:val="nil"/>
              <w:left w:val="nil"/>
              <w:bottom w:val="single" w:sz="4" w:space="0" w:color="auto"/>
              <w:right w:val="single" w:sz="4" w:space="0" w:color="auto"/>
            </w:tcBorders>
            <w:shd w:val="clear" w:color="auto" w:fill="auto"/>
            <w:noWrap/>
            <w:vAlign w:val="bottom"/>
            <w:hideMark/>
          </w:tcPr>
          <w:p w14:paraId="324FEB04"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38</w:t>
            </w:r>
          </w:p>
        </w:tc>
        <w:tc>
          <w:tcPr>
            <w:tcW w:w="461" w:type="dxa"/>
            <w:tcBorders>
              <w:top w:val="nil"/>
              <w:left w:val="nil"/>
              <w:bottom w:val="single" w:sz="4" w:space="0" w:color="auto"/>
              <w:right w:val="single" w:sz="4" w:space="0" w:color="auto"/>
            </w:tcBorders>
            <w:shd w:val="clear" w:color="auto" w:fill="auto"/>
            <w:noWrap/>
            <w:vAlign w:val="bottom"/>
            <w:hideMark/>
          </w:tcPr>
          <w:p w14:paraId="3EF7BC30"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32</w:t>
            </w:r>
          </w:p>
        </w:tc>
        <w:tc>
          <w:tcPr>
            <w:tcW w:w="461" w:type="dxa"/>
            <w:tcBorders>
              <w:top w:val="nil"/>
              <w:left w:val="nil"/>
              <w:bottom w:val="single" w:sz="4" w:space="0" w:color="auto"/>
              <w:right w:val="single" w:sz="4" w:space="0" w:color="auto"/>
            </w:tcBorders>
            <w:shd w:val="clear" w:color="auto" w:fill="auto"/>
            <w:noWrap/>
            <w:vAlign w:val="bottom"/>
            <w:hideMark/>
          </w:tcPr>
          <w:p w14:paraId="40FB5F12"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17</w:t>
            </w:r>
          </w:p>
        </w:tc>
        <w:tc>
          <w:tcPr>
            <w:tcW w:w="706" w:type="dxa"/>
            <w:tcBorders>
              <w:top w:val="nil"/>
              <w:left w:val="nil"/>
              <w:bottom w:val="single" w:sz="4" w:space="0" w:color="auto"/>
              <w:right w:val="single" w:sz="4" w:space="0" w:color="auto"/>
            </w:tcBorders>
            <w:shd w:val="clear" w:color="auto" w:fill="auto"/>
            <w:noWrap/>
            <w:vAlign w:val="bottom"/>
            <w:hideMark/>
          </w:tcPr>
          <w:p w14:paraId="067B0305" w14:textId="77777777" w:rsidR="00A5733B" w:rsidRPr="008231B9" w:rsidRDefault="00A5733B" w:rsidP="00A5733B">
            <w:pPr>
              <w:spacing w:after="0" w:line="240" w:lineRule="auto"/>
              <w:jc w:val="center"/>
              <w:rPr>
                <w:rFonts w:ascii="Arial" w:eastAsia="Times New Roman" w:hAnsi="Arial" w:cs="Arial"/>
                <w:color w:val="000000"/>
                <w:sz w:val="20"/>
                <w:szCs w:val="20"/>
                <w:lang w:eastAsia="en-GB"/>
              </w:rPr>
            </w:pPr>
            <w:r w:rsidRPr="008231B9">
              <w:rPr>
                <w:rFonts w:ascii="Arial" w:eastAsia="Times New Roman" w:hAnsi="Arial" w:cs="Arial"/>
                <w:color w:val="000000"/>
                <w:sz w:val="20"/>
                <w:szCs w:val="20"/>
                <w:lang w:eastAsia="en-GB"/>
              </w:rPr>
              <w:t>1623</w:t>
            </w:r>
          </w:p>
        </w:tc>
      </w:tr>
    </w:tbl>
    <w:p w14:paraId="2C6434E3" w14:textId="77777777" w:rsidR="00F71E0D" w:rsidRPr="00F71E0D" w:rsidRDefault="00F71E0D" w:rsidP="008231B9">
      <w:pPr>
        <w:rPr>
          <w:rFonts w:ascii="Arial" w:hAnsi="Arial" w:cs="Arial"/>
          <w:sz w:val="16"/>
          <w:szCs w:val="16"/>
        </w:rPr>
      </w:pPr>
    </w:p>
    <w:p w14:paraId="335B9F0A" w14:textId="52B6082B" w:rsidR="003D3928" w:rsidRDefault="00551CC9" w:rsidP="008231B9">
      <w:pPr>
        <w:rPr>
          <w:rFonts w:ascii="Arial" w:hAnsi="Arial" w:cs="Arial"/>
        </w:rPr>
      </w:pPr>
      <w:r w:rsidRPr="002C41B2">
        <w:rPr>
          <w:rFonts w:ascii="Arial" w:hAnsi="Arial" w:cs="Arial"/>
        </w:rPr>
        <w:t xml:space="preserve">Children with high needs are being identified earlier and </w:t>
      </w:r>
      <w:r w:rsidR="008F01AD" w:rsidRPr="002C41B2">
        <w:rPr>
          <w:rFonts w:ascii="Arial" w:hAnsi="Arial" w:cs="Arial"/>
        </w:rPr>
        <w:t>in greater numbers</w:t>
      </w:r>
      <w:r w:rsidRPr="002C41B2">
        <w:rPr>
          <w:rFonts w:ascii="Arial" w:hAnsi="Arial" w:cs="Arial"/>
        </w:rPr>
        <w:t xml:space="preserve">.  </w:t>
      </w:r>
      <w:r w:rsidR="00B0254B" w:rsidRPr="002C41B2">
        <w:rPr>
          <w:rFonts w:ascii="Arial" w:hAnsi="Arial" w:cs="Arial"/>
        </w:rPr>
        <w:t>A</w:t>
      </w:r>
      <w:r w:rsidR="00C56251">
        <w:rPr>
          <w:rFonts w:ascii="Arial" w:hAnsi="Arial" w:cs="Arial"/>
        </w:rPr>
        <w:t xml:space="preserve">s can be seen in </w:t>
      </w:r>
      <w:r w:rsidR="00C56251" w:rsidRPr="00C56251">
        <w:rPr>
          <w:rFonts w:ascii="Arial" w:hAnsi="Arial" w:cs="Arial"/>
          <w:b/>
        </w:rPr>
        <w:t>Table 2</w:t>
      </w:r>
      <w:r w:rsidR="00B0254B" w:rsidRPr="002C41B2">
        <w:rPr>
          <w:rFonts w:ascii="Arial" w:hAnsi="Arial" w:cs="Arial"/>
        </w:rPr>
        <w:t xml:space="preserve">, most cohorts in the primary phase </w:t>
      </w:r>
      <w:r w:rsidRPr="002C41B2">
        <w:rPr>
          <w:rFonts w:ascii="Arial" w:hAnsi="Arial" w:cs="Arial"/>
        </w:rPr>
        <w:t xml:space="preserve">are currently exceeding the </w:t>
      </w:r>
      <w:r w:rsidR="00C56251">
        <w:rPr>
          <w:rFonts w:ascii="Arial" w:hAnsi="Arial" w:cs="Arial"/>
        </w:rPr>
        <w:t xml:space="preserve">cohort </w:t>
      </w:r>
      <w:r w:rsidR="00B0254B" w:rsidRPr="002C41B2">
        <w:rPr>
          <w:rFonts w:ascii="Arial" w:hAnsi="Arial" w:cs="Arial"/>
        </w:rPr>
        <w:t xml:space="preserve">average </w:t>
      </w:r>
      <w:r w:rsidR="00C56251">
        <w:rPr>
          <w:rFonts w:ascii="Arial" w:hAnsi="Arial" w:cs="Arial"/>
        </w:rPr>
        <w:t xml:space="preserve">of 125 </w:t>
      </w:r>
      <w:r w:rsidR="00B0254B" w:rsidRPr="002C41B2">
        <w:rPr>
          <w:rFonts w:ascii="Arial" w:hAnsi="Arial" w:cs="Arial"/>
        </w:rPr>
        <w:t>demonstrating that overall numbers wil</w:t>
      </w:r>
      <w:r w:rsidRPr="002C41B2">
        <w:rPr>
          <w:rFonts w:ascii="Arial" w:hAnsi="Arial" w:cs="Arial"/>
        </w:rPr>
        <w:t xml:space="preserve">l continue to </w:t>
      </w:r>
      <w:proofErr w:type="gramStart"/>
      <w:r w:rsidRPr="002C41B2">
        <w:rPr>
          <w:rFonts w:ascii="Arial" w:hAnsi="Arial" w:cs="Arial"/>
        </w:rPr>
        <w:t>rise</w:t>
      </w:r>
      <w:proofErr w:type="gramEnd"/>
      <w:r w:rsidRPr="002C41B2">
        <w:rPr>
          <w:rFonts w:ascii="Arial" w:hAnsi="Arial" w:cs="Arial"/>
        </w:rPr>
        <w:t xml:space="preserve"> and additional secondary high needs places will be required as these children move through their education.  </w:t>
      </w:r>
      <w:r w:rsidR="00C56251">
        <w:rPr>
          <w:rFonts w:ascii="Arial" w:hAnsi="Arial" w:cs="Arial"/>
        </w:rPr>
        <w:t xml:space="preserve">Having sufficient local places for the growing number of high needs pupils </w:t>
      </w:r>
      <w:r w:rsidR="00F10B35">
        <w:rPr>
          <w:rFonts w:ascii="Arial" w:hAnsi="Arial" w:cs="Arial"/>
        </w:rPr>
        <w:t xml:space="preserve">with autism </w:t>
      </w:r>
      <w:r w:rsidR="00C56251">
        <w:rPr>
          <w:rFonts w:ascii="Arial" w:hAnsi="Arial" w:cs="Arial"/>
        </w:rPr>
        <w:t xml:space="preserve">is a key strategic priority for the high </w:t>
      </w:r>
      <w:proofErr w:type="gramStart"/>
      <w:r w:rsidR="00C56251">
        <w:rPr>
          <w:rFonts w:ascii="Arial" w:hAnsi="Arial" w:cs="Arial"/>
        </w:rPr>
        <w:t>needs</w:t>
      </w:r>
      <w:proofErr w:type="gramEnd"/>
      <w:r w:rsidR="00C56251">
        <w:rPr>
          <w:rFonts w:ascii="Arial" w:hAnsi="Arial" w:cs="Arial"/>
        </w:rPr>
        <w:t xml:space="preserve"> capital strategy.</w:t>
      </w:r>
      <w:r w:rsidR="003D3928">
        <w:rPr>
          <w:rFonts w:ascii="Arial" w:hAnsi="Arial" w:cs="Arial"/>
        </w:rPr>
        <w:t xml:space="preserve">  </w:t>
      </w:r>
      <w:r w:rsidR="003D3928" w:rsidRPr="003D3928">
        <w:rPr>
          <w:rFonts w:ascii="Arial" w:hAnsi="Arial" w:cs="Arial"/>
          <w:b/>
        </w:rPr>
        <w:t>Table 2</w:t>
      </w:r>
      <w:r w:rsidR="003D3928">
        <w:rPr>
          <w:rFonts w:ascii="Arial" w:hAnsi="Arial" w:cs="Arial"/>
        </w:rPr>
        <w:t xml:space="preserve"> suggests</w:t>
      </w:r>
      <w:r w:rsidR="00EA54DB">
        <w:rPr>
          <w:rFonts w:ascii="Arial" w:hAnsi="Arial" w:cs="Arial"/>
        </w:rPr>
        <w:t xml:space="preserve"> that</w:t>
      </w:r>
      <w:r w:rsidR="003D3928">
        <w:rPr>
          <w:rFonts w:ascii="Arial" w:hAnsi="Arial" w:cs="Arial"/>
        </w:rPr>
        <w:t xml:space="preserve"> based </w:t>
      </w:r>
      <w:r w:rsidR="00EA54DB">
        <w:rPr>
          <w:rFonts w:ascii="Arial" w:hAnsi="Arial" w:cs="Arial"/>
        </w:rPr>
        <w:t xml:space="preserve">on </w:t>
      </w:r>
      <w:r w:rsidR="003D3928">
        <w:rPr>
          <w:rFonts w:ascii="Arial" w:hAnsi="Arial" w:cs="Arial"/>
        </w:rPr>
        <w:t xml:space="preserve">the differential between the current primary and secondary cohort sizes that </w:t>
      </w:r>
      <w:r w:rsidR="009F06DF">
        <w:rPr>
          <w:rFonts w:ascii="Arial" w:hAnsi="Arial" w:cs="Arial"/>
          <w:u w:val="single"/>
        </w:rPr>
        <w:t>an extra 20+</w:t>
      </w:r>
      <w:r w:rsidR="003D3928" w:rsidRPr="003D3928">
        <w:rPr>
          <w:rFonts w:ascii="Arial" w:hAnsi="Arial" w:cs="Arial"/>
          <w:u w:val="single"/>
        </w:rPr>
        <w:t xml:space="preserve"> high needs places</w:t>
      </w:r>
      <w:r w:rsidR="009F06DF">
        <w:rPr>
          <w:rFonts w:ascii="Arial" w:hAnsi="Arial" w:cs="Arial"/>
          <w:u w:val="single"/>
        </w:rPr>
        <w:t xml:space="preserve"> per year group</w:t>
      </w:r>
      <w:r w:rsidR="003D3928" w:rsidRPr="003D3928">
        <w:rPr>
          <w:rFonts w:ascii="Arial" w:hAnsi="Arial" w:cs="Arial"/>
          <w:u w:val="single"/>
        </w:rPr>
        <w:t xml:space="preserve"> </w:t>
      </w:r>
      <w:r w:rsidR="00F10B35">
        <w:rPr>
          <w:rFonts w:ascii="Arial" w:hAnsi="Arial" w:cs="Arial"/>
          <w:u w:val="single"/>
        </w:rPr>
        <w:t xml:space="preserve">for young people with autism </w:t>
      </w:r>
      <w:r w:rsidR="003D3928" w:rsidRPr="003D3928">
        <w:rPr>
          <w:rFonts w:ascii="Arial" w:hAnsi="Arial" w:cs="Arial"/>
          <w:u w:val="single"/>
        </w:rPr>
        <w:t>will be required in the secondary phase over the coming years</w:t>
      </w:r>
      <w:r w:rsidR="003D3928">
        <w:rPr>
          <w:rFonts w:ascii="Arial" w:hAnsi="Arial" w:cs="Arial"/>
        </w:rPr>
        <w:t>.</w:t>
      </w:r>
    </w:p>
    <w:p w14:paraId="0E04B100" w14:textId="77777777" w:rsidR="00F71E0D" w:rsidRDefault="003D3928" w:rsidP="008231B9">
      <w:pPr>
        <w:rPr>
          <w:rFonts w:ascii="Arial" w:hAnsi="Arial" w:cs="Arial"/>
        </w:rPr>
      </w:pPr>
      <w:r>
        <w:rPr>
          <w:rFonts w:ascii="Arial" w:hAnsi="Arial" w:cs="Arial"/>
        </w:rPr>
        <w:t xml:space="preserve"> </w:t>
      </w:r>
    </w:p>
    <w:p w14:paraId="5A27EAAC" w14:textId="77777777" w:rsidR="00F71E0D" w:rsidRDefault="00F71E0D" w:rsidP="008231B9">
      <w:pPr>
        <w:rPr>
          <w:rFonts w:ascii="Arial" w:hAnsi="Arial" w:cs="Arial"/>
        </w:rPr>
      </w:pPr>
    </w:p>
    <w:p w14:paraId="1289EFD8" w14:textId="77777777" w:rsidR="00F71E0D" w:rsidRDefault="00F71E0D" w:rsidP="008231B9">
      <w:pPr>
        <w:rPr>
          <w:rFonts w:ascii="Arial" w:hAnsi="Arial" w:cs="Arial"/>
        </w:rPr>
      </w:pPr>
    </w:p>
    <w:p w14:paraId="71F723F2" w14:textId="77777777" w:rsidR="00F71E0D" w:rsidRDefault="00F71E0D" w:rsidP="008231B9">
      <w:pPr>
        <w:rPr>
          <w:rFonts w:ascii="Arial" w:hAnsi="Arial" w:cs="Arial"/>
        </w:rPr>
      </w:pPr>
    </w:p>
    <w:p w14:paraId="15499D9B" w14:textId="77777777" w:rsidR="00F71E0D" w:rsidRDefault="00F71E0D" w:rsidP="008231B9">
      <w:pPr>
        <w:rPr>
          <w:rFonts w:ascii="Arial" w:hAnsi="Arial" w:cs="Arial"/>
        </w:rPr>
      </w:pPr>
    </w:p>
    <w:p w14:paraId="64667D5E" w14:textId="77777777" w:rsidR="00F71E0D" w:rsidRDefault="00F71E0D" w:rsidP="008231B9">
      <w:pPr>
        <w:rPr>
          <w:rFonts w:ascii="Arial" w:hAnsi="Arial" w:cs="Arial"/>
        </w:rPr>
      </w:pPr>
    </w:p>
    <w:p w14:paraId="7C7576BE" w14:textId="77777777" w:rsidR="00F71E0D" w:rsidRDefault="00F71E0D" w:rsidP="008231B9">
      <w:pPr>
        <w:rPr>
          <w:rFonts w:ascii="Arial" w:hAnsi="Arial" w:cs="Arial"/>
        </w:rPr>
      </w:pPr>
    </w:p>
    <w:p w14:paraId="46E67AE7" w14:textId="77777777" w:rsidR="00F71E0D" w:rsidRDefault="00F71E0D" w:rsidP="008231B9">
      <w:pPr>
        <w:rPr>
          <w:rFonts w:ascii="Arial" w:hAnsi="Arial" w:cs="Arial"/>
        </w:rPr>
      </w:pPr>
    </w:p>
    <w:p w14:paraId="059C099D" w14:textId="77777777" w:rsidR="00F71E0D" w:rsidRDefault="00F71E0D" w:rsidP="008231B9">
      <w:pPr>
        <w:rPr>
          <w:rFonts w:ascii="Arial" w:hAnsi="Arial" w:cs="Arial"/>
        </w:rPr>
      </w:pPr>
    </w:p>
    <w:p w14:paraId="0134E374" w14:textId="77777777" w:rsidR="00F71E0D" w:rsidRDefault="00F71E0D" w:rsidP="008231B9">
      <w:pPr>
        <w:rPr>
          <w:rFonts w:ascii="Arial" w:hAnsi="Arial" w:cs="Arial"/>
        </w:rPr>
      </w:pPr>
    </w:p>
    <w:p w14:paraId="02B9CE11" w14:textId="77777777" w:rsidR="00F71E0D" w:rsidRDefault="00F71E0D" w:rsidP="008231B9">
      <w:pPr>
        <w:rPr>
          <w:rFonts w:ascii="Arial" w:hAnsi="Arial" w:cs="Arial"/>
        </w:rPr>
      </w:pPr>
    </w:p>
    <w:p w14:paraId="3F56BEF0" w14:textId="77777777" w:rsidR="00F71E0D" w:rsidRDefault="00F71E0D" w:rsidP="008231B9">
      <w:pPr>
        <w:rPr>
          <w:rFonts w:ascii="Arial" w:hAnsi="Arial" w:cs="Arial"/>
        </w:rPr>
      </w:pPr>
    </w:p>
    <w:p w14:paraId="5CF11401" w14:textId="59D79AB4" w:rsidR="00C56251" w:rsidRPr="00A5733B" w:rsidRDefault="00A5733B" w:rsidP="008231B9">
      <w:pPr>
        <w:rPr>
          <w:rFonts w:ascii="Arial" w:hAnsi="Arial" w:cs="Arial"/>
        </w:rPr>
      </w:pPr>
      <w:r w:rsidRPr="00A5733B">
        <w:rPr>
          <w:rFonts w:ascii="Arial" w:hAnsi="Arial" w:cs="Arial"/>
          <w:b/>
        </w:rPr>
        <w:lastRenderedPageBreak/>
        <w:t>Table 3</w:t>
      </w:r>
      <w:r>
        <w:rPr>
          <w:rFonts w:ascii="Arial" w:hAnsi="Arial" w:cs="Arial"/>
          <w:b/>
        </w:rPr>
        <w:t xml:space="preserve"> </w:t>
      </w:r>
      <w:r>
        <w:rPr>
          <w:rFonts w:ascii="Arial" w:hAnsi="Arial" w:cs="Arial"/>
        </w:rPr>
        <w:t>shows the breakdown of ASD pupils by type of provision and phase in 2022 in comparison to 2017.</w:t>
      </w:r>
    </w:p>
    <w:tbl>
      <w:tblPr>
        <w:tblW w:w="9280" w:type="dxa"/>
        <w:tblLook w:val="04A0" w:firstRow="1" w:lastRow="0" w:firstColumn="1" w:lastColumn="0" w:noHBand="0" w:noVBand="1"/>
      </w:tblPr>
      <w:tblGrid>
        <w:gridCol w:w="2315"/>
        <w:gridCol w:w="1268"/>
        <w:gridCol w:w="706"/>
        <w:gridCol w:w="1184"/>
        <w:gridCol w:w="706"/>
        <w:gridCol w:w="1184"/>
        <w:gridCol w:w="1023"/>
        <w:gridCol w:w="1191"/>
      </w:tblGrid>
      <w:tr w:rsidR="000021D1" w:rsidRPr="000021D1" w14:paraId="3F5B7F3C" w14:textId="77777777" w:rsidTr="000021D1">
        <w:trPr>
          <w:trHeight w:val="503"/>
        </w:trPr>
        <w:tc>
          <w:tcPr>
            <w:tcW w:w="928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994E3F"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 xml:space="preserve">TABLE 3: </w:t>
            </w:r>
            <w:r w:rsidRPr="000021D1">
              <w:rPr>
                <w:rFonts w:ascii="Arial" w:eastAsia="Times New Roman" w:hAnsi="Arial" w:cs="Arial"/>
                <w:b/>
                <w:bCs/>
                <w:color w:val="000000"/>
                <w:lang w:eastAsia="en-GB"/>
              </w:rPr>
              <w:t>Comparison of ASD Top Up Pupils by Phase and Setting Type over Time</w:t>
            </w:r>
          </w:p>
        </w:tc>
      </w:tr>
      <w:tr w:rsidR="000021D1" w:rsidRPr="000021D1" w14:paraId="45FE36FD" w14:textId="77777777" w:rsidTr="000021D1">
        <w:trPr>
          <w:trHeight w:val="300"/>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342CEB0D"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Setting Type</w:t>
            </w:r>
          </w:p>
        </w:tc>
        <w:tc>
          <w:tcPr>
            <w:tcW w:w="1250" w:type="dxa"/>
            <w:tcBorders>
              <w:top w:val="nil"/>
              <w:left w:val="nil"/>
              <w:bottom w:val="single" w:sz="4" w:space="0" w:color="auto"/>
              <w:right w:val="single" w:sz="4" w:space="0" w:color="auto"/>
            </w:tcBorders>
            <w:shd w:val="clear" w:color="auto" w:fill="auto"/>
            <w:noWrap/>
            <w:vAlign w:val="bottom"/>
            <w:hideMark/>
          </w:tcPr>
          <w:p w14:paraId="3A422BCA" w14:textId="77777777" w:rsidR="000021D1" w:rsidRPr="000021D1" w:rsidRDefault="000021D1" w:rsidP="000021D1">
            <w:pPr>
              <w:spacing w:after="0" w:line="240" w:lineRule="auto"/>
              <w:rPr>
                <w:rFonts w:ascii="Arial" w:eastAsia="Times New Roman" w:hAnsi="Arial" w:cs="Arial"/>
                <w:b/>
                <w:bCs/>
                <w:color w:val="000000"/>
                <w:lang w:eastAsia="en-GB"/>
              </w:rPr>
            </w:pPr>
            <w:r w:rsidRPr="000021D1">
              <w:rPr>
                <w:rFonts w:ascii="Arial" w:eastAsia="Times New Roman" w:hAnsi="Arial" w:cs="Arial"/>
                <w:b/>
                <w:bCs/>
                <w:color w:val="000000"/>
                <w:lang w:eastAsia="en-GB"/>
              </w:rPr>
              <w:t>Phase</w:t>
            </w:r>
          </w:p>
        </w:tc>
        <w:tc>
          <w:tcPr>
            <w:tcW w:w="619" w:type="dxa"/>
            <w:tcBorders>
              <w:top w:val="nil"/>
              <w:left w:val="nil"/>
              <w:bottom w:val="single" w:sz="4" w:space="0" w:color="auto"/>
              <w:right w:val="single" w:sz="4" w:space="0" w:color="auto"/>
            </w:tcBorders>
            <w:shd w:val="clear" w:color="auto" w:fill="auto"/>
            <w:noWrap/>
            <w:vAlign w:val="bottom"/>
            <w:hideMark/>
          </w:tcPr>
          <w:p w14:paraId="1796A499"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2017</w:t>
            </w:r>
          </w:p>
        </w:tc>
        <w:tc>
          <w:tcPr>
            <w:tcW w:w="1184" w:type="dxa"/>
            <w:tcBorders>
              <w:top w:val="nil"/>
              <w:left w:val="nil"/>
              <w:bottom w:val="single" w:sz="4" w:space="0" w:color="auto"/>
              <w:right w:val="single" w:sz="4" w:space="0" w:color="auto"/>
            </w:tcBorders>
            <w:shd w:val="clear" w:color="auto" w:fill="auto"/>
            <w:noWrap/>
            <w:vAlign w:val="bottom"/>
            <w:hideMark/>
          </w:tcPr>
          <w:p w14:paraId="09354E9D"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 xml:space="preserve">% </w:t>
            </w:r>
            <w:proofErr w:type="gramStart"/>
            <w:r w:rsidRPr="000021D1">
              <w:rPr>
                <w:rFonts w:ascii="Arial" w:eastAsia="Times New Roman" w:hAnsi="Arial" w:cs="Arial"/>
                <w:b/>
                <w:bCs/>
                <w:color w:val="000000"/>
                <w:lang w:eastAsia="en-GB"/>
              </w:rPr>
              <w:t>of</w:t>
            </w:r>
            <w:proofErr w:type="gramEnd"/>
            <w:r w:rsidRPr="000021D1">
              <w:rPr>
                <w:rFonts w:ascii="Arial" w:eastAsia="Times New Roman" w:hAnsi="Arial" w:cs="Arial"/>
                <w:b/>
                <w:bCs/>
                <w:color w:val="000000"/>
                <w:lang w:eastAsia="en-GB"/>
              </w:rPr>
              <w:t xml:space="preserve"> total</w:t>
            </w:r>
          </w:p>
        </w:tc>
        <w:tc>
          <w:tcPr>
            <w:tcW w:w="619" w:type="dxa"/>
            <w:tcBorders>
              <w:top w:val="nil"/>
              <w:left w:val="nil"/>
              <w:bottom w:val="single" w:sz="4" w:space="0" w:color="auto"/>
              <w:right w:val="single" w:sz="4" w:space="0" w:color="auto"/>
            </w:tcBorders>
            <w:shd w:val="clear" w:color="auto" w:fill="auto"/>
            <w:noWrap/>
            <w:vAlign w:val="bottom"/>
            <w:hideMark/>
          </w:tcPr>
          <w:p w14:paraId="5D158605"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2022</w:t>
            </w:r>
          </w:p>
        </w:tc>
        <w:tc>
          <w:tcPr>
            <w:tcW w:w="1184" w:type="dxa"/>
            <w:tcBorders>
              <w:top w:val="nil"/>
              <w:left w:val="nil"/>
              <w:bottom w:val="single" w:sz="4" w:space="0" w:color="auto"/>
              <w:right w:val="single" w:sz="4" w:space="0" w:color="auto"/>
            </w:tcBorders>
            <w:shd w:val="clear" w:color="auto" w:fill="auto"/>
            <w:noWrap/>
            <w:vAlign w:val="bottom"/>
            <w:hideMark/>
          </w:tcPr>
          <w:p w14:paraId="1DC3555F"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 xml:space="preserve">% </w:t>
            </w:r>
            <w:proofErr w:type="gramStart"/>
            <w:r w:rsidRPr="000021D1">
              <w:rPr>
                <w:rFonts w:ascii="Arial" w:eastAsia="Times New Roman" w:hAnsi="Arial" w:cs="Arial"/>
                <w:b/>
                <w:bCs/>
                <w:color w:val="000000"/>
                <w:lang w:eastAsia="en-GB"/>
              </w:rPr>
              <w:t>of</w:t>
            </w:r>
            <w:proofErr w:type="gramEnd"/>
            <w:r w:rsidRPr="000021D1">
              <w:rPr>
                <w:rFonts w:ascii="Arial" w:eastAsia="Times New Roman" w:hAnsi="Arial" w:cs="Arial"/>
                <w:b/>
                <w:bCs/>
                <w:color w:val="000000"/>
                <w:lang w:eastAsia="en-GB"/>
              </w:rPr>
              <w:t xml:space="preserve"> total</w:t>
            </w:r>
          </w:p>
        </w:tc>
        <w:tc>
          <w:tcPr>
            <w:tcW w:w="918" w:type="dxa"/>
            <w:tcBorders>
              <w:top w:val="nil"/>
              <w:left w:val="nil"/>
              <w:bottom w:val="single" w:sz="4" w:space="0" w:color="auto"/>
              <w:right w:val="single" w:sz="4" w:space="0" w:color="auto"/>
            </w:tcBorders>
            <w:shd w:val="clear" w:color="auto" w:fill="auto"/>
            <w:noWrap/>
            <w:vAlign w:val="bottom"/>
            <w:hideMark/>
          </w:tcPr>
          <w:p w14:paraId="69AED209"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Change</w:t>
            </w:r>
          </w:p>
        </w:tc>
        <w:tc>
          <w:tcPr>
            <w:tcW w:w="1191" w:type="dxa"/>
            <w:tcBorders>
              <w:top w:val="nil"/>
              <w:left w:val="nil"/>
              <w:bottom w:val="single" w:sz="4" w:space="0" w:color="auto"/>
              <w:right w:val="single" w:sz="4" w:space="0" w:color="auto"/>
            </w:tcBorders>
            <w:shd w:val="clear" w:color="auto" w:fill="auto"/>
            <w:noWrap/>
            <w:vAlign w:val="bottom"/>
            <w:hideMark/>
          </w:tcPr>
          <w:p w14:paraId="72BC89C5" w14:textId="77777777" w:rsidR="000021D1" w:rsidRPr="000021D1" w:rsidRDefault="000021D1" w:rsidP="000021D1">
            <w:pPr>
              <w:spacing w:after="0" w:line="240" w:lineRule="auto"/>
              <w:jc w:val="center"/>
              <w:rPr>
                <w:rFonts w:ascii="Arial" w:eastAsia="Times New Roman" w:hAnsi="Arial" w:cs="Arial"/>
                <w:b/>
                <w:bCs/>
                <w:color w:val="000000"/>
                <w:lang w:eastAsia="en-GB"/>
              </w:rPr>
            </w:pPr>
            <w:r w:rsidRPr="000021D1">
              <w:rPr>
                <w:rFonts w:ascii="Arial" w:eastAsia="Times New Roman" w:hAnsi="Arial" w:cs="Arial"/>
                <w:b/>
                <w:bCs/>
                <w:color w:val="000000"/>
                <w:lang w:eastAsia="en-GB"/>
              </w:rPr>
              <w:t>% Change</w:t>
            </w:r>
          </w:p>
        </w:tc>
      </w:tr>
      <w:tr w:rsidR="000021D1" w:rsidRPr="000021D1" w14:paraId="64FD1A10" w14:textId="77777777" w:rsidTr="000021D1">
        <w:trPr>
          <w:trHeight w:val="300"/>
        </w:trPr>
        <w:tc>
          <w:tcPr>
            <w:tcW w:w="23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905B75"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Mainstream</w:t>
            </w:r>
          </w:p>
        </w:tc>
        <w:tc>
          <w:tcPr>
            <w:tcW w:w="1250" w:type="dxa"/>
            <w:tcBorders>
              <w:top w:val="nil"/>
              <w:left w:val="nil"/>
              <w:bottom w:val="single" w:sz="4" w:space="0" w:color="auto"/>
              <w:right w:val="single" w:sz="4" w:space="0" w:color="auto"/>
            </w:tcBorders>
            <w:shd w:val="clear" w:color="auto" w:fill="auto"/>
            <w:noWrap/>
            <w:vAlign w:val="bottom"/>
            <w:hideMark/>
          </w:tcPr>
          <w:p w14:paraId="71115F48"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Primary</w:t>
            </w:r>
          </w:p>
        </w:tc>
        <w:tc>
          <w:tcPr>
            <w:tcW w:w="619" w:type="dxa"/>
            <w:tcBorders>
              <w:top w:val="nil"/>
              <w:left w:val="nil"/>
              <w:bottom w:val="single" w:sz="4" w:space="0" w:color="auto"/>
              <w:right w:val="single" w:sz="4" w:space="0" w:color="auto"/>
            </w:tcBorders>
            <w:shd w:val="clear" w:color="auto" w:fill="auto"/>
            <w:noWrap/>
            <w:vAlign w:val="bottom"/>
            <w:hideMark/>
          </w:tcPr>
          <w:p w14:paraId="42814DC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122</w:t>
            </w:r>
          </w:p>
        </w:tc>
        <w:tc>
          <w:tcPr>
            <w:tcW w:w="1184" w:type="dxa"/>
            <w:tcBorders>
              <w:top w:val="nil"/>
              <w:left w:val="nil"/>
              <w:bottom w:val="single" w:sz="4" w:space="0" w:color="auto"/>
              <w:right w:val="single" w:sz="4" w:space="0" w:color="auto"/>
            </w:tcBorders>
            <w:shd w:val="clear" w:color="auto" w:fill="auto"/>
            <w:noWrap/>
            <w:vAlign w:val="bottom"/>
            <w:hideMark/>
          </w:tcPr>
          <w:p w14:paraId="7592D36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38%</w:t>
            </w:r>
          </w:p>
        </w:tc>
        <w:tc>
          <w:tcPr>
            <w:tcW w:w="619" w:type="dxa"/>
            <w:tcBorders>
              <w:top w:val="nil"/>
              <w:left w:val="nil"/>
              <w:bottom w:val="single" w:sz="4" w:space="0" w:color="auto"/>
              <w:right w:val="single" w:sz="4" w:space="0" w:color="auto"/>
            </w:tcBorders>
            <w:shd w:val="clear" w:color="auto" w:fill="auto"/>
            <w:noWrap/>
            <w:vAlign w:val="bottom"/>
            <w:hideMark/>
          </w:tcPr>
          <w:p w14:paraId="1CC49153"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310</w:t>
            </w:r>
          </w:p>
        </w:tc>
        <w:tc>
          <w:tcPr>
            <w:tcW w:w="1184" w:type="dxa"/>
            <w:tcBorders>
              <w:top w:val="nil"/>
              <w:left w:val="nil"/>
              <w:bottom w:val="single" w:sz="4" w:space="0" w:color="auto"/>
              <w:right w:val="single" w:sz="4" w:space="0" w:color="auto"/>
            </w:tcBorders>
            <w:shd w:val="clear" w:color="auto" w:fill="auto"/>
            <w:noWrap/>
            <w:vAlign w:val="bottom"/>
            <w:hideMark/>
          </w:tcPr>
          <w:p w14:paraId="3C07E981"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48%</w:t>
            </w:r>
          </w:p>
        </w:tc>
        <w:tc>
          <w:tcPr>
            <w:tcW w:w="918" w:type="dxa"/>
            <w:tcBorders>
              <w:top w:val="nil"/>
              <w:left w:val="nil"/>
              <w:bottom w:val="single" w:sz="4" w:space="0" w:color="auto"/>
              <w:right w:val="single" w:sz="4" w:space="0" w:color="auto"/>
            </w:tcBorders>
            <w:shd w:val="clear" w:color="auto" w:fill="auto"/>
            <w:noWrap/>
            <w:vAlign w:val="bottom"/>
            <w:hideMark/>
          </w:tcPr>
          <w:p w14:paraId="1695D73A"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188</w:t>
            </w:r>
          </w:p>
        </w:tc>
        <w:tc>
          <w:tcPr>
            <w:tcW w:w="1191" w:type="dxa"/>
            <w:tcBorders>
              <w:top w:val="nil"/>
              <w:left w:val="nil"/>
              <w:bottom w:val="single" w:sz="4" w:space="0" w:color="auto"/>
              <w:right w:val="single" w:sz="4" w:space="0" w:color="auto"/>
            </w:tcBorders>
            <w:shd w:val="clear" w:color="auto" w:fill="auto"/>
            <w:noWrap/>
            <w:vAlign w:val="bottom"/>
            <w:hideMark/>
          </w:tcPr>
          <w:p w14:paraId="0D6E8BFD"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154%</w:t>
            </w:r>
          </w:p>
        </w:tc>
      </w:tr>
      <w:tr w:rsidR="000021D1" w:rsidRPr="000021D1" w14:paraId="7C761625" w14:textId="77777777" w:rsidTr="000021D1">
        <w:trPr>
          <w:trHeight w:val="300"/>
        </w:trPr>
        <w:tc>
          <w:tcPr>
            <w:tcW w:w="2315" w:type="dxa"/>
            <w:vMerge/>
            <w:tcBorders>
              <w:top w:val="nil"/>
              <w:left w:val="single" w:sz="4" w:space="0" w:color="auto"/>
              <w:bottom w:val="single" w:sz="4" w:space="0" w:color="auto"/>
              <w:right w:val="single" w:sz="4" w:space="0" w:color="auto"/>
            </w:tcBorders>
            <w:vAlign w:val="center"/>
            <w:hideMark/>
          </w:tcPr>
          <w:p w14:paraId="5CDDB7A5"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40DB1AFE"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Secondary</w:t>
            </w:r>
          </w:p>
        </w:tc>
        <w:tc>
          <w:tcPr>
            <w:tcW w:w="619" w:type="dxa"/>
            <w:tcBorders>
              <w:top w:val="nil"/>
              <w:left w:val="nil"/>
              <w:bottom w:val="single" w:sz="4" w:space="0" w:color="auto"/>
              <w:right w:val="single" w:sz="4" w:space="0" w:color="auto"/>
            </w:tcBorders>
            <w:shd w:val="clear" w:color="auto" w:fill="auto"/>
            <w:noWrap/>
            <w:vAlign w:val="bottom"/>
            <w:hideMark/>
          </w:tcPr>
          <w:p w14:paraId="30A76B4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32</w:t>
            </w:r>
          </w:p>
        </w:tc>
        <w:tc>
          <w:tcPr>
            <w:tcW w:w="1184" w:type="dxa"/>
            <w:tcBorders>
              <w:top w:val="nil"/>
              <w:left w:val="nil"/>
              <w:bottom w:val="single" w:sz="4" w:space="0" w:color="auto"/>
              <w:right w:val="single" w:sz="4" w:space="0" w:color="auto"/>
            </w:tcBorders>
            <w:shd w:val="clear" w:color="auto" w:fill="auto"/>
            <w:noWrap/>
            <w:vAlign w:val="bottom"/>
            <w:hideMark/>
          </w:tcPr>
          <w:p w14:paraId="21CA3C16"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10%</w:t>
            </w:r>
          </w:p>
        </w:tc>
        <w:tc>
          <w:tcPr>
            <w:tcW w:w="619" w:type="dxa"/>
            <w:tcBorders>
              <w:top w:val="nil"/>
              <w:left w:val="nil"/>
              <w:bottom w:val="single" w:sz="4" w:space="0" w:color="auto"/>
              <w:right w:val="single" w:sz="4" w:space="0" w:color="auto"/>
            </w:tcBorders>
            <w:shd w:val="clear" w:color="auto" w:fill="auto"/>
            <w:noWrap/>
            <w:vAlign w:val="bottom"/>
            <w:hideMark/>
          </w:tcPr>
          <w:p w14:paraId="666FD68E"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83</w:t>
            </w:r>
          </w:p>
        </w:tc>
        <w:tc>
          <w:tcPr>
            <w:tcW w:w="1184" w:type="dxa"/>
            <w:tcBorders>
              <w:top w:val="nil"/>
              <w:left w:val="nil"/>
              <w:bottom w:val="single" w:sz="4" w:space="0" w:color="auto"/>
              <w:right w:val="single" w:sz="4" w:space="0" w:color="auto"/>
            </w:tcBorders>
            <w:shd w:val="clear" w:color="auto" w:fill="auto"/>
            <w:noWrap/>
            <w:vAlign w:val="bottom"/>
            <w:hideMark/>
          </w:tcPr>
          <w:p w14:paraId="6B86F91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13%</w:t>
            </w:r>
          </w:p>
        </w:tc>
        <w:tc>
          <w:tcPr>
            <w:tcW w:w="918" w:type="dxa"/>
            <w:tcBorders>
              <w:top w:val="nil"/>
              <w:left w:val="nil"/>
              <w:bottom w:val="single" w:sz="4" w:space="0" w:color="auto"/>
              <w:right w:val="single" w:sz="4" w:space="0" w:color="auto"/>
            </w:tcBorders>
            <w:shd w:val="clear" w:color="auto" w:fill="auto"/>
            <w:noWrap/>
            <w:vAlign w:val="bottom"/>
            <w:hideMark/>
          </w:tcPr>
          <w:p w14:paraId="34101DE9"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51</w:t>
            </w:r>
          </w:p>
        </w:tc>
        <w:tc>
          <w:tcPr>
            <w:tcW w:w="1191" w:type="dxa"/>
            <w:tcBorders>
              <w:top w:val="nil"/>
              <w:left w:val="nil"/>
              <w:bottom w:val="single" w:sz="4" w:space="0" w:color="auto"/>
              <w:right w:val="single" w:sz="4" w:space="0" w:color="auto"/>
            </w:tcBorders>
            <w:shd w:val="clear" w:color="auto" w:fill="auto"/>
            <w:noWrap/>
            <w:vAlign w:val="bottom"/>
            <w:hideMark/>
          </w:tcPr>
          <w:p w14:paraId="69585307"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159%</w:t>
            </w:r>
          </w:p>
        </w:tc>
      </w:tr>
      <w:tr w:rsidR="000021D1" w:rsidRPr="000021D1" w14:paraId="1BD1745C" w14:textId="77777777" w:rsidTr="000021D1">
        <w:trPr>
          <w:trHeight w:val="300"/>
        </w:trPr>
        <w:tc>
          <w:tcPr>
            <w:tcW w:w="2315" w:type="dxa"/>
            <w:vMerge/>
            <w:tcBorders>
              <w:top w:val="nil"/>
              <w:left w:val="single" w:sz="4" w:space="0" w:color="auto"/>
              <w:bottom w:val="single" w:sz="4" w:space="0" w:color="auto"/>
              <w:right w:val="single" w:sz="4" w:space="0" w:color="auto"/>
            </w:tcBorders>
            <w:vAlign w:val="center"/>
            <w:hideMark/>
          </w:tcPr>
          <w:p w14:paraId="593C8B24"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02B2CE1B"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Total</w:t>
            </w:r>
          </w:p>
        </w:tc>
        <w:tc>
          <w:tcPr>
            <w:tcW w:w="619" w:type="dxa"/>
            <w:tcBorders>
              <w:top w:val="nil"/>
              <w:left w:val="nil"/>
              <w:bottom w:val="single" w:sz="4" w:space="0" w:color="auto"/>
              <w:right w:val="single" w:sz="4" w:space="0" w:color="auto"/>
            </w:tcBorders>
            <w:shd w:val="clear" w:color="auto" w:fill="auto"/>
            <w:noWrap/>
            <w:vAlign w:val="bottom"/>
            <w:hideMark/>
          </w:tcPr>
          <w:p w14:paraId="2099961C"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154</w:t>
            </w:r>
          </w:p>
        </w:tc>
        <w:tc>
          <w:tcPr>
            <w:tcW w:w="1184" w:type="dxa"/>
            <w:tcBorders>
              <w:top w:val="nil"/>
              <w:left w:val="nil"/>
              <w:bottom w:val="single" w:sz="4" w:space="0" w:color="auto"/>
              <w:right w:val="single" w:sz="4" w:space="0" w:color="auto"/>
            </w:tcBorders>
            <w:shd w:val="clear" w:color="auto" w:fill="auto"/>
            <w:noWrap/>
            <w:vAlign w:val="bottom"/>
            <w:hideMark/>
          </w:tcPr>
          <w:p w14:paraId="3F2081C6"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49%</w:t>
            </w:r>
          </w:p>
        </w:tc>
        <w:tc>
          <w:tcPr>
            <w:tcW w:w="619" w:type="dxa"/>
            <w:tcBorders>
              <w:top w:val="nil"/>
              <w:left w:val="nil"/>
              <w:bottom w:val="single" w:sz="4" w:space="0" w:color="auto"/>
              <w:right w:val="single" w:sz="4" w:space="0" w:color="auto"/>
            </w:tcBorders>
            <w:shd w:val="clear" w:color="auto" w:fill="auto"/>
            <w:noWrap/>
            <w:vAlign w:val="bottom"/>
            <w:hideMark/>
          </w:tcPr>
          <w:p w14:paraId="5D1F4BFD"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393</w:t>
            </w:r>
          </w:p>
        </w:tc>
        <w:tc>
          <w:tcPr>
            <w:tcW w:w="1184" w:type="dxa"/>
            <w:tcBorders>
              <w:top w:val="nil"/>
              <w:left w:val="nil"/>
              <w:bottom w:val="single" w:sz="4" w:space="0" w:color="auto"/>
              <w:right w:val="single" w:sz="4" w:space="0" w:color="auto"/>
            </w:tcBorders>
            <w:shd w:val="clear" w:color="auto" w:fill="auto"/>
            <w:noWrap/>
            <w:vAlign w:val="bottom"/>
            <w:hideMark/>
          </w:tcPr>
          <w:p w14:paraId="14B3188E"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61%</w:t>
            </w:r>
          </w:p>
        </w:tc>
        <w:tc>
          <w:tcPr>
            <w:tcW w:w="918" w:type="dxa"/>
            <w:tcBorders>
              <w:top w:val="nil"/>
              <w:left w:val="nil"/>
              <w:bottom w:val="single" w:sz="4" w:space="0" w:color="auto"/>
              <w:right w:val="single" w:sz="4" w:space="0" w:color="auto"/>
            </w:tcBorders>
            <w:shd w:val="clear" w:color="auto" w:fill="auto"/>
            <w:noWrap/>
            <w:vAlign w:val="bottom"/>
            <w:hideMark/>
          </w:tcPr>
          <w:p w14:paraId="35C1CBCA"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239</w:t>
            </w:r>
          </w:p>
        </w:tc>
        <w:tc>
          <w:tcPr>
            <w:tcW w:w="1191" w:type="dxa"/>
            <w:tcBorders>
              <w:top w:val="nil"/>
              <w:left w:val="nil"/>
              <w:bottom w:val="single" w:sz="4" w:space="0" w:color="auto"/>
              <w:right w:val="single" w:sz="4" w:space="0" w:color="auto"/>
            </w:tcBorders>
            <w:shd w:val="clear" w:color="auto" w:fill="auto"/>
            <w:noWrap/>
            <w:vAlign w:val="bottom"/>
            <w:hideMark/>
          </w:tcPr>
          <w:p w14:paraId="66B3D3CE"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155%</w:t>
            </w:r>
          </w:p>
        </w:tc>
      </w:tr>
      <w:tr w:rsidR="000021D1" w:rsidRPr="000021D1" w14:paraId="26F10EBC" w14:textId="77777777" w:rsidTr="000021D1">
        <w:trPr>
          <w:trHeight w:val="300"/>
        </w:trPr>
        <w:tc>
          <w:tcPr>
            <w:tcW w:w="23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99DD3"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Special</w:t>
            </w:r>
          </w:p>
        </w:tc>
        <w:tc>
          <w:tcPr>
            <w:tcW w:w="1250" w:type="dxa"/>
            <w:tcBorders>
              <w:top w:val="nil"/>
              <w:left w:val="nil"/>
              <w:bottom w:val="single" w:sz="4" w:space="0" w:color="auto"/>
              <w:right w:val="single" w:sz="4" w:space="0" w:color="auto"/>
            </w:tcBorders>
            <w:shd w:val="clear" w:color="auto" w:fill="auto"/>
            <w:noWrap/>
            <w:vAlign w:val="bottom"/>
            <w:hideMark/>
          </w:tcPr>
          <w:p w14:paraId="67D88E87"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Primary</w:t>
            </w:r>
          </w:p>
        </w:tc>
        <w:tc>
          <w:tcPr>
            <w:tcW w:w="619" w:type="dxa"/>
            <w:tcBorders>
              <w:top w:val="nil"/>
              <w:left w:val="nil"/>
              <w:bottom w:val="single" w:sz="4" w:space="0" w:color="auto"/>
              <w:right w:val="single" w:sz="4" w:space="0" w:color="auto"/>
            </w:tcBorders>
            <w:shd w:val="clear" w:color="auto" w:fill="auto"/>
            <w:noWrap/>
            <w:vAlign w:val="bottom"/>
            <w:hideMark/>
          </w:tcPr>
          <w:p w14:paraId="79E0B9F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77</w:t>
            </w:r>
          </w:p>
        </w:tc>
        <w:tc>
          <w:tcPr>
            <w:tcW w:w="1184" w:type="dxa"/>
            <w:tcBorders>
              <w:top w:val="nil"/>
              <w:left w:val="nil"/>
              <w:bottom w:val="single" w:sz="4" w:space="0" w:color="auto"/>
              <w:right w:val="single" w:sz="4" w:space="0" w:color="auto"/>
            </w:tcBorders>
            <w:shd w:val="clear" w:color="auto" w:fill="auto"/>
            <w:noWrap/>
            <w:vAlign w:val="bottom"/>
            <w:hideMark/>
          </w:tcPr>
          <w:p w14:paraId="3D4A37C8"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24%</w:t>
            </w:r>
          </w:p>
        </w:tc>
        <w:tc>
          <w:tcPr>
            <w:tcW w:w="619" w:type="dxa"/>
            <w:tcBorders>
              <w:top w:val="nil"/>
              <w:left w:val="nil"/>
              <w:bottom w:val="single" w:sz="4" w:space="0" w:color="auto"/>
              <w:right w:val="single" w:sz="4" w:space="0" w:color="auto"/>
            </w:tcBorders>
            <w:shd w:val="clear" w:color="auto" w:fill="auto"/>
            <w:noWrap/>
            <w:vAlign w:val="bottom"/>
            <w:hideMark/>
          </w:tcPr>
          <w:p w14:paraId="634AB66A"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91</w:t>
            </w:r>
          </w:p>
        </w:tc>
        <w:tc>
          <w:tcPr>
            <w:tcW w:w="1184" w:type="dxa"/>
            <w:tcBorders>
              <w:top w:val="nil"/>
              <w:left w:val="nil"/>
              <w:bottom w:val="single" w:sz="4" w:space="0" w:color="auto"/>
              <w:right w:val="single" w:sz="4" w:space="0" w:color="auto"/>
            </w:tcBorders>
            <w:shd w:val="clear" w:color="auto" w:fill="auto"/>
            <w:noWrap/>
            <w:vAlign w:val="bottom"/>
            <w:hideMark/>
          </w:tcPr>
          <w:p w14:paraId="4444FAA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14%</w:t>
            </w:r>
          </w:p>
        </w:tc>
        <w:tc>
          <w:tcPr>
            <w:tcW w:w="918" w:type="dxa"/>
            <w:tcBorders>
              <w:top w:val="nil"/>
              <w:left w:val="nil"/>
              <w:bottom w:val="single" w:sz="4" w:space="0" w:color="auto"/>
              <w:right w:val="single" w:sz="4" w:space="0" w:color="auto"/>
            </w:tcBorders>
            <w:shd w:val="clear" w:color="auto" w:fill="auto"/>
            <w:noWrap/>
            <w:vAlign w:val="bottom"/>
            <w:hideMark/>
          </w:tcPr>
          <w:p w14:paraId="2550424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14</w:t>
            </w:r>
          </w:p>
        </w:tc>
        <w:tc>
          <w:tcPr>
            <w:tcW w:w="1191" w:type="dxa"/>
            <w:tcBorders>
              <w:top w:val="nil"/>
              <w:left w:val="nil"/>
              <w:bottom w:val="single" w:sz="4" w:space="0" w:color="auto"/>
              <w:right w:val="single" w:sz="4" w:space="0" w:color="auto"/>
            </w:tcBorders>
            <w:shd w:val="clear" w:color="auto" w:fill="auto"/>
            <w:noWrap/>
            <w:vAlign w:val="bottom"/>
            <w:hideMark/>
          </w:tcPr>
          <w:p w14:paraId="130AF8A2"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18%</w:t>
            </w:r>
          </w:p>
        </w:tc>
      </w:tr>
      <w:tr w:rsidR="000021D1" w:rsidRPr="000021D1" w14:paraId="5EB4715A" w14:textId="77777777" w:rsidTr="000021D1">
        <w:trPr>
          <w:trHeight w:val="300"/>
        </w:trPr>
        <w:tc>
          <w:tcPr>
            <w:tcW w:w="2315" w:type="dxa"/>
            <w:vMerge/>
            <w:tcBorders>
              <w:top w:val="nil"/>
              <w:left w:val="single" w:sz="4" w:space="0" w:color="auto"/>
              <w:bottom w:val="single" w:sz="4" w:space="0" w:color="auto"/>
              <w:right w:val="single" w:sz="4" w:space="0" w:color="auto"/>
            </w:tcBorders>
            <w:vAlign w:val="center"/>
            <w:hideMark/>
          </w:tcPr>
          <w:p w14:paraId="08CEF866"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071C1A14"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Secondary</w:t>
            </w:r>
          </w:p>
        </w:tc>
        <w:tc>
          <w:tcPr>
            <w:tcW w:w="619" w:type="dxa"/>
            <w:tcBorders>
              <w:top w:val="nil"/>
              <w:left w:val="nil"/>
              <w:bottom w:val="single" w:sz="4" w:space="0" w:color="auto"/>
              <w:right w:val="single" w:sz="4" w:space="0" w:color="auto"/>
            </w:tcBorders>
            <w:shd w:val="clear" w:color="auto" w:fill="auto"/>
            <w:noWrap/>
            <w:vAlign w:val="bottom"/>
            <w:hideMark/>
          </w:tcPr>
          <w:p w14:paraId="5C212D82"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78</w:t>
            </w:r>
          </w:p>
        </w:tc>
        <w:tc>
          <w:tcPr>
            <w:tcW w:w="1184" w:type="dxa"/>
            <w:tcBorders>
              <w:top w:val="nil"/>
              <w:left w:val="nil"/>
              <w:bottom w:val="single" w:sz="4" w:space="0" w:color="auto"/>
              <w:right w:val="single" w:sz="4" w:space="0" w:color="auto"/>
            </w:tcBorders>
            <w:shd w:val="clear" w:color="auto" w:fill="auto"/>
            <w:noWrap/>
            <w:vAlign w:val="bottom"/>
            <w:hideMark/>
          </w:tcPr>
          <w:p w14:paraId="7FDBAF9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25%</w:t>
            </w:r>
          </w:p>
        </w:tc>
        <w:tc>
          <w:tcPr>
            <w:tcW w:w="619" w:type="dxa"/>
            <w:tcBorders>
              <w:top w:val="nil"/>
              <w:left w:val="nil"/>
              <w:bottom w:val="single" w:sz="4" w:space="0" w:color="auto"/>
              <w:right w:val="single" w:sz="4" w:space="0" w:color="auto"/>
            </w:tcBorders>
            <w:shd w:val="clear" w:color="auto" w:fill="auto"/>
            <w:noWrap/>
            <w:vAlign w:val="bottom"/>
            <w:hideMark/>
          </w:tcPr>
          <w:p w14:paraId="29EB1143"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156</w:t>
            </w:r>
          </w:p>
        </w:tc>
        <w:tc>
          <w:tcPr>
            <w:tcW w:w="1184" w:type="dxa"/>
            <w:tcBorders>
              <w:top w:val="nil"/>
              <w:left w:val="nil"/>
              <w:bottom w:val="single" w:sz="4" w:space="0" w:color="auto"/>
              <w:right w:val="single" w:sz="4" w:space="0" w:color="auto"/>
            </w:tcBorders>
            <w:shd w:val="clear" w:color="auto" w:fill="auto"/>
            <w:noWrap/>
            <w:vAlign w:val="bottom"/>
            <w:hideMark/>
          </w:tcPr>
          <w:p w14:paraId="3A020B2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24%</w:t>
            </w:r>
          </w:p>
        </w:tc>
        <w:tc>
          <w:tcPr>
            <w:tcW w:w="918" w:type="dxa"/>
            <w:tcBorders>
              <w:top w:val="nil"/>
              <w:left w:val="nil"/>
              <w:bottom w:val="single" w:sz="4" w:space="0" w:color="auto"/>
              <w:right w:val="single" w:sz="4" w:space="0" w:color="auto"/>
            </w:tcBorders>
            <w:shd w:val="clear" w:color="auto" w:fill="auto"/>
            <w:noWrap/>
            <w:vAlign w:val="bottom"/>
            <w:hideMark/>
          </w:tcPr>
          <w:p w14:paraId="7B73EDBA"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78</w:t>
            </w:r>
          </w:p>
        </w:tc>
        <w:tc>
          <w:tcPr>
            <w:tcW w:w="1191" w:type="dxa"/>
            <w:tcBorders>
              <w:top w:val="nil"/>
              <w:left w:val="nil"/>
              <w:bottom w:val="single" w:sz="4" w:space="0" w:color="auto"/>
              <w:right w:val="single" w:sz="4" w:space="0" w:color="auto"/>
            </w:tcBorders>
            <w:shd w:val="clear" w:color="auto" w:fill="auto"/>
            <w:noWrap/>
            <w:vAlign w:val="bottom"/>
            <w:hideMark/>
          </w:tcPr>
          <w:p w14:paraId="2973E8BD"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100%</w:t>
            </w:r>
          </w:p>
        </w:tc>
      </w:tr>
      <w:tr w:rsidR="000021D1" w:rsidRPr="000021D1" w14:paraId="10D7AB36" w14:textId="77777777" w:rsidTr="000021D1">
        <w:trPr>
          <w:trHeight w:val="300"/>
        </w:trPr>
        <w:tc>
          <w:tcPr>
            <w:tcW w:w="2315" w:type="dxa"/>
            <w:vMerge/>
            <w:tcBorders>
              <w:top w:val="nil"/>
              <w:left w:val="single" w:sz="4" w:space="0" w:color="auto"/>
              <w:bottom w:val="single" w:sz="4" w:space="0" w:color="auto"/>
              <w:right w:val="single" w:sz="4" w:space="0" w:color="auto"/>
            </w:tcBorders>
            <w:vAlign w:val="center"/>
            <w:hideMark/>
          </w:tcPr>
          <w:p w14:paraId="4B6D699A"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3F7925F7"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Total</w:t>
            </w:r>
          </w:p>
        </w:tc>
        <w:tc>
          <w:tcPr>
            <w:tcW w:w="619" w:type="dxa"/>
            <w:tcBorders>
              <w:top w:val="nil"/>
              <w:left w:val="nil"/>
              <w:bottom w:val="single" w:sz="4" w:space="0" w:color="auto"/>
              <w:right w:val="single" w:sz="4" w:space="0" w:color="auto"/>
            </w:tcBorders>
            <w:shd w:val="clear" w:color="auto" w:fill="auto"/>
            <w:noWrap/>
            <w:vAlign w:val="bottom"/>
            <w:hideMark/>
          </w:tcPr>
          <w:p w14:paraId="25B25996"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155</w:t>
            </w:r>
          </w:p>
        </w:tc>
        <w:tc>
          <w:tcPr>
            <w:tcW w:w="1184" w:type="dxa"/>
            <w:tcBorders>
              <w:top w:val="nil"/>
              <w:left w:val="nil"/>
              <w:bottom w:val="single" w:sz="4" w:space="0" w:color="auto"/>
              <w:right w:val="single" w:sz="4" w:space="0" w:color="auto"/>
            </w:tcBorders>
            <w:shd w:val="clear" w:color="auto" w:fill="auto"/>
            <w:noWrap/>
            <w:vAlign w:val="bottom"/>
            <w:hideMark/>
          </w:tcPr>
          <w:p w14:paraId="462395B3"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49%</w:t>
            </w:r>
          </w:p>
        </w:tc>
        <w:tc>
          <w:tcPr>
            <w:tcW w:w="619" w:type="dxa"/>
            <w:tcBorders>
              <w:top w:val="nil"/>
              <w:left w:val="nil"/>
              <w:bottom w:val="single" w:sz="4" w:space="0" w:color="auto"/>
              <w:right w:val="single" w:sz="4" w:space="0" w:color="auto"/>
            </w:tcBorders>
            <w:shd w:val="clear" w:color="auto" w:fill="auto"/>
            <w:noWrap/>
            <w:vAlign w:val="bottom"/>
            <w:hideMark/>
          </w:tcPr>
          <w:p w14:paraId="5E32D56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247</w:t>
            </w:r>
          </w:p>
        </w:tc>
        <w:tc>
          <w:tcPr>
            <w:tcW w:w="1184" w:type="dxa"/>
            <w:tcBorders>
              <w:top w:val="nil"/>
              <w:left w:val="nil"/>
              <w:bottom w:val="single" w:sz="4" w:space="0" w:color="auto"/>
              <w:right w:val="single" w:sz="4" w:space="0" w:color="auto"/>
            </w:tcBorders>
            <w:shd w:val="clear" w:color="auto" w:fill="auto"/>
            <w:noWrap/>
            <w:vAlign w:val="bottom"/>
            <w:hideMark/>
          </w:tcPr>
          <w:p w14:paraId="5F32E242"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38%</w:t>
            </w:r>
          </w:p>
        </w:tc>
        <w:tc>
          <w:tcPr>
            <w:tcW w:w="918" w:type="dxa"/>
            <w:tcBorders>
              <w:top w:val="nil"/>
              <w:left w:val="nil"/>
              <w:bottom w:val="single" w:sz="4" w:space="0" w:color="auto"/>
              <w:right w:val="single" w:sz="4" w:space="0" w:color="auto"/>
            </w:tcBorders>
            <w:shd w:val="clear" w:color="auto" w:fill="auto"/>
            <w:noWrap/>
            <w:vAlign w:val="bottom"/>
            <w:hideMark/>
          </w:tcPr>
          <w:p w14:paraId="3E1EDD23"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92</w:t>
            </w:r>
          </w:p>
        </w:tc>
        <w:tc>
          <w:tcPr>
            <w:tcW w:w="1191" w:type="dxa"/>
            <w:tcBorders>
              <w:top w:val="nil"/>
              <w:left w:val="nil"/>
              <w:bottom w:val="single" w:sz="4" w:space="0" w:color="auto"/>
              <w:right w:val="single" w:sz="4" w:space="0" w:color="auto"/>
            </w:tcBorders>
            <w:shd w:val="clear" w:color="auto" w:fill="auto"/>
            <w:noWrap/>
            <w:vAlign w:val="bottom"/>
            <w:hideMark/>
          </w:tcPr>
          <w:p w14:paraId="4116556A"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59%</w:t>
            </w:r>
          </w:p>
        </w:tc>
      </w:tr>
      <w:tr w:rsidR="000021D1" w:rsidRPr="000021D1" w14:paraId="6D3CC515" w14:textId="77777777" w:rsidTr="000021D1">
        <w:trPr>
          <w:trHeight w:val="300"/>
        </w:trPr>
        <w:tc>
          <w:tcPr>
            <w:tcW w:w="231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CFF914" w14:textId="0C3D0D6E" w:rsidR="000021D1" w:rsidRPr="000021D1" w:rsidRDefault="003A3F4B" w:rsidP="000021D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Pupil Referral Unit</w:t>
            </w:r>
          </w:p>
        </w:tc>
        <w:tc>
          <w:tcPr>
            <w:tcW w:w="1250" w:type="dxa"/>
            <w:tcBorders>
              <w:top w:val="nil"/>
              <w:left w:val="nil"/>
              <w:bottom w:val="single" w:sz="4" w:space="0" w:color="auto"/>
              <w:right w:val="single" w:sz="4" w:space="0" w:color="auto"/>
            </w:tcBorders>
            <w:shd w:val="clear" w:color="auto" w:fill="auto"/>
            <w:noWrap/>
            <w:vAlign w:val="bottom"/>
            <w:hideMark/>
          </w:tcPr>
          <w:p w14:paraId="11935287"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Primary</w:t>
            </w:r>
          </w:p>
        </w:tc>
        <w:tc>
          <w:tcPr>
            <w:tcW w:w="619" w:type="dxa"/>
            <w:tcBorders>
              <w:top w:val="nil"/>
              <w:left w:val="nil"/>
              <w:bottom w:val="single" w:sz="4" w:space="0" w:color="auto"/>
              <w:right w:val="single" w:sz="4" w:space="0" w:color="auto"/>
            </w:tcBorders>
            <w:shd w:val="clear" w:color="auto" w:fill="auto"/>
            <w:noWrap/>
            <w:vAlign w:val="bottom"/>
            <w:hideMark/>
          </w:tcPr>
          <w:p w14:paraId="5BD1CBD9"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w:t>
            </w:r>
          </w:p>
        </w:tc>
        <w:tc>
          <w:tcPr>
            <w:tcW w:w="1184" w:type="dxa"/>
            <w:tcBorders>
              <w:top w:val="nil"/>
              <w:left w:val="nil"/>
              <w:bottom w:val="single" w:sz="4" w:space="0" w:color="auto"/>
              <w:right w:val="single" w:sz="4" w:space="0" w:color="auto"/>
            </w:tcBorders>
            <w:shd w:val="clear" w:color="auto" w:fill="auto"/>
            <w:noWrap/>
            <w:vAlign w:val="bottom"/>
            <w:hideMark/>
          </w:tcPr>
          <w:p w14:paraId="1A8636A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w:t>
            </w:r>
          </w:p>
        </w:tc>
        <w:tc>
          <w:tcPr>
            <w:tcW w:w="619" w:type="dxa"/>
            <w:tcBorders>
              <w:top w:val="nil"/>
              <w:left w:val="nil"/>
              <w:bottom w:val="single" w:sz="4" w:space="0" w:color="auto"/>
              <w:right w:val="single" w:sz="4" w:space="0" w:color="auto"/>
            </w:tcBorders>
            <w:shd w:val="clear" w:color="auto" w:fill="auto"/>
            <w:noWrap/>
            <w:vAlign w:val="bottom"/>
            <w:hideMark/>
          </w:tcPr>
          <w:p w14:paraId="29EA5618"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0</w:t>
            </w:r>
          </w:p>
        </w:tc>
        <w:tc>
          <w:tcPr>
            <w:tcW w:w="1184" w:type="dxa"/>
            <w:tcBorders>
              <w:top w:val="nil"/>
              <w:left w:val="nil"/>
              <w:bottom w:val="single" w:sz="4" w:space="0" w:color="auto"/>
              <w:right w:val="single" w:sz="4" w:space="0" w:color="auto"/>
            </w:tcBorders>
            <w:shd w:val="clear" w:color="auto" w:fill="auto"/>
            <w:noWrap/>
            <w:vAlign w:val="bottom"/>
            <w:hideMark/>
          </w:tcPr>
          <w:p w14:paraId="1DF5928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14:paraId="7102837A"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w:t>
            </w:r>
          </w:p>
        </w:tc>
        <w:tc>
          <w:tcPr>
            <w:tcW w:w="1191" w:type="dxa"/>
            <w:tcBorders>
              <w:top w:val="nil"/>
              <w:left w:val="nil"/>
              <w:bottom w:val="single" w:sz="4" w:space="0" w:color="auto"/>
              <w:right w:val="single" w:sz="4" w:space="0" w:color="auto"/>
            </w:tcBorders>
            <w:shd w:val="clear" w:color="auto" w:fill="auto"/>
            <w:noWrap/>
            <w:vAlign w:val="bottom"/>
            <w:hideMark/>
          </w:tcPr>
          <w:p w14:paraId="087AE20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-100%</w:t>
            </w:r>
          </w:p>
        </w:tc>
      </w:tr>
      <w:tr w:rsidR="000021D1" w:rsidRPr="000021D1" w14:paraId="2F4F83A9" w14:textId="77777777" w:rsidTr="000021D1">
        <w:trPr>
          <w:trHeight w:val="300"/>
        </w:trPr>
        <w:tc>
          <w:tcPr>
            <w:tcW w:w="2315" w:type="dxa"/>
            <w:vMerge/>
            <w:tcBorders>
              <w:top w:val="nil"/>
              <w:left w:val="single" w:sz="4" w:space="0" w:color="auto"/>
              <w:bottom w:val="single" w:sz="4" w:space="0" w:color="000000"/>
              <w:right w:val="single" w:sz="4" w:space="0" w:color="auto"/>
            </w:tcBorders>
            <w:vAlign w:val="center"/>
            <w:hideMark/>
          </w:tcPr>
          <w:p w14:paraId="4F61A17A"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6F7CA00E"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Secondary</w:t>
            </w:r>
          </w:p>
        </w:tc>
        <w:tc>
          <w:tcPr>
            <w:tcW w:w="619" w:type="dxa"/>
            <w:tcBorders>
              <w:top w:val="nil"/>
              <w:left w:val="nil"/>
              <w:bottom w:val="single" w:sz="4" w:space="0" w:color="auto"/>
              <w:right w:val="single" w:sz="4" w:space="0" w:color="auto"/>
            </w:tcBorders>
            <w:shd w:val="clear" w:color="auto" w:fill="auto"/>
            <w:noWrap/>
            <w:vAlign w:val="bottom"/>
            <w:hideMark/>
          </w:tcPr>
          <w:p w14:paraId="1B15380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w:t>
            </w:r>
          </w:p>
        </w:tc>
        <w:tc>
          <w:tcPr>
            <w:tcW w:w="1184" w:type="dxa"/>
            <w:tcBorders>
              <w:top w:val="nil"/>
              <w:left w:val="nil"/>
              <w:bottom w:val="single" w:sz="4" w:space="0" w:color="auto"/>
              <w:right w:val="single" w:sz="4" w:space="0" w:color="auto"/>
            </w:tcBorders>
            <w:shd w:val="clear" w:color="auto" w:fill="auto"/>
            <w:noWrap/>
            <w:vAlign w:val="bottom"/>
            <w:hideMark/>
          </w:tcPr>
          <w:p w14:paraId="1812BFE8"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w:t>
            </w:r>
          </w:p>
        </w:tc>
        <w:tc>
          <w:tcPr>
            <w:tcW w:w="619" w:type="dxa"/>
            <w:tcBorders>
              <w:top w:val="nil"/>
              <w:left w:val="nil"/>
              <w:bottom w:val="single" w:sz="4" w:space="0" w:color="auto"/>
              <w:right w:val="single" w:sz="4" w:space="0" w:color="auto"/>
            </w:tcBorders>
            <w:shd w:val="clear" w:color="auto" w:fill="auto"/>
            <w:noWrap/>
            <w:vAlign w:val="bottom"/>
            <w:hideMark/>
          </w:tcPr>
          <w:p w14:paraId="2258E19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w:t>
            </w:r>
          </w:p>
        </w:tc>
        <w:tc>
          <w:tcPr>
            <w:tcW w:w="1184" w:type="dxa"/>
            <w:tcBorders>
              <w:top w:val="nil"/>
              <w:left w:val="nil"/>
              <w:bottom w:val="single" w:sz="4" w:space="0" w:color="auto"/>
              <w:right w:val="single" w:sz="4" w:space="0" w:color="auto"/>
            </w:tcBorders>
            <w:shd w:val="clear" w:color="auto" w:fill="auto"/>
            <w:noWrap/>
            <w:vAlign w:val="bottom"/>
            <w:hideMark/>
          </w:tcPr>
          <w:p w14:paraId="46D2AA61"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14:paraId="1ADF2D3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-4</w:t>
            </w:r>
          </w:p>
        </w:tc>
        <w:tc>
          <w:tcPr>
            <w:tcW w:w="1191" w:type="dxa"/>
            <w:tcBorders>
              <w:top w:val="nil"/>
              <w:left w:val="nil"/>
              <w:bottom w:val="single" w:sz="4" w:space="0" w:color="auto"/>
              <w:right w:val="single" w:sz="4" w:space="0" w:color="auto"/>
            </w:tcBorders>
            <w:shd w:val="clear" w:color="auto" w:fill="auto"/>
            <w:noWrap/>
            <w:vAlign w:val="bottom"/>
            <w:hideMark/>
          </w:tcPr>
          <w:p w14:paraId="7ED793D6"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-67%</w:t>
            </w:r>
          </w:p>
        </w:tc>
      </w:tr>
      <w:tr w:rsidR="000021D1" w:rsidRPr="000021D1" w14:paraId="7A23166A" w14:textId="77777777" w:rsidTr="000021D1">
        <w:trPr>
          <w:trHeight w:val="300"/>
        </w:trPr>
        <w:tc>
          <w:tcPr>
            <w:tcW w:w="2315" w:type="dxa"/>
            <w:vMerge/>
            <w:tcBorders>
              <w:top w:val="nil"/>
              <w:left w:val="single" w:sz="4" w:space="0" w:color="auto"/>
              <w:bottom w:val="single" w:sz="4" w:space="0" w:color="000000"/>
              <w:right w:val="single" w:sz="4" w:space="0" w:color="auto"/>
            </w:tcBorders>
            <w:vAlign w:val="center"/>
            <w:hideMark/>
          </w:tcPr>
          <w:p w14:paraId="187ABB3F"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376E12FD"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Total</w:t>
            </w:r>
          </w:p>
        </w:tc>
        <w:tc>
          <w:tcPr>
            <w:tcW w:w="619" w:type="dxa"/>
            <w:tcBorders>
              <w:top w:val="nil"/>
              <w:left w:val="nil"/>
              <w:bottom w:val="single" w:sz="4" w:space="0" w:color="auto"/>
              <w:right w:val="single" w:sz="4" w:space="0" w:color="auto"/>
            </w:tcBorders>
            <w:shd w:val="clear" w:color="auto" w:fill="auto"/>
            <w:noWrap/>
            <w:vAlign w:val="bottom"/>
            <w:hideMark/>
          </w:tcPr>
          <w:p w14:paraId="14DB491B"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8</w:t>
            </w:r>
          </w:p>
        </w:tc>
        <w:tc>
          <w:tcPr>
            <w:tcW w:w="1184" w:type="dxa"/>
            <w:tcBorders>
              <w:top w:val="nil"/>
              <w:left w:val="nil"/>
              <w:bottom w:val="single" w:sz="4" w:space="0" w:color="auto"/>
              <w:right w:val="single" w:sz="4" w:space="0" w:color="auto"/>
            </w:tcBorders>
            <w:shd w:val="clear" w:color="auto" w:fill="auto"/>
            <w:noWrap/>
            <w:vAlign w:val="bottom"/>
            <w:hideMark/>
          </w:tcPr>
          <w:p w14:paraId="3B905871"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w:t>
            </w:r>
          </w:p>
        </w:tc>
        <w:tc>
          <w:tcPr>
            <w:tcW w:w="619" w:type="dxa"/>
            <w:tcBorders>
              <w:top w:val="nil"/>
              <w:left w:val="nil"/>
              <w:bottom w:val="single" w:sz="4" w:space="0" w:color="auto"/>
              <w:right w:val="single" w:sz="4" w:space="0" w:color="auto"/>
            </w:tcBorders>
            <w:shd w:val="clear" w:color="auto" w:fill="auto"/>
            <w:noWrap/>
            <w:vAlign w:val="bottom"/>
            <w:hideMark/>
          </w:tcPr>
          <w:p w14:paraId="2B9DB367"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w:t>
            </w:r>
          </w:p>
        </w:tc>
        <w:tc>
          <w:tcPr>
            <w:tcW w:w="1184" w:type="dxa"/>
            <w:tcBorders>
              <w:top w:val="nil"/>
              <w:left w:val="nil"/>
              <w:bottom w:val="single" w:sz="4" w:space="0" w:color="auto"/>
              <w:right w:val="single" w:sz="4" w:space="0" w:color="auto"/>
            </w:tcBorders>
            <w:shd w:val="clear" w:color="auto" w:fill="auto"/>
            <w:noWrap/>
            <w:vAlign w:val="bottom"/>
            <w:hideMark/>
          </w:tcPr>
          <w:p w14:paraId="5BF853C7"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14:paraId="60B2DF92"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w:t>
            </w:r>
          </w:p>
        </w:tc>
        <w:tc>
          <w:tcPr>
            <w:tcW w:w="1191" w:type="dxa"/>
            <w:tcBorders>
              <w:top w:val="nil"/>
              <w:left w:val="nil"/>
              <w:bottom w:val="single" w:sz="4" w:space="0" w:color="auto"/>
              <w:right w:val="single" w:sz="4" w:space="0" w:color="auto"/>
            </w:tcBorders>
            <w:shd w:val="clear" w:color="auto" w:fill="auto"/>
            <w:noWrap/>
            <w:vAlign w:val="bottom"/>
            <w:hideMark/>
          </w:tcPr>
          <w:p w14:paraId="4937BB8E"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-75%</w:t>
            </w:r>
          </w:p>
        </w:tc>
      </w:tr>
      <w:tr w:rsidR="000021D1" w:rsidRPr="000021D1" w14:paraId="4A08D797" w14:textId="77777777" w:rsidTr="000021D1">
        <w:trPr>
          <w:trHeight w:val="300"/>
        </w:trPr>
        <w:tc>
          <w:tcPr>
            <w:tcW w:w="2315" w:type="dxa"/>
            <w:tcBorders>
              <w:top w:val="nil"/>
              <w:left w:val="single" w:sz="4" w:space="0" w:color="auto"/>
              <w:bottom w:val="single" w:sz="4" w:space="0" w:color="auto"/>
              <w:right w:val="single" w:sz="4" w:space="0" w:color="auto"/>
            </w:tcBorders>
            <w:shd w:val="clear" w:color="auto" w:fill="auto"/>
            <w:noWrap/>
            <w:vAlign w:val="bottom"/>
            <w:hideMark/>
          </w:tcPr>
          <w:p w14:paraId="2F1FECED"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 </w:t>
            </w:r>
          </w:p>
        </w:tc>
        <w:tc>
          <w:tcPr>
            <w:tcW w:w="1250" w:type="dxa"/>
            <w:tcBorders>
              <w:top w:val="nil"/>
              <w:left w:val="nil"/>
              <w:bottom w:val="single" w:sz="4" w:space="0" w:color="auto"/>
              <w:right w:val="single" w:sz="4" w:space="0" w:color="auto"/>
            </w:tcBorders>
            <w:shd w:val="clear" w:color="auto" w:fill="auto"/>
            <w:noWrap/>
            <w:vAlign w:val="bottom"/>
            <w:hideMark/>
          </w:tcPr>
          <w:p w14:paraId="76D102DB"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TOTAL</w:t>
            </w:r>
          </w:p>
        </w:tc>
        <w:tc>
          <w:tcPr>
            <w:tcW w:w="619" w:type="dxa"/>
            <w:tcBorders>
              <w:top w:val="nil"/>
              <w:left w:val="nil"/>
              <w:bottom w:val="single" w:sz="4" w:space="0" w:color="auto"/>
              <w:right w:val="single" w:sz="4" w:space="0" w:color="auto"/>
            </w:tcBorders>
            <w:shd w:val="clear" w:color="auto" w:fill="auto"/>
            <w:noWrap/>
            <w:vAlign w:val="bottom"/>
            <w:hideMark/>
          </w:tcPr>
          <w:p w14:paraId="4B6785B1"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317</w:t>
            </w:r>
          </w:p>
        </w:tc>
        <w:tc>
          <w:tcPr>
            <w:tcW w:w="1184" w:type="dxa"/>
            <w:tcBorders>
              <w:top w:val="nil"/>
              <w:left w:val="nil"/>
              <w:bottom w:val="single" w:sz="4" w:space="0" w:color="auto"/>
              <w:right w:val="single" w:sz="4" w:space="0" w:color="auto"/>
            </w:tcBorders>
            <w:shd w:val="clear" w:color="auto" w:fill="auto"/>
            <w:noWrap/>
            <w:vAlign w:val="bottom"/>
            <w:hideMark/>
          </w:tcPr>
          <w:p w14:paraId="5D80B423"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100%</w:t>
            </w:r>
          </w:p>
        </w:tc>
        <w:tc>
          <w:tcPr>
            <w:tcW w:w="619" w:type="dxa"/>
            <w:tcBorders>
              <w:top w:val="nil"/>
              <w:left w:val="nil"/>
              <w:bottom w:val="single" w:sz="4" w:space="0" w:color="auto"/>
              <w:right w:val="single" w:sz="4" w:space="0" w:color="auto"/>
            </w:tcBorders>
            <w:shd w:val="clear" w:color="auto" w:fill="auto"/>
            <w:noWrap/>
            <w:vAlign w:val="bottom"/>
            <w:hideMark/>
          </w:tcPr>
          <w:p w14:paraId="2D8B7E9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642</w:t>
            </w:r>
          </w:p>
        </w:tc>
        <w:tc>
          <w:tcPr>
            <w:tcW w:w="1184" w:type="dxa"/>
            <w:tcBorders>
              <w:top w:val="nil"/>
              <w:left w:val="nil"/>
              <w:bottom w:val="single" w:sz="4" w:space="0" w:color="auto"/>
              <w:right w:val="single" w:sz="4" w:space="0" w:color="auto"/>
            </w:tcBorders>
            <w:shd w:val="clear" w:color="auto" w:fill="auto"/>
            <w:noWrap/>
            <w:vAlign w:val="bottom"/>
            <w:hideMark/>
          </w:tcPr>
          <w:p w14:paraId="5B83C1C4"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100%</w:t>
            </w:r>
          </w:p>
        </w:tc>
        <w:tc>
          <w:tcPr>
            <w:tcW w:w="918" w:type="dxa"/>
            <w:tcBorders>
              <w:top w:val="nil"/>
              <w:left w:val="nil"/>
              <w:bottom w:val="single" w:sz="4" w:space="0" w:color="auto"/>
              <w:right w:val="single" w:sz="4" w:space="0" w:color="auto"/>
            </w:tcBorders>
            <w:shd w:val="clear" w:color="auto" w:fill="auto"/>
            <w:noWrap/>
            <w:vAlign w:val="bottom"/>
            <w:hideMark/>
          </w:tcPr>
          <w:p w14:paraId="68AD5969"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325</w:t>
            </w:r>
          </w:p>
        </w:tc>
        <w:tc>
          <w:tcPr>
            <w:tcW w:w="1191" w:type="dxa"/>
            <w:tcBorders>
              <w:top w:val="nil"/>
              <w:left w:val="nil"/>
              <w:bottom w:val="single" w:sz="4" w:space="0" w:color="auto"/>
              <w:right w:val="single" w:sz="4" w:space="0" w:color="auto"/>
            </w:tcBorders>
            <w:shd w:val="clear" w:color="auto" w:fill="auto"/>
            <w:noWrap/>
            <w:vAlign w:val="bottom"/>
            <w:hideMark/>
          </w:tcPr>
          <w:p w14:paraId="5D4C0FD9"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103%</w:t>
            </w:r>
          </w:p>
        </w:tc>
      </w:tr>
      <w:tr w:rsidR="000021D1" w:rsidRPr="000021D1" w14:paraId="3133D171" w14:textId="77777777" w:rsidTr="000021D1">
        <w:trPr>
          <w:trHeight w:val="289"/>
        </w:trPr>
        <w:tc>
          <w:tcPr>
            <w:tcW w:w="2315" w:type="dxa"/>
            <w:vMerge w:val="restart"/>
            <w:tcBorders>
              <w:top w:val="nil"/>
              <w:left w:val="single" w:sz="4" w:space="0" w:color="auto"/>
              <w:bottom w:val="single" w:sz="4" w:space="0" w:color="000000"/>
              <w:right w:val="single" w:sz="4" w:space="0" w:color="auto"/>
            </w:tcBorders>
            <w:shd w:val="clear" w:color="auto" w:fill="auto"/>
            <w:vAlign w:val="center"/>
            <w:hideMark/>
          </w:tcPr>
          <w:p w14:paraId="50439AF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 xml:space="preserve">Mainstream </w:t>
            </w:r>
            <w:proofErr w:type="gramStart"/>
            <w:r w:rsidRPr="000021D1">
              <w:rPr>
                <w:rFonts w:ascii="Arial" w:eastAsia="Times New Roman" w:hAnsi="Arial" w:cs="Arial"/>
                <w:color w:val="000000"/>
                <w:lang w:eastAsia="en-GB"/>
              </w:rPr>
              <w:t>as  %</w:t>
            </w:r>
            <w:proofErr w:type="gramEnd"/>
            <w:r w:rsidRPr="000021D1">
              <w:rPr>
                <w:rFonts w:ascii="Arial" w:eastAsia="Times New Roman" w:hAnsi="Arial" w:cs="Arial"/>
                <w:color w:val="000000"/>
                <w:lang w:eastAsia="en-GB"/>
              </w:rPr>
              <w:t xml:space="preserve"> of total numbers in phase</w:t>
            </w:r>
          </w:p>
        </w:tc>
        <w:tc>
          <w:tcPr>
            <w:tcW w:w="1250" w:type="dxa"/>
            <w:tcBorders>
              <w:top w:val="nil"/>
              <w:left w:val="nil"/>
              <w:bottom w:val="single" w:sz="4" w:space="0" w:color="auto"/>
              <w:right w:val="single" w:sz="4" w:space="0" w:color="auto"/>
            </w:tcBorders>
            <w:shd w:val="clear" w:color="auto" w:fill="auto"/>
            <w:noWrap/>
            <w:vAlign w:val="bottom"/>
            <w:hideMark/>
          </w:tcPr>
          <w:p w14:paraId="4C9BD648"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Primary</w:t>
            </w:r>
          </w:p>
        </w:tc>
        <w:tc>
          <w:tcPr>
            <w:tcW w:w="619" w:type="dxa"/>
            <w:tcBorders>
              <w:top w:val="nil"/>
              <w:left w:val="nil"/>
              <w:bottom w:val="single" w:sz="4" w:space="0" w:color="auto"/>
              <w:right w:val="single" w:sz="4" w:space="0" w:color="auto"/>
            </w:tcBorders>
            <w:shd w:val="clear" w:color="auto" w:fill="auto"/>
            <w:noWrap/>
            <w:vAlign w:val="bottom"/>
            <w:hideMark/>
          </w:tcPr>
          <w:p w14:paraId="117873FB"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61%</w:t>
            </w:r>
          </w:p>
        </w:tc>
        <w:tc>
          <w:tcPr>
            <w:tcW w:w="118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062645"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 </w:t>
            </w:r>
          </w:p>
        </w:tc>
        <w:tc>
          <w:tcPr>
            <w:tcW w:w="619" w:type="dxa"/>
            <w:tcBorders>
              <w:top w:val="nil"/>
              <w:left w:val="nil"/>
              <w:bottom w:val="single" w:sz="4" w:space="0" w:color="auto"/>
              <w:right w:val="single" w:sz="4" w:space="0" w:color="auto"/>
            </w:tcBorders>
            <w:shd w:val="clear" w:color="auto" w:fill="auto"/>
            <w:noWrap/>
            <w:vAlign w:val="bottom"/>
            <w:hideMark/>
          </w:tcPr>
          <w:p w14:paraId="67F706D9"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77%</w:t>
            </w:r>
          </w:p>
        </w:tc>
        <w:tc>
          <w:tcPr>
            <w:tcW w:w="3293"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ACE8E40"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 </w:t>
            </w:r>
          </w:p>
        </w:tc>
      </w:tr>
      <w:tr w:rsidR="000021D1" w:rsidRPr="000021D1" w14:paraId="3C0D365A" w14:textId="77777777" w:rsidTr="000021D1">
        <w:trPr>
          <w:trHeight w:val="300"/>
        </w:trPr>
        <w:tc>
          <w:tcPr>
            <w:tcW w:w="2315" w:type="dxa"/>
            <w:vMerge/>
            <w:tcBorders>
              <w:top w:val="nil"/>
              <w:left w:val="single" w:sz="4" w:space="0" w:color="auto"/>
              <w:bottom w:val="single" w:sz="4" w:space="0" w:color="000000"/>
              <w:right w:val="single" w:sz="4" w:space="0" w:color="auto"/>
            </w:tcBorders>
            <w:vAlign w:val="center"/>
            <w:hideMark/>
          </w:tcPr>
          <w:p w14:paraId="2BF6ABA0"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3122EF38"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Secondary</w:t>
            </w:r>
          </w:p>
        </w:tc>
        <w:tc>
          <w:tcPr>
            <w:tcW w:w="619" w:type="dxa"/>
            <w:tcBorders>
              <w:top w:val="nil"/>
              <w:left w:val="nil"/>
              <w:bottom w:val="single" w:sz="4" w:space="0" w:color="auto"/>
              <w:right w:val="single" w:sz="4" w:space="0" w:color="auto"/>
            </w:tcBorders>
            <w:shd w:val="clear" w:color="auto" w:fill="auto"/>
            <w:noWrap/>
            <w:vAlign w:val="bottom"/>
            <w:hideMark/>
          </w:tcPr>
          <w:p w14:paraId="244005D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28%</w:t>
            </w:r>
          </w:p>
        </w:tc>
        <w:tc>
          <w:tcPr>
            <w:tcW w:w="1184" w:type="dxa"/>
            <w:vMerge/>
            <w:tcBorders>
              <w:top w:val="nil"/>
              <w:left w:val="single" w:sz="4" w:space="0" w:color="auto"/>
              <w:bottom w:val="single" w:sz="4" w:space="0" w:color="000000"/>
              <w:right w:val="single" w:sz="4" w:space="0" w:color="auto"/>
            </w:tcBorders>
            <w:vAlign w:val="center"/>
            <w:hideMark/>
          </w:tcPr>
          <w:p w14:paraId="472DFD46" w14:textId="77777777" w:rsidR="000021D1" w:rsidRPr="000021D1" w:rsidRDefault="000021D1" w:rsidP="000021D1">
            <w:pPr>
              <w:spacing w:after="0" w:line="240" w:lineRule="auto"/>
              <w:rPr>
                <w:rFonts w:ascii="Arial" w:eastAsia="Times New Roman" w:hAnsi="Arial" w:cs="Arial"/>
                <w:color w:val="000000"/>
                <w:lang w:eastAsia="en-GB"/>
              </w:rPr>
            </w:pPr>
          </w:p>
        </w:tc>
        <w:tc>
          <w:tcPr>
            <w:tcW w:w="619" w:type="dxa"/>
            <w:tcBorders>
              <w:top w:val="nil"/>
              <w:left w:val="nil"/>
              <w:bottom w:val="single" w:sz="4" w:space="0" w:color="auto"/>
              <w:right w:val="single" w:sz="4" w:space="0" w:color="auto"/>
            </w:tcBorders>
            <w:shd w:val="clear" w:color="auto" w:fill="auto"/>
            <w:noWrap/>
            <w:vAlign w:val="bottom"/>
            <w:hideMark/>
          </w:tcPr>
          <w:p w14:paraId="4A5A4849"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34%</w:t>
            </w:r>
          </w:p>
        </w:tc>
        <w:tc>
          <w:tcPr>
            <w:tcW w:w="3293" w:type="dxa"/>
            <w:gridSpan w:val="3"/>
            <w:vMerge/>
            <w:tcBorders>
              <w:top w:val="nil"/>
              <w:left w:val="nil"/>
              <w:bottom w:val="single" w:sz="4" w:space="0" w:color="auto"/>
              <w:right w:val="single" w:sz="4" w:space="0" w:color="auto"/>
            </w:tcBorders>
            <w:vAlign w:val="center"/>
            <w:hideMark/>
          </w:tcPr>
          <w:p w14:paraId="0493FAE8" w14:textId="77777777" w:rsidR="000021D1" w:rsidRPr="000021D1" w:rsidRDefault="000021D1" w:rsidP="000021D1">
            <w:pPr>
              <w:spacing w:after="0" w:line="240" w:lineRule="auto"/>
              <w:rPr>
                <w:rFonts w:ascii="Arial" w:eastAsia="Times New Roman" w:hAnsi="Arial" w:cs="Arial"/>
                <w:color w:val="000000"/>
                <w:lang w:eastAsia="en-GB"/>
              </w:rPr>
            </w:pPr>
          </w:p>
        </w:tc>
      </w:tr>
      <w:tr w:rsidR="000021D1" w:rsidRPr="000021D1" w14:paraId="62EE253C" w14:textId="77777777" w:rsidTr="000021D1">
        <w:trPr>
          <w:trHeight w:val="300"/>
        </w:trPr>
        <w:tc>
          <w:tcPr>
            <w:tcW w:w="2315" w:type="dxa"/>
            <w:vMerge/>
            <w:tcBorders>
              <w:top w:val="nil"/>
              <w:left w:val="single" w:sz="4" w:space="0" w:color="auto"/>
              <w:bottom w:val="single" w:sz="4" w:space="0" w:color="000000"/>
              <w:right w:val="single" w:sz="4" w:space="0" w:color="auto"/>
            </w:tcBorders>
            <w:vAlign w:val="center"/>
            <w:hideMark/>
          </w:tcPr>
          <w:p w14:paraId="61EAEAA4" w14:textId="77777777" w:rsidR="000021D1" w:rsidRPr="000021D1" w:rsidRDefault="000021D1" w:rsidP="000021D1">
            <w:pPr>
              <w:spacing w:after="0" w:line="240" w:lineRule="auto"/>
              <w:rPr>
                <w:rFonts w:ascii="Arial" w:eastAsia="Times New Roman" w:hAnsi="Arial" w:cs="Arial"/>
                <w:color w:val="000000"/>
                <w:lang w:eastAsia="en-GB"/>
              </w:rPr>
            </w:pPr>
          </w:p>
        </w:tc>
        <w:tc>
          <w:tcPr>
            <w:tcW w:w="1250" w:type="dxa"/>
            <w:tcBorders>
              <w:top w:val="nil"/>
              <w:left w:val="nil"/>
              <w:bottom w:val="single" w:sz="4" w:space="0" w:color="auto"/>
              <w:right w:val="single" w:sz="4" w:space="0" w:color="auto"/>
            </w:tcBorders>
            <w:shd w:val="clear" w:color="auto" w:fill="auto"/>
            <w:noWrap/>
            <w:vAlign w:val="bottom"/>
            <w:hideMark/>
          </w:tcPr>
          <w:p w14:paraId="0C388E84" w14:textId="77777777" w:rsidR="000021D1" w:rsidRPr="000021D1" w:rsidRDefault="000021D1" w:rsidP="000021D1">
            <w:pPr>
              <w:spacing w:after="0" w:line="240" w:lineRule="auto"/>
              <w:rPr>
                <w:rFonts w:ascii="Arial" w:eastAsia="Times New Roman" w:hAnsi="Arial" w:cs="Arial"/>
                <w:color w:val="000000"/>
                <w:lang w:eastAsia="en-GB"/>
              </w:rPr>
            </w:pPr>
            <w:r w:rsidRPr="000021D1">
              <w:rPr>
                <w:rFonts w:ascii="Arial" w:eastAsia="Times New Roman" w:hAnsi="Arial" w:cs="Arial"/>
                <w:color w:val="000000"/>
                <w:lang w:eastAsia="en-GB"/>
              </w:rPr>
              <w:t>Total</w:t>
            </w:r>
          </w:p>
        </w:tc>
        <w:tc>
          <w:tcPr>
            <w:tcW w:w="619" w:type="dxa"/>
            <w:tcBorders>
              <w:top w:val="nil"/>
              <w:left w:val="nil"/>
              <w:bottom w:val="single" w:sz="4" w:space="0" w:color="auto"/>
              <w:right w:val="single" w:sz="4" w:space="0" w:color="auto"/>
            </w:tcBorders>
            <w:shd w:val="clear" w:color="auto" w:fill="auto"/>
            <w:noWrap/>
            <w:vAlign w:val="bottom"/>
            <w:hideMark/>
          </w:tcPr>
          <w:p w14:paraId="70C017DF"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49%</w:t>
            </w:r>
          </w:p>
        </w:tc>
        <w:tc>
          <w:tcPr>
            <w:tcW w:w="1184" w:type="dxa"/>
            <w:vMerge/>
            <w:tcBorders>
              <w:top w:val="nil"/>
              <w:left w:val="single" w:sz="4" w:space="0" w:color="auto"/>
              <w:bottom w:val="single" w:sz="4" w:space="0" w:color="000000"/>
              <w:right w:val="single" w:sz="4" w:space="0" w:color="auto"/>
            </w:tcBorders>
            <w:vAlign w:val="center"/>
            <w:hideMark/>
          </w:tcPr>
          <w:p w14:paraId="1460AF84" w14:textId="77777777" w:rsidR="000021D1" w:rsidRPr="000021D1" w:rsidRDefault="000021D1" w:rsidP="000021D1">
            <w:pPr>
              <w:spacing w:after="0" w:line="240" w:lineRule="auto"/>
              <w:rPr>
                <w:rFonts w:ascii="Arial" w:eastAsia="Times New Roman" w:hAnsi="Arial" w:cs="Arial"/>
                <w:color w:val="000000"/>
                <w:lang w:eastAsia="en-GB"/>
              </w:rPr>
            </w:pPr>
          </w:p>
        </w:tc>
        <w:tc>
          <w:tcPr>
            <w:tcW w:w="619" w:type="dxa"/>
            <w:tcBorders>
              <w:top w:val="nil"/>
              <w:left w:val="nil"/>
              <w:bottom w:val="single" w:sz="4" w:space="0" w:color="auto"/>
              <w:right w:val="single" w:sz="4" w:space="0" w:color="auto"/>
            </w:tcBorders>
            <w:shd w:val="clear" w:color="auto" w:fill="auto"/>
            <w:noWrap/>
            <w:vAlign w:val="bottom"/>
            <w:hideMark/>
          </w:tcPr>
          <w:p w14:paraId="5C3A04D6" w14:textId="77777777" w:rsidR="000021D1" w:rsidRPr="000021D1" w:rsidRDefault="000021D1" w:rsidP="000021D1">
            <w:pPr>
              <w:spacing w:after="0" w:line="240" w:lineRule="auto"/>
              <w:jc w:val="center"/>
              <w:rPr>
                <w:rFonts w:ascii="Arial" w:eastAsia="Times New Roman" w:hAnsi="Arial" w:cs="Arial"/>
                <w:color w:val="000000"/>
                <w:lang w:eastAsia="en-GB"/>
              </w:rPr>
            </w:pPr>
            <w:r w:rsidRPr="000021D1">
              <w:rPr>
                <w:rFonts w:ascii="Arial" w:eastAsia="Times New Roman" w:hAnsi="Arial" w:cs="Arial"/>
                <w:color w:val="000000"/>
                <w:lang w:eastAsia="en-GB"/>
              </w:rPr>
              <w:t>61%</w:t>
            </w:r>
          </w:p>
        </w:tc>
        <w:tc>
          <w:tcPr>
            <w:tcW w:w="3293" w:type="dxa"/>
            <w:gridSpan w:val="3"/>
            <w:vMerge/>
            <w:tcBorders>
              <w:top w:val="nil"/>
              <w:left w:val="nil"/>
              <w:bottom w:val="single" w:sz="4" w:space="0" w:color="auto"/>
              <w:right w:val="single" w:sz="4" w:space="0" w:color="auto"/>
            </w:tcBorders>
            <w:vAlign w:val="center"/>
            <w:hideMark/>
          </w:tcPr>
          <w:p w14:paraId="38D87430" w14:textId="77777777" w:rsidR="000021D1" w:rsidRPr="000021D1" w:rsidRDefault="000021D1" w:rsidP="000021D1">
            <w:pPr>
              <w:spacing w:after="0" w:line="240" w:lineRule="auto"/>
              <w:rPr>
                <w:rFonts w:ascii="Arial" w:eastAsia="Times New Roman" w:hAnsi="Arial" w:cs="Arial"/>
                <w:color w:val="000000"/>
                <w:lang w:eastAsia="en-GB"/>
              </w:rPr>
            </w:pPr>
          </w:p>
        </w:tc>
      </w:tr>
    </w:tbl>
    <w:p w14:paraId="651759CB" w14:textId="77777777" w:rsidR="00C56251" w:rsidRPr="000021D1" w:rsidRDefault="00C56251" w:rsidP="008231B9">
      <w:pPr>
        <w:rPr>
          <w:rFonts w:ascii="Arial" w:hAnsi="Arial" w:cs="Arial"/>
        </w:rPr>
      </w:pPr>
    </w:p>
    <w:p w14:paraId="4BDCA945" w14:textId="77777777" w:rsidR="00F7437F" w:rsidRPr="00127216" w:rsidRDefault="007532AA" w:rsidP="00624DAA">
      <w:pPr>
        <w:rPr>
          <w:rFonts w:ascii="Arial" w:hAnsi="Arial" w:cs="Arial"/>
        </w:rPr>
      </w:pPr>
      <w:r w:rsidRPr="007532AA">
        <w:rPr>
          <w:rFonts w:ascii="Arial" w:hAnsi="Arial" w:cs="Arial"/>
          <w:b/>
        </w:rPr>
        <w:t>Table 3</w:t>
      </w:r>
      <w:r>
        <w:rPr>
          <w:rFonts w:ascii="Arial" w:hAnsi="Arial" w:cs="Arial"/>
        </w:rPr>
        <w:t xml:space="preserve"> demonstrates that in the primary phase, </w:t>
      </w:r>
      <w:proofErr w:type="gramStart"/>
      <w:r>
        <w:rPr>
          <w:rFonts w:ascii="Arial" w:hAnsi="Arial" w:cs="Arial"/>
        </w:rPr>
        <w:t>the majority of</w:t>
      </w:r>
      <w:proofErr w:type="gramEnd"/>
      <w:r>
        <w:rPr>
          <w:rFonts w:ascii="Arial" w:hAnsi="Arial" w:cs="Arial"/>
        </w:rPr>
        <w:t xml:space="preserve"> high needs pupils </w:t>
      </w:r>
      <w:r w:rsidR="00F10B35">
        <w:rPr>
          <w:rFonts w:ascii="Arial" w:hAnsi="Arial" w:cs="Arial"/>
        </w:rPr>
        <w:t xml:space="preserve">with autism </w:t>
      </w:r>
      <w:r>
        <w:rPr>
          <w:rFonts w:ascii="Arial" w:hAnsi="Arial" w:cs="Arial"/>
        </w:rPr>
        <w:t xml:space="preserve">are accessing mainstream provision, whilst in the secondary phase the majority attend Special Schools.  An extra 92 Special School places have been allocated to pupils </w:t>
      </w:r>
      <w:r w:rsidR="00F10B35">
        <w:rPr>
          <w:rFonts w:ascii="Arial" w:hAnsi="Arial" w:cs="Arial"/>
        </w:rPr>
        <w:t xml:space="preserve">with autism as their primary need </w:t>
      </w:r>
      <w:r>
        <w:rPr>
          <w:rFonts w:ascii="Arial" w:hAnsi="Arial" w:cs="Arial"/>
        </w:rPr>
        <w:t xml:space="preserve">over the </w:t>
      </w:r>
      <w:proofErr w:type="gramStart"/>
      <w:r>
        <w:rPr>
          <w:rFonts w:ascii="Arial" w:hAnsi="Arial" w:cs="Arial"/>
        </w:rPr>
        <w:t>5 year</w:t>
      </w:r>
      <w:proofErr w:type="gramEnd"/>
      <w:r>
        <w:rPr>
          <w:rFonts w:ascii="Arial" w:hAnsi="Arial" w:cs="Arial"/>
        </w:rPr>
        <w:t xml:space="preserve"> comparison period, which were mostly (78) taken by secondary aged pupils.</w:t>
      </w:r>
    </w:p>
    <w:p w14:paraId="6B56A4D0" w14:textId="77777777" w:rsidR="00624DAA" w:rsidRDefault="0092795F" w:rsidP="00624DAA">
      <w:pPr>
        <w:rPr>
          <w:rFonts w:ascii="Arial" w:hAnsi="Arial" w:cs="Arial"/>
        </w:rPr>
      </w:pPr>
      <w:r w:rsidRPr="0092795F">
        <w:rPr>
          <w:rFonts w:ascii="Arial" w:hAnsi="Arial" w:cs="Arial"/>
          <w:b/>
        </w:rPr>
        <w:t>Table 4</w:t>
      </w:r>
      <w:r>
        <w:rPr>
          <w:rFonts w:ascii="Arial" w:hAnsi="Arial" w:cs="Arial"/>
        </w:rPr>
        <w:t xml:space="preserve"> below shows the current profile of pupils on roll at City Special Schools.</w:t>
      </w:r>
    </w:p>
    <w:tbl>
      <w:tblPr>
        <w:tblpPr w:leftFromText="180" w:rightFromText="180" w:vertAnchor="text" w:horzAnchor="margin" w:tblpY="183"/>
        <w:tblW w:w="9016" w:type="dxa"/>
        <w:tblLook w:val="04A0" w:firstRow="1" w:lastRow="0" w:firstColumn="1" w:lastColumn="0" w:noHBand="0" w:noVBand="1"/>
      </w:tblPr>
      <w:tblGrid>
        <w:gridCol w:w="1128"/>
        <w:gridCol w:w="1417"/>
        <w:gridCol w:w="1427"/>
        <w:gridCol w:w="999"/>
        <w:gridCol w:w="1146"/>
        <w:gridCol w:w="909"/>
        <w:gridCol w:w="1055"/>
        <w:gridCol w:w="935"/>
      </w:tblGrid>
      <w:tr w:rsidR="00F7437F" w:rsidRPr="002C41B2" w14:paraId="2250D859" w14:textId="77777777" w:rsidTr="00CF7A7B">
        <w:trPr>
          <w:trHeight w:val="492"/>
        </w:trPr>
        <w:tc>
          <w:tcPr>
            <w:tcW w:w="901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DBD37" w14:textId="77777777" w:rsidR="00F7437F" w:rsidRPr="002C41B2" w:rsidRDefault="00F7437F" w:rsidP="00F7437F">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 xml:space="preserve">TABLE 4: </w:t>
            </w:r>
            <w:r w:rsidRPr="002C41B2">
              <w:rPr>
                <w:rFonts w:ascii="Arial" w:eastAsia="Times New Roman" w:hAnsi="Arial" w:cs="Arial"/>
                <w:b/>
                <w:bCs/>
                <w:color w:val="000000"/>
                <w:lang w:eastAsia="en-GB"/>
              </w:rPr>
              <w:t>Special School Pupils on Roll by Primary Need (Jan 22)</w:t>
            </w:r>
          </w:p>
        </w:tc>
      </w:tr>
      <w:tr w:rsidR="00F7437F" w:rsidRPr="002C41B2" w14:paraId="79AAB235" w14:textId="77777777" w:rsidTr="00CF7A7B">
        <w:trPr>
          <w:trHeight w:val="288"/>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8A16E" w14:textId="77777777" w:rsidR="00F7437F" w:rsidRPr="002C41B2" w:rsidRDefault="00F7437F" w:rsidP="00F7437F">
            <w:pPr>
              <w:spacing w:after="0" w:line="240" w:lineRule="auto"/>
              <w:rPr>
                <w:rFonts w:ascii="Arial" w:eastAsia="Times New Roman" w:hAnsi="Arial" w:cs="Arial"/>
                <w:b/>
                <w:bCs/>
                <w:color w:val="000000"/>
                <w:lang w:eastAsia="en-GB"/>
              </w:rPr>
            </w:pPr>
            <w:r w:rsidRPr="002C41B2">
              <w:rPr>
                <w:rFonts w:ascii="Arial" w:eastAsia="Times New Roman" w:hAnsi="Arial" w:cs="Arial"/>
                <w:b/>
                <w:bCs/>
                <w:color w:val="000000"/>
                <w:lang w:eastAsia="en-GB"/>
              </w:rPr>
              <w:t>Primary Need</w:t>
            </w:r>
          </w:p>
        </w:tc>
        <w:tc>
          <w:tcPr>
            <w:tcW w:w="6952"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5BD4C" w14:textId="77777777" w:rsidR="00F7437F" w:rsidRPr="002C41B2" w:rsidRDefault="00F7437F" w:rsidP="00F7437F">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Special School</w:t>
            </w:r>
          </w:p>
        </w:tc>
        <w:tc>
          <w:tcPr>
            <w:tcW w:w="935" w:type="dxa"/>
            <w:tcBorders>
              <w:top w:val="nil"/>
              <w:left w:val="nil"/>
              <w:bottom w:val="single" w:sz="4" w:space="0" w:color="auto"/>
              <w:right w:val="single" w:sz="4" w:space="0" w:color="auto"/>
            </w:tcBorders>
            <w:shd w:val="clear" w:color="auto" w:fill="auto"/>
            <w:noWrap/>
            <w:vAlign w:val="bottom"/>
            <w:hideMark/>
          </w:tcPr>
          <w:p w14:paraId="575BD943"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 </w:t>
            </w:r>
          </w:p>
        </w:tc>
      </w:tr>
      <w:tr w:rsidR="00CF7A7B" w:rsidRPr="002C41B2" w14:paraId="4E1E74EC" w14:textId="77777777" w:rsidTr="00CF7A7B">
        <w:trPr>
          <w:trHeight w:val="288"/>
        </w:trPr>
        <w:tc>
          <w:tcPr>
            <w:tcW w:w="1129" w:type="dxa"/>
            <w:vMerge/>
            <w:tcBorders>
              <w:top w:val="nil"/>
              <w:left w:val="single" w:sz="4" w:space="0" w:color="auto"/>
              <w:bottom w:val="single" w:sz="4" w:space="0" w:color="auto"/>
              <w:right w:val="single" w:sz="4" w:space="0" w:color="auto"/>
            </w:tcBorders>
            <w:vAlign w:val="center"/>
            <w:hideMark/>
          </w:tcPr>
          <w:p w14:paraId="24839769" w14:textId="77777777" w:rsidR="00F7437F" w:rsidRPr="002C41B2" w:rsidRDefault="00F7437F" w:rsidP="00F7437F">
            <w:pPr>
              <w:spacing w:after="0" w:line="240" w:lineRule="auto"/>
              <w:rPr>
                <w:rFonts w:ascii="Arial" w:eastAsia="Times New Roman" w:hAnsi="Arial" w:cs="Arial"/>
                <w:b/>
                <w:bCs/>
                <w:color w:val="000000"/>
                <w:lang w:eastAsia="en-GB"/>
              </w:rPr>
            </w:pPr>
          </w:p>
        </w:tc>
        <w:tc>
          <w:tcPr>
            <w:tcW w:w="1418" w:type="dxa"/>
            <w:tcBorders>
              <w:top w:val="nil"/>
              <w:left w:val="nil"/>
              <w:bottom w:val="single" w:sz="4" w:space="0" w:color="auto"/>
              <w:right w:val="single" w:sz="4" w:space="0" w:color="auto"/>
            </w:tcBorders>
            <w:shd w:val="clear" w:color="auto" w:fill="auto"/>
            <w:noWrap/>
            <w:vAlign w:val="bottom"/>
            <w:hideMark/>
          </w:tcPr>
          <w:p w14:paraId="6754703B" w14:textId="77777777" w:rsidR="00F7437F" w:rsidRPr="002C41B2" w:rsidRDefault="00F7437F" w:rsidP="00F7437F">
            <w:pPr>
              <w:spacing w:after="0" w:line="240" w:lineRule="auto"/>
              <w:rPr>
                <w:rFonts w:ascii="Arial" w:eastAsia="Times New Roman" w:hAnsi="Arial" w:cs="Arial"/>
                <w:color w:val="000000"/>
                <w:lang w:eastAsia="en-GB"/>
              </w:rPr>
            </w:pPr>
            <w:proofErr w:type="spellStart"/>
            <w:r w:rsidRPr="002C41B2">
              <w:rPr>
                <w:rFonts w:ascii="Arial" w:eastAsia="Times New Roman" w:hAnsi="Arial" w:cs="Arial"/>
                <w:color w:val="000000"/>
                <w:lang w:eastAsia="en-GB"/>
              </w:rPr>
              <w:t>Nethergate</w:t>
            </w:r>
            <w:proofErr w:type="spellEnd"/>
          </w:p>
        </w:tc>
        <w:tc>
          <w:tcPr>
            <w:tcW w:w="1427" w:type="dxa"/>
            <w:tcBorders>
              <w:top w:val="nil"/>
              <w:left w:val="nil"/>
              <w:bottom w:val="single" w:sz="4" w:space="0" w:color="auto"/>
              <w:right w:val="single" w:sz="4" w:space="0" w:color="auto"/>
            </w:tcBorders>
            <w:shd w:val="clear" w:color="auto" w:fill="auto"/>
            <w:noWrap/>
            <w:vAlign w:val="bottom"/>
            <w:hideMark/>
          </w:tcPr>
          <w:p w14:paraId="2D628683"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Woodlands</w:t>
            </w:r>
          </w:p>
        </w:tc>
        <w:tc>
          <w:tcPr>
            <w:tcW w:w="998" w:type="dxa"/>
            <w:tcBorders>
              <w:top w:val="nil"/>
              <w:left w:val="nil"/>
              <w:bottom w:val="single" w:sz="4" w:space="0" w:color="auto"/>
              <w:right w:val="single" w:sz="4" w:space="0" w:color="auto"/>
            </w:tcBorders>
            <w:shd w:val="clear" w:color="auto" w:fill="auto"/>
            <w:noWrap/>
            <w:vAlign w:val="bottom"/>
            <w:hideMark/>
          </w:tcPr>
          <w:p w14:paraId="37CF2BD4"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Rosehill</w:t>
            </w:r>
          </w:p>
        </w:tc>
        <w:tc>
          <w:tcPr>
            <w:tcW w:w="1145" w:type="dxa"/>
            <w:tcBorders>
              <w:top w:val="nil"/>
              <w:left w:val="nil"/>
              <w:bottom w:val="single" w:sz="4" w:space="0" w:color="auto"/>
              <w:right w:val="single" w:sz="4" w:space="0" w:color="auto"/>
            </w:tcBorders>
            <w:shd w:val="clear" w:color="auto" w:fill="auto"/>
            <w:noWrap/>
            <w:vAlign w:val="bottom"/>
            <w:hideMark/>
          </w:tcPr>
          <w:p w14:paraId="21D12E7F"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Westbury</w:t>
            </w:r>
          </w:p>
        </w:tc>
        <w:tc>
          <w:tcPr>
            <w:tcW w:w="909" w:type="dxa"/>
            <w:tcBorders>
              <w:top w:val="nil"/>
              <w:left w:val="nil"/>
              <w:bottom w:val="single" w:sz="4" w:space="0" w:color="auto"/>
              <w:right w:val="single" w:sz="4" w:space="0" w:color="auto"/>
            </w:tcBorders>
            <w:shd w:val="clear" w:color="auto" w:fill="auto"/>
            <w:noWrap/>
            <w:vAlign w:val="bottom"/>
            <w:hideMark/>
          </w:tcPr>
          <w:p w14:paraId="70F186BD"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Oak Field</w:t>
            </w:r>
          </w:p>
        </w:tc>
        <w:tc>
          <w:tcPr>
            <w:tcW w:w="1055" w:type="dxa"/>
            <w:tcBorders>
              <w:top w:val="nil"/>
              <w:left w:val="nil"/>
              <w:bottom w:val="single" w:sz="4" w:space="0" w:color="auto"/>
              <w:right w:val="single" w:sz="4" w:space="0" w:color="auto"/>
            </w:tcBorders>
            <w:shd w:val="clear" w:color="auto" w:fill="auto"/>
            <w:noWrap/>
            <w:vAlign w:val="bottom"/>
            <w:hideMark/>
          </w:tcPr>
          <w:p w14:paraId="7CCB013C"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Grand Total</w:t>
            </w:r>
          </w:p>
        </w:tc>
        <w:tc>
          <w:tcPr>
            <w:tcW w:w="935" w:type="dxa"/>
            <w:tcBorders>
              <w:top w:val="nil"/>
              <w:left w:val="nil"/>
              <w:bottom w:val="single" w:sz="4" w:space="0" w:color="auto"/>
              <w:right w:val="single" w:sz="4" w:space="0" w:color="auto"/>
            </w:tcBorders>
            <w:shd w:val="clear" w:color="auto" w:fill="auto"/>
            <w:noWrap/>
            <w:vAlign w:val="bottom"/>
            <w:hideMark/>
          </w:tcPr>
          <w:p w14:paraId="12FB4F50" w14:textId="1895E03F"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 </w:t>
            </w:r>
            <w:r w:rsidR="00CF7A7B">
              <w:rPr>
                <w:rFonts w:ascii="Arial" w:eastAsia="Times New Roman" w:hAnsi="Arial" w:cs="Arial"/>
                <w:color w:val="000000"/>
                <w:lang w:eastAsia="en-GB"/>
              </w:rPr>
              <w:t xml:space="preserve">% </w:t>
            </w:r>
            <w:proofErr w:type="gramStart"/>
            <w:r w:rsidR="00CF7A7B">
              <w:rPr>
                <w:rFonts w:ascii="Arial" w:eastAsia="Times New Roman" w:hAnsi="Arial" w:cs="Arial"/>
                <w:color w:val="000000"/>
                <w:lang w:eastAsia="en-GB"/>
              </w:rPr>
              <w:t>of</w:t>
            </w:r>
            <w:proofErr w:type="gramEnd"/>
            <w:r w:rsidR="00CF7A7B">
              <w:rPr>
                <w:rFonts w:ascii="Arial" w:eastAsia="Times New Roman" w:hAnsi="Arial" w:cs="Arial"/>
                <w:color w:val="000000"/>
                <w:lang w:eastAsia="en-GB"/>
              </w:rPr>
              <w:t xml:space="preserve"> places</w:t>
            </w:r>
          </w:p>
        </w:tc>
      </w:tr>
      <w:tr w:rsidR="00CF7A7B" w:rsidRPr="002C41B2" w14:paraId="3DC32D50"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17858CE"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ASD</w:t>
            </w:r>
          </w:p>
        </w:tc>
        <w:tc>
          <w:tcPr>
            <w:tcW w:w="1418" w:type="dxa"/>
            <w:tcBorders>
              <w:top w:val="nil"/>
              <w:left w:val="nil"/>
              <w:bottom w:val="single" w:sz="4" w:space="0" w:color="auto"/>
              <w:right w:val="single" w:sz="4" w:space="0" w:color="auto"/>
            </w:tcBorders>
            <w:shd w:val="clear" w:color="auto" w:fill="auto"/>
            <w:noWrap/>
            <w:vAlign w:val="bottom"/>
            <w:hideMark/>
          </w:tcPr>
          <w:p w14:paraId="00F38CDD"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92</w:t>
            </w:r>
          </w:p>
        </w:tc>
        <w:tc>
          <w:tcPr>
            <w:tcW w:w="1427" w:type="dxa"/>
            <w:tcBorders>
              <w:top w:val="nil"/>
              <w:left w:val="nil"/>
              <w:bottom w:val="single" w:sz="4" w:space="0" w:color="auto"/>
              <w:right w:val="single" w:sz="4" w:space="0" w:color="auto"/>
            </w:tcBorders>
            <w:shd w:val="clear" w:color="auto" w:fill="auto"/>
            <w:noWrap/>
            <w:vAlign w:val="bottom"/>
            <w:hideMark/>
          </w:tcPr>
          <w:p w14:paraId="1A6FAC57"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37</w:t>
            </w:r>
          </w:p>
        </w:tc>
        <w:tc>
          <w:tcPr>
            <w:tcW w:w="998" w:type="dxa"/>
            <w:tcBorders>
              <w:top w:val="nil"/>
              <w:left w:val="nil"/>
              <w:bottom w:val="single" w:sz="4" w:space="0" w:color="auto"/>
              <w:right w:val="single" w:sz="4" w:space="0" w:color="auto"/>
            </w:tcBorders>
            <w:shd w:val="clear" w:color="auto" w:fill="auto"/>
            <w:noWrap/>
            <w:vAlign w:val="bottom"/>
            <w:hideMark/>
          </w:tcPr>
          <w:p w14:paraId="4933517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113</w:t>
            </w:r>
          </w:p>
        </w:tc>
        <w:tc>
          <w:tcPr>
            <w:tcW w:w="1145" w:type="dxa"/>
            <w:tcBorders>
              <w:top w:val="nil"/>
              <w:left w:val="nil"/>
              <w:bottom w:val="single" w:sz="4" w:space="0" w:color="auto"/>
              <w:right w:val="single" w:sz="4" w:space="0" w:color="auto"/>
            </w:tcBorders>
            <w:shd w:val="clear" w:color="auto" w:fill="auto"/>
            <w:noWrap/>
            <w:vAlign w:val="bottom"/>
            <w:hideMark/>
          </w:tcPr>
          <w:p w14:paraId="50C93B3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909" w:type="dxa"/>
            <w:tcBorders>
              <w:top w:val="nil"/>
              <w:left w:val="nil"/>
              <w:bottom w:val="single" w:sz="4" w:space="0" w:color="auto"/>
              <w:right w:val="single" w:sz="4" w:space="0" w:color="auto"/>
            </w:tcBorders>
            <w:shd w:val="clear" w:color="auto" w:fill="auto"/>
            <w:noWrap/>
            <w:vAlign w:val="bottom"/>
            <w:hideMark/>
          </w:tcPr>
          <w:p w14:paraId="52F10A8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1055" w:type="dxa"/>
            <w:tcBorders>
              <w:top w:val="nil"/>
              <w:left w:val="nil"/>
              <w:bottom w:val="single" w:sz="4" w:space="0" w:color="auto"/>
              <w:right w:val="single" w:sz="4" w:space="0" w:color="auto"/>
            </w:tcBorders>
            <w:shd w:val="clear" w:color="auto" w:fill="auto"/>
            <w:noWrap/>
            <w:vAlign w:val="bottom"/>
            <w:hideMark/>
          </w:tcPr>
          <w:p w14:paraId="042D2E8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247</w:t>
            </w:r>
          </w:p>
        </w:tc>
        <w:tc>
          <w:tcPr>
            <w:tcW w:w="935" w:type="dxa"/>
            <w:tcBorders>
              <w:top w:val="nil"/>
              <w:left w:val="nil"/>
              <w:bottom w:val="single" w:sz="4" w:space="0" w:color="auto"/>
              <w:right w:val="single" w:sz="4" w:space="0" w:color="auto"/>
            </w:tcBorders>
            <w:shd w:val="clear" w:color="auto" w:fill="auto"/>
            <w:noWrap/>
            <w:vAlign w:val="bottom"/>
            <w:hideMark/>
          </w:tcPr>
          <w:p w14:paraId="545E3925"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40%</w:t>
            </w:r>
          </w:p>
        </w:tc>
      </w:tr>
      <w:tr w:rsidR="00CF7A7B" w:rsidRPr="002C41B2" w14:paraId="2129CA97"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3AE2CFC"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HI</w:t>
            </w:r>
          </w:p>
        </w:tc>
        <w:tc>
          <w:tcPr>
            <w:tcW w:w="1418" w:type="dxa"/>
            <w:tcBorders>
              <w:top w:val="nil"/>
              <w:left w:val="nil"/>
              <w:bottom w:val="single" w:sz="4" w:space="0" w:color="auto"/>
              <w:right w:val="single" w:sz="4" w:space="0" w:color="auto"/>
            </w:tcBorders>
            <w:shd w:val="clear" w:color="auto" w:fill="auto"/>
            <w:noWrap/>
            <w:vAlign w:val="bottom"/>
            <w:hideMark/>
          </w:tcPr>
          <w:p w14:paraId="4C0067A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1427" w:type="dxa"/>
            <w:tcBorders>
              <w:top w:val="nil"/>
              <w:left w:val="nil"/>
              <w:bottom w:val="single" w:sz="4" w:space="0" w:color="auto"/>
              <w:right w:val="single" w:sz="4" w:space="0" w:color="auto"/>
            </w:tcBorders>
            <w:shd w:val="clear" w:color="auto" w:fill="auto"/>
            <w:noWrap/>
            <w:vAlign w:val="bottom"/>
            <w:hideMark/>
          </w:tcPr>
          <w:p w14:paraId="4694928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998" w:type="dxa"/>
            <w:tcBorders>
              <w:top w:val="nil"/>
              <w:left w:val="nil"/>
              <w:bottom w:val="single" w:sz="4" w:space="0" w:color="auto"/>
              <w:right w:val="single" w:sz="4" w:space="0" w:color="auto"/>
            </w:tcBorders>
            <w:shd w:val="clear" w:color="auto" w:fill="auto"/>
            <w:noWrap/>
            <w:vAlign w:val="bottom"/>
            <w:hideMark/>
          </w:tcPr>
          <w:p w14:paraId="4CC56B3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4CAE8BE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909" w:type="dxa"/>
            <w:tcBorders>
              <w:top w:val="nil"/>
              <w:left w:val="nil"/>
              <w:bottom w:val="single" w:sz="4" w:space="0" w:color="auto"/>
              <w:right w:val="single" w:sz="4" w:space="0" w:color="auto"/>
            </w:tcBorders>
            <w:shd w:val="clear" w:color="auto" w:fill="auto"/>
            <w:noWrap/>
            <w:vAlign w:val="bottom"/>
            <w:hideMark/>
          </w:tcPr>
          <w:p w14:paraId="5F39C08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459B1FC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935" w:type="dxa"/>
            <w:tcBorders>
              <w:top w:val="nil"/>
              <w:left w:val="nil"/>
              <w:bottom w:val="single" w:sz="4" w:space="0" w:color="auto"/>
              <w:right w:val="single" w:sz="4" w:space="0" w:color="auto"/>
            </w:tcBorders>
            <w:shd w:val="clear" w:color="auto" w:fill="auto"/>
            <w:noWrap/>
            <w:vAlign w:val="bottom"/>
            <w:hideMark/>
          </w:tcPr>
          <w:p w14:paraId="6B1F0C5A"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0%</w:t>
            </w:r>
          </w:p>
        </w:tc>
      </w:tr>
      <w:tr w:rsidR="00CF7A7B" w:rsidRPr="002C41B2" w14:paraId="2BBA3E2E"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B4DB9ED"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MLD</w:t>
            </w:r>
          </w:p>
        </w:tc>
        <w:tc>
          <w:tcPr>
            <w:tcW w:w="1418" w:type="dxa"/>
            <w:tcBorders>
              <w:top w:val="nil"/>
              <w:left w:val="nil"/>
              <w:bottom w:val="single" w:sz="4" w:space="0" w:color="auto"/>
              <w:right w:val="single" w:sz="4" w:space="0" w:color="auto"/>
            </w:tcBorders>
            <w:shd w:val="clear" w:color="auto" w:fill="auto"/>
            <w:noWrap/>
            <w:vAlign w:val="bottom"/>
            <w:hideMark/>
          </w:tcPr>
          <w:p w14:paraId="4FE2A65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1427" w:type="dxa"/>
            <w:tcBorders>
              <w:top w:val="nil"/>
              <w:left w:val="nil"/>
              <w:bottom w:val="single" w:sz="4" w:space="0" w:color="auto"/>
              <w:right w:val="single" w:sz="4" w:space="0" w:color="auto"/>
            </w:tcBorders>
            <w:shd w:val="clear" w:color="auto" w:fill="auto"/>
            <w:noWrap/>
            <w:vAlign w:val="bottom"/>
            <w:hideMark/>
          </w:tcPr>
          <w:p w14:paraId="4514515D"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c>
          <w:tcPr>
            <w:tcW w:w="998" w:type="dxa"/>
            <w:tcBorders>
              <w:top w:val="nil"/>
              <w:left w:val="nil"/>
              <w:bottom w:val="single" w:sz="4" w:space="0" w:color="auto"/>
              <w:right w:val="single" w:sz="4" w:space="0" w:color="auto"/>
            </w:tcBorders>
            <w:shd w:val="clear" w:color="auto" w:fill="auto"/>
            <w:noWrap/>
            <w:vAlign w:val="bottom"/>
            <w:hideMark/>
          </w:tcPr>
          <w:p w14:paraId="37823CFE"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1A6ABECF"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909" w:type="dxa"/>
            <w:tcBorders>
              <w:top w:val="nil"/>
              <w:left w:val="nil"/>
              <w:bottom w:val="single" w:sz="4" w:space="0" w:color="auto"/>
              <w:right w:val="single" w:sz="4" w:space="0" w:color="auto"/>
            </w:tcBorders>
            <w:shd w:val="clear" w:color="auto" w:fill="auto"/>
            <w:noWrap/>
            <w:vAlign w:val="bottom"/>
            <w:hideMark/>
          </w:tcPr>
          <w:p w14:paraId="0C26B93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449BEDF6"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19</w:t>
            </w:r>
          </w:p>
        </w:tc>
        <w:tc>
          <w:tcPr>
            <w:tcW w:w="935" w:type="dxa"/>
            <w:tcBorders>
              <w:top w:val="nil"/>
              <w:left w:val="nil"/>
              <w:bottom w:val="single" w:sz="4" w:space="0" w:color="auto"/>
              <w:right w:val="single" w:sz="4" w:space="0" w:color="auto"/>
            </w:tcBorders>
            <w:shd w:val="clear" w:color="auto" w:fill="auto"/>
            <w:noWrap/>
            <w:vAlign w:val="bottom"/>
            <w:hideMark/>
          </w:tcPr>
          <w:p w14:paraId="2D04C9B0"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3%</w:t>
            </w:r>
          </w:p>
        </w:tc>
      </w:tr>
      <w:tr w:rsidR="00CF7A7B" w:rsidRPr="002C41B2" w14:paraId="1BDC6073"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2F02B00"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OTH</w:t>
            </w:r>
          </w:p>
        </w:tc>
        <w:tc>
          <w:tcPr>
            <w:tcW w:w="1418" w:type="dxa"/>
            <w:tcBorders>
              <w:top w:val="nil"/>
              <w:left w:val="nil"/>
              <w:bottom w:val="single" w:sz="4" w:space="0" w:color="auto"/>
              <w:right w:val="single" w:sz="4" w:space="0" w:color="auto"/>
            </w:tcBorders>
            <w:shd w:val="clear" w:color="auto" w:fill="auto"/>
            <w:noWrap/>
            <w:vAlign w:val="bottom"/>
            <w:hideMark/>
          </w:tcPr>
          <w:p w14:paraId="72AE72FE"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1427" w:type="dxa"/>
            <w:tcBorders>
              <w:top w:val="nil"/>
              <w:left w:val="nil"/>
              <w:bottom w:val="single" w:sz="4" w:space="0" w:color="auto"/>
              <w:right w:val="single" w:sz="4" w:space="0" w:color="auto"/>
            </w:tcBorders>
            <w:shd w:val="clear" w:color="auto" w:fill="auto"/>
            <w:noWrap/>
            <w:vAlign w:val="bottom"/>
            <w:hideMark/>
          </w:tcPr>
          <w:p w14:paraId="297E6BDE"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998" w:type="dxa"/>
            <w:tcBorders>
              <w:top w:val="nil"/>
              <w:left w:val="nil"/>
              <w:bottom w:val="single" w:sz="4" w:space="0" w:color="auto"/>
              <w:right w:val="single" w:sz="4" w:space="0" w:color="auto"/>
            </w:tcBorders>
            <w:shd w:val="clear" w:color="auto" w:fill="auto"/>
            <w:noWrap/>
            <w:vAlign w:val="bottom"/>
            <w:hideMark/>
          </w:tcPr>
          <w:p w14:paraId="71FCE53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0DF21FFD"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909" w:type="dxa"/>
            <w:tcBorders>
              <w:top w:val="nil"/>
              <w:left w:val="nil"/>
              <w:bottom w:val="single" w:sz="4" w:space="0" w:color="auto"/>
              <w:right w:val="single" w:sz="4" w:space="0" w:color="auto"/>
            </w:tcBorders>
            <w:shd w:val="clear" w:color="auto" w:fill="auto"/>
            <w:noWrap/>
            <w:vAlign w:val="bottom"/>
            <w:hideMark/>
          </w:tcPr>
          <w:p w14:paraId="1CC1D899"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539F1516"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w:t>
            </w:r>
          </w:p>
        </w:tc>
        <w:tc>
          <w:tcPr>
            <w:tcW w:w="935" w:type="dxa"/>
            <w:tcBorders>
              <w:top w:val="nil"/>
              <w:left w:val="nil"/>
              <w:bottom w:val="single" w:sz="4" w:space="0" w:color="auto"/>
              <w:right w:val="single" w:sz="4" w:space="0" w:color="auto"/>
            </w:tcBorders>
            <w:shd w:val="clear" w:color="auto" w:fill="auto"/>
            <w:noWrap/>
            <w:vAlign w:val="bottom"/>
            <w:hideMark/>
          </w:tcPr>
          <w:p w14:paraId="18F8CCFA"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1%</w:t>
            </w:r>
          </w:p>
        </w:tc>
      </w:tr>
      <w:tr w:rsidR="00CF7A7B" w:rsidRPr="002C41B2" w14:paraId="22BEB8C1"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6CD625"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PD</w:t>
            </w:r>
          </w:p>
        </w:tc>
        <w:tc>
          <w:tcPr>
            <w:tcW w:w="1418" w:type="dxa"/>
            <w:tcBorders>
              <w:top w:val="nil"/>
              <w:left w:val="nil"/>
              <w:bottom w:val="single" w:sz="4" w:space="0" w:color="auto"/>
              <w:right w:val="single" w:sz="4" w:space="0" w:color="auto"/>
            </w:tcBorders>
            <w:shd w:val="clear" w:color="auto" w:fill="auto"/>
            <w:noWrap/>
            <w:vAlign w:val="bottom"/>
            <w:hideMark/>
          </w:tcPr>
          <w:p w14:paraId="1A60366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1427" w:type="dxa"/>
            <w:tcBorders>
              <w:top w:val="nil"/>
              <w:left w:val="nil"/>
              <w:bottom w:val="single" w:sz="4" w:space="0" w:color="auto"/>
              <w:right w:val="single" w:sz="4" w:space="0" w:color="auto"/>
            </w:tcBorders>
            <w:shd w:val="clear" w:color="auto" w:fill="auto"/>
            <w:noWrap/>
            <w:vAlign w:val="bottom"/>
            <w:hideMark/>
          </w:tcPr>
          <w:p w14:paraId="781351FF"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998" w:type="dxa"/>
            <w:tcBorders>
              <w:top w:val="nil"/>
              <w:left w:val="nil"/>
              <w:bottom w:val="single" w:sz="4" w:space="0" w:color="auto"/>
              <w:right w:val="single" w:sz="4" w:space="0" w:color="auto"/>
            </w:tcBorders>
            <w:shd w:val="clear" w:color="auto" w:fill="auto"/>
            <w:noWrap/>
            <w:vAlign w:val="bottom"/>
            <w:hideMark/>
          </w:tcPr>
          <w:p w14:paraId="183DA24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0F86E3A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909" w:type="dxa"/>
            <w:tcBorders>
              <w:top w:val="nil"/>
              <w:left w:val="nil"/>
              <w:bottom w:val="single" w:sz="4" w:space="0" w:color="auto"/>
              <w:right w:val="single" w:sz="4" w:space="0" w:color="auto"/>
            </w:tcBorders>
            <w:shd w:val="clear" w:color="auto" w:fill="auto"/>
            <w:noWrap/>
            <w:vAlign w:val="bottom"/>
            <w:hideMark/>
          </w:tcPr>
          <w:p w14:paraId="44D7FBB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2CE0A65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w:t>
            </w:r>
          </w:p>
        </w:tc>
        <w:tc>
          <w:tcPr>
            <w:tcW w:w="935" w:type="dxa"/>
            <w:tcBorders>
              <w:top w:val="nil"/>
              <w:left w:val="nil"/>
              <w:bottom w:val="single" w:sz="4" w:space="0" w:color="auto"/>
              <w:right w:val="single" w:sz="4" w:space="0" w:color="auto"/>
            </w:tcBorders>
            <w:shd w:val="clear" w:color="auto" w:fill="auto"/>
            <w:noWrap/>
            <w:vAlign w:val="bottom"/>
            <w:hideMark/>
          </w:tcPr>
          <w:p w14:paraId="415987E2"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1%</w:t>
            </w:r>
          </w:p>
        </w:tc>
      </w:tr>
      <w:tr w:rsidR="00CF7A7B" w:rsidRPr="002C41B2" w14:paraId="1A58FBB3"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9C27AD1"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PMLD</w:t>
            </w:r>
          </w:p>
        </w:tc>
        <w:tc>
          <w:tcPr>
            <w:tcW w:w="1418" w:type="dxa"/>
            <w:tcBorders>
              <w:top w:val="nil"/>
              <w:left w:val="nil"/>
              <w:bottom w:val="single" w:sz="4" w:space="0" w:color="auto"/>
              <w:right w:val="single" w:sz="4" w:space="0" w:color="auto"/>
            </w:tcBorders>
            <w:shd w:val="clear" w:color="auto" w:fill="auto"/>
            <w:noWrap/>
            <w:vAlign w:val="bottom"/>
            <w:hideMark/>
          </w:tcPr>
          <w:p w14:paraId="04EE47F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1427" w:type="dxa"/>
            <w:tcBorders>
              <w:top w:val="nil"/>
              <w:left w:val="nil"/>
              <w:bottom w:val="single" w:sz="4" w:space="0" w:color="auto"/>
              <w:right w:val="single" w:sz="4" w:space="0" w:color="auto"/>
            </w:tcBorders>
            <w:shd w:val="clear" w:color="auto" w:fill="auto"/>
            <w:noWrap/>
            <w:vAlign w:val="bottom"/>
            <w:hideMark/>
          </w:tcPr>
          <w:p w14:paraId="444BB6BB"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998" w:type="dxa"/>
            <w:tcBorders>
              <w:top w:val="nil"/>
              <w:left w:val="nil"/>
              <w:bottom w:val="single" w:sz="4" w:space="0" w:color="auto"/>
              <w:right w:val="single" w:sz="4" w:space="0" w:color="auto"/>
            </w:tcBorders>
            <w:shd w:val="clear" w:color="auto" w:fill="auto"/>
            <w:noWrap/>
            <w:vAlign w:val="bottom"/>
            <w:hideMark/>
          </w:tcPr>
          <w:p w14:paraId="27AE024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5999DED7"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909" w:type="dxa"/>
            <w:tcBorders>
              <w:top w:val="nil"/>
              <w:left w:val="nil"/>
              <w:bottom w:val="single" w:sz="4" w:space="0" w:color="auto"/>
              <w:right w:val="single" w:sz="4" w:space="0" w:color="auto"/>
            </w:tcBorders>
            <w:shd w:val="clear" w:color="auto" w:fill="auto"/>
            <w:noWrap/>
            <w:vAlign w:val="bottom"/>
            <w:hideMark/>
          </w:tcPr>
          <w:p w14:paraId="7F06CCC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53</w:t>
            </w:r>
          </w:p>
        </w:tc>
        <w:tc>
          <w:tcPr>
            <w:tcW w:w="1055" w:type="dxa"/>
            <w:tcBorders>
              <w:top w:val="nil"/>
              <w:left w:val="nil"/>
              <w:bottom w:val="single" w:sz="4" w:space="0" w:color="auto"/>
              <w:right w:val="single" w:sz="4" w:space="0" w:color="auto"/>
            </w:tcBorders>
            <w:shd w:val="clear" w:color="auto" w:fill="auto"/>
            <w:noWrap/>
            <w:vAlign w:val="bottom"/>
            <w:hideMark/>
          </w:tcPr>
          <w:p w14:paraId="42EAACA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58</w:t>
            </w:r>
          </w:p>
        </w:tc>
        <w:tc>
          <w:tcPr>
            <w:tcW w:w="935" w:type="dxa"/>
            <w:tcBorders>
              <w:top w:val="nil"/>
              <w:left w:val="nil"/>
              <w:bottom w:val="single" w:sz="4" w:space="0" w:color="auto"/>
              <w:right w:val="single" w:sz="4" w:space="0" w:color="auto"/>
            </w:tcBorders>
            <w:shd w:val="clear" w:color="auto" w:fill="auto"/>
            <w:noWrap/>
            <w:vAlign w:val="bottom"/>
            <w:hideMark/>
          </w:tcPr>
          <w:p w14:paraId="3FEDA17C"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9%</w:t>
            </w:r>
          </w:p>
        </w:tc>
      </w:tr>
      <w:tr w:rsidR="00CF7A7B" w:rsidRPr="002C41B2" w14:paraId="462915BC"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2BCB9D9"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SEMH</w:t>
            </w:r>
          </w:p>
        </w:tc>
        <w:tc>
          <w:tcPr>
            <w:tcW w:w="1418" w:type="dxa"/>
            <w:tcBorders>
              <w:top w:val="nil"/>
              <w:left w:val="nil"/>
              <w:bottom w:val="single" w:sz="4" w:space="0" w:color="auto"/>
              <w:right w:val="single" w:sz="4" w:space="0" w:color="auto"/>
            </w:tcBorders>
            <w:shd w:val="clear" w:color="auto" w:fill="auto"/>
            <w:noWrap/>
            <w:vAlign w:val="bottom"/>
            <w:hideMark/>
          </w:tcPr>
          <w:p w14:paraId="7D32A00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w:t>
            </w:r>
          </w:p>
        </w:tc>
        <w:tc>
          <w:tcPr>
            <w:tcW w:w="1427" w:type="dxa"/>
            <w:tcBorders>
              <w:top w:val="nil"/>
              <w:left w:val="nil"/>
              <w:bottom w:val="single" w:sz="4" w:space="0" w:color="auto"/>
              <w:right w:val="single" w:sz="4" w:space="0" w:color="auto"/>
            </w:tcBorders>
            <w:shd w:val="clear" w:color="auto" w:fill="auto"/>
            <w:noWrap/>
            <w:vAlign w:val="bottom"/>
            <w:hideMark/>
          </w:tcPr>
          <w:p w14:paraId="1A3249D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w:t>
            </w:r>
          </w:p>
        </w:tc>
        <w:tc>
          <w:tcPr>
            <w:tcW w:w="998" w:type="dxa"/>
            <w:tcBorders>
              <w:top w:val="nil"/>
              <w:left w:val="nil"/>
              <w:bottom w:val="single" w:sz="4" w:space="0" w:color="auto"/>
              <w:right w:val="single" w:sz="4" w:space="0" w:color="auto"/>
            </w:tcBorders>
            <w:shd w:val="clear" w:color="auto" w:fill="auto"/>
            <w:noWrap/>
            <w:vAlign w:val="bottom"/>
            <w:hideMark/>
          </w:tcPr>
          <w:p w14:paraId="1646BAF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327F0F4A"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83</w:t>
            </w:r>
          </w:p>
        </w:tc>
        <w:tc>
          <w:tcPr>
            <w:tcW w:w="909" w:type="dxa"/>
            <w:tcBorders>
              <w:top w:val="nil"/>
              <w:left w:val="nil"/>
              <w:bottom w:val="single" w:sz="4" w:space="0" w:color="auto"/>
              <w:right w:val="single" w:sz="4" w:space="0" w:color="auto"/>
            </w:tcBorders>
            <w:shd w:val="clear" w:color="auto" w:fill="auto"/>
            <w:noWrap/>
            <w:vAlign w:val="bottom"/>
            <w:hideMark/>
          </w:tcPr>
          <w:p w14:paraId="4F7A4BE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21BE6B0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104</w:t>
            </w:r>
          </w:p>
        </w:tc>
        <w:tc>
          <w:tcPr>
            <w:tcW w:w="935" w:type="dxa"/>
            <w:tcBorders>
              <w:top w:val="nil"/>
              <w:left w:val="nil"/>
              <w:bottom w:val="single" w:sz="4" w:space="0" w:color="auto"/>
              <w:right w:val="single" w:sz="4" w:space="0" w:color="auto"/>
            </w:tcBorders>
            <w:shd w:val="clear" w:color="auto" w:fill="auto"/>
            <w:noWrap/>
            <w:vAlign w:val="bottom"/>
            <w:hideMark/>
          </w:tcPr>
          <w:p w14:paraId="211BE4E6"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17%</w:t>
            </w:r>
          </w:p>
        </w:tc>
      </w:tr>
      <w:tr w:rsidR="00CF7A7B" w:rsidRPr="002C41B2" w14:paraId="3C0E9FA2"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133A065"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SLCN</w:t>
            </w:r>
          </w:p>
        </w:tc>
        <w:tc>
          <w:tcPr>
            <w:tcW w:w="1418" w:type="dxa"/>
            <w:tcBorders>
              <w:top w:val="nil"/>
              <w:left w:val="nil"/>
              <w:bottom w:val="single" w:sz="4" w:space="0" w:color="auto"/>
              <w:right w:val="single" w:sz="4" w:space="0" w:color="auto"/>
            </w:tcBorders>
            <w:shd w:val="clear" w:color="auto" w:fill="auto"/>
            <w:noWrap/>
            <w:vAlign w:val="bottom"/>
            <w:hideMark/>
          </w:tcPr>
          <w:p w14:paraId="249D0707"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c>
          <w:tcPr>
            <w:tcW w:w="1427" w:type="dxa"/>
            <w:tcBorders>
              <w:top w:val="nil"/>
              <w:left w:val="nil"/>
              <w:bottom w:val="single" w:sz="4" w:space="0" w:color="auto"/>
              <w:right w:val="single" w:sz="4" w:space="0" w:color="auto"/>
            </w:tcBorders>
            <w:shd w:val="clear" w:color="auto" w:fill="auto"/>
            <w:noWrap/>
            <w:vAlign w:val="bottom"/>
            <w:hideMark/>
          </w:tcPr>
          <w:p w14:paraId="37236432"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998" w:type="dxa"/>
            <w:tcBorders>
              <w:top w:val="nil"/>
              <w:left w:val="nil"/>
              <w:bottom w:val="single" w:sz="4" w:space="0" w:color="auto"/>
              <w:right w:val="single" w:sz="4" w:space="0" w:color="auto"/>
            </w:tcBorders>
            <w:shd w:val="clear" w:color="auto" w:fill="auto"/>
            <w:noWrap/>
            <w:vAlign w:val="bottom"/>
            <w:hideMark/>
          </w:tcPr>
          <w:p w14:paraId="63C7A50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7D13200F"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909" w:type="dxa"/>
            <w:tcBorders>
              <w:top w:val="nil"/>
              <w:left w:val="nil"/>
              <w:bottom w:val="single" w:sz="4" w:space="0" w:color="auto"/>
              <w:right w:val="single" w:sz="4" w:space="0" w:color="auto"/>
            </w:tcBorders>
            <w:shd w:val="clear" w:color="auto" w:fill="auto"/>
            <w:noWrap/>
            <w:vAlign w:val="bottom"/>
            <w:hideMark/>
          </w:tcPr>
          <w:p w14:paraId="61C1DED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658E3CC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23</w:t>
            </w:r>
          </w:p>
        </w:tc>
        <w:tc>
          <w:tcPr>
            <w:tcW w:w="935" w:type="dxa"/>
            <w:tcBorders>
              <w:top w:val="nil"/>
              <w:left w:val="nil"/>
              <w:bottom w:val="single" w:sz="4" w:space="0" w:color="auto"/>
              <w:right w:val="single" w:sz="4" w:space="0" w:color="auto"/>
            </w:tcBorders>
            <w:shd w:val="clear" w:color="auto" w:fill="auto"/>
            <w:noWrap/>
            <w:vAlign w:val="bottom"/>
            <w:hideMark/>
          </w:tcPr>
          <w:p w14:paraId="1CBDE533"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4%</w:t>
            </w:r>
          </w:p>
        </w:tc>
      </w:tr>
      <w:tr w:rsidR="00CF7A7B" w:rsidRPr="002C41B2" w14:paraId="3AEC73C7"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80ED5FB"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SLD</w:t>
            </w:r>
          </w:p>
        </w:tc>
        <w:tc>
          <w:tcPr>
            <w:tcW w:w="1418" w:type="dxa"/>
            <w:tcBorders>
              <w:top w:val="nil"/>
              <w:left w:val="nil"/>
              <w:bottom w:val="single" w:sz="4" w:space="0" w:color="auto"/>
              <w:right w:val="single" w:sz="4" w:space="0" w:color="auto"/>
            </w:tcBorders>
            <w:shd w:val="clear" w:color="auto" w:fill="auto"/>
            <w:noWrap/>
            <w:vAlign w:val="bottom"/>
            <w:hideMark/>
          </w:tcPr>
          <w:p w14:paraId="0C33C6A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1427" w:type="dxa"/>
            <w:tcBorders>
              <w:top w:val="nil"/>
              <w:left w:val="nil"/>
              <w:bottom w:val="single" w:sz="4" w:space="0" w:color="auto"/>
              <w:right w:val="single" w:sz="4" w:space="0" w:color="auto"/>
            </w:tcBorders>
            <w:shd w:val="clear" w:color="auto" w:fill="auto"/>
            <w:noWrap/>
            <w:vAlign w:val="bottom"/>
            <w:hideMark/>
          </w:tcPr>
          <w:p w14:paraId="39584DDB"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w:t>
            </w:r>
          </w:p>
        </w:tc>
        <w:tc>
          <w:tcPr>
            <w:tcW w:w="998" w:type="dxa"/>
            <w:tcBorders>
              <w:top w:val="nil"/>
              <w:left w:val="nil"/>
              <w:bottom w:val="single" w:sz="4" w:space="0" w:color="auto"/>
              <w:right w:val="single" w:sz="4" w:space="0" w:color="auto"/>
            </w:tcBorders>
            <w:shd w:val="clear" w:color="auto" w:fill="auto"/>
            <w:noWrap/>
            <w:vAlign w:val="bottom"/>
            <w:hideMark/>
          </w:tcPr>
          <w:p w14:paraId="0BAFA0F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6BBE74AC"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909" w:type="dxa"/>
            <w:tcBorders>
              <w:top w:val="nil"/>
              <w:left w:val="nil"/>
              <w:bottom w:val="single" w:sz="4" w:space="0" w:color="auto"/>
              <w:right w:val="single" w:sz="4" w:space="0" w:color="auto"/>
            </w:tcBorders>
            <w:shd w:val="clear" w:color="auto" w:fill="auto"/>
            <w:noWrap/>
            <w:vAlign w:val="bottom"/>
            <w:hideMark/>
          </w:tcPr>
          <w:p w14:paraId="048EE7FE"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110</w:t>
            </w:r>
          </w:p>
        </w:tc>
        <w:tc>
          <w:tcPr>
            <w:tcW w:w="1055" w:type="dxa"/>
            <w:tcBorders>
              <w:top w:val="nil"/>
              <w:left w:val="nil"/>
              <w:bottom w:val="single" w:sz="4" w:space="0" w:color="auto"/>
              <w:right w:val="single" w:sz="4" w:space="0" w:color="auto"/>
            </w:tcBorders>
            <w:shd w:val="clear" w:color="auto" w:fill="auto"/>
            <w:noWrap/>
            <w:vAlign w:val="bottom"/>
            <w:hideMark/>
          </w:tcPr>
          <w:p w14:paraId="7966B856"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119</w:t>
            </w:r>
          </w:p>
        </w:tc>
        <w:tc>
          <w:tcPr>
            <w:tcW w:w="935" w:type="dxa"/>
            <w:tcBorders>
              <w:top w:val="nil"/>
              <w:left w:val="nil"/>
              <w:bottom w:val="single" w:sz="4" w:space="0" w:color="auto"/>
              <w:right w:val="single" w:sz="4" w:space="0" w:color="auto"/>
            </w:tcBorders>
            <w:shd w:val="clear" w:color="auto" w:fill="auto"/>
            <w:noWrap/>
            <w:vAlign w:val="bottom"/>
            <w:hideMark/>
          </w:tcPr>
          <w:p w14:paraId="74BABCDE"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19%</w:t>
            </w:r>
          </w:p>
        </w:tc>
      </w:tr>
      <w:tr w:rsidR="00CF7A7B" w:rsidRPr="002C41B2" w14:paraId="5821BF5D"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1C227F1F"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SPLD</w:t>
            </w:r>
          </w:p>
        </w:tc>
        <w:tc>
          <w:tcPr>
            <w:tcW w:w="1418" w:type="dxa"/>
            <w:tcBorders>
              <w:top w:val="nil"/>
              <w:left w:val="nil"/>
              <w:bottom w:val="single" w:sz="4" w:space="0" w:color="auto"/>
              <w:right w:val="single" w:sz="4" w:space="0" w:color="auto"/>
            </w:tcBorders>
            <w:shd w:val="clear" w:color="auto" w:fill="auto"/>
            <w:noWrap/>
            <w:vAlign w:val="bottom"/>
            <w:hideMark/>
          </w:tcPr>
          <w:p w14:paraId="72739C5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23</w:t>
            </w:r>
          </w:p>
        </w:tc>
        <w:tc>
          <w:tcPr>
            <w:tcW w:w="1427" w:type="dxa"/>
            <w:tcBorders>
              <w:top w:val="nil"/>
              <w:left w:val="nil"/>
              <w:bottom w:val="single" w:sz="4" w:space="0" w:color="auto"/>
              <w:right w:val="single" w:sz="4" w:space="0" w:color="auto"/>
            </w:tcBorders>
            <w:shd w:val="clear" w:color="auto" w:fill="auto"/>
            <w:noWrap/>
            <w:vAlign w:val="bottom"/>
            <w:hideMark/>
          </w:tcPr>
          <w:p w14:paraId="58413B1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998" w:type="dxa"/>
            <w:tcBorders>
              <w:top w:val="nil"/>
              <w:left w:val="nil"/>
              <w:bottom w:val="single" w:sz="4" w:space="0" w:color="auto"/>
              <w:right w:val="single" w:sz="4" w:space="0" w:color="auto"/>
            </w:tcBorders>
            <w:shd w:val="clear" w:color="auto" w:fill="auto"/>
            <w:noWrap/>
            <w:vAlign w:val="bottom"/>
            <w:hideMark/>
          </w:tcPr>
          <w:p w14:paraId="59842BC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3E90765E"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909" w:type="dxa"/>
            <w:tcBorders>
              <w:top w:val="nil"/>
              <w:left w:val="nil"/>
              <w:bottom w:val="single" w:sz="4" w:space="0" w:color="auto"/>
              <w:right w:val="single" w:sz="4" w:space="0" w:color="auto"/>
            </w:tcBorders>
            <w:shd w:val="clear" w:color="auto" w:fill="auto"/>
            <w:noWrap/>
            <w:vAlign w:val="bottom"/>
            <w:hideMark/>
          </w:tcPr>
          <w:p w14:paraId="4719BE67"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41AA4F7B"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28</w:t>
            </w:r>
          </w:p>
        </w:tc>
        <w:tc>
          <w:tcPr>
            <w:tcW w:w="935" w:type="dxa"/>
            <w:tcBorders>
              <w:top w:val="nil"/>
              <w:left w:val="nil"/>
              <w:bottom w:val="single" w:sz="4" w:space="0" w:color="auto"/>
              <w:right w:val="single" w:sz="4" w:space="0" w:color="auto"/>
            </w:tcBorders>
            <w:shd w:val="clear" w:color="auto" w:fill="auto"/>
            <w:noWrap/>
            <w:vAlign w:val="bottom"/>
            <w:hideMark/>
          </w:tcPr>
          <w:p w14:paraId="3DB80843"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5%</w:t>
            </w:r>
          </w:p>
        </w:tc>
      </w:tr>
      <w:tr w:rsidR="00CF7A7B" w:rsidRPr="002C41B2" w14:paraId="7A82C1D7"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21B74880"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VI</w:t>
            </w:r>
          </w:p>
        </w:tc>
        <w:tc>
          <w:tcPr>
            <w:tcW w:w="1418" w:type="dxa"/>
            <w:tcBorders>
              <w:top w:val="nil"/>
              <w:left w:val="nil"/>
              <w:bottom w:val="single" w:sz="4" w:space="0" w:color="auto"/>
              <w:right w:val="single" w:sz="4" w:space="0" w:color="auto"/>
            </w:tcBorders>
            <w:shd w:val="clear" w:color="auto" w:fill="auto"/>
            <w:noWrap/>
            <w:vAlign w:val="bottom"/>
            <w:hideMark/>
          </w:tcPr>
          <w:p w14:paraId="0F6517B1"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1427" w:type="dxa"/>
            <w:tcBorders>
              <w:top w:val="nil"/>
              <w:left w:val="nil"/>
              <w:bottom w:val="single" w:sz="4" w:space="0" w:color="auto"/>
              <w:right w:val="single" w:sz="4" w:space="0" w:color="auto"/>
            </w:tcBorders>
            <w:shd w:val="clear" w:color="auto" w:fill="auto"/>
            <w:noWrap/>
            <w:vAlign w:val="bottom"/>
            <w:hideMark/>
          </w:tcPr>
          <w:p w14:paraId="344A95D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998" w:type="dxa"/>
            <w:tcBorders>
              <w:top w:val="nil"/>
              <w:left w:val="nil"/>
              <w:bottom w:val="single" w:sz="4" w:space="0" w:color="auto"/>
              <w:right w:val="single" w:sz="4" w:space="0" w:color="auto"/>
            </w:tcBorders>
            <w:shd w:val="clear" w:color="auto" w:fill="auto"/>
            <w:noWrap/>
            <w:vAlign w:val="bottom"/>
            <w:hideMark/>
          </w:tcPr>
          <w:p w14:paraId="2C62A628"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14:paraId="5F8D1296"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909" w:type="dxa"/>
            <w:tcBorders>
              <w:top w:val="nil"/>
              <w:left w:val="nil"/>
              <w:bottom w:val="single" w:sz="4" w:space="0" w:color="auto"/>
              <w:right w:val="single" w:sz="4" w:space="0" w:color="auto"/>
            </w:tcBorders>
            <w:shd w:val="clear" w:color="auto" w:fill="auto"/>
            <w:noWrap/>
            <w:vAlign w:val="bottom"/>
            <w:hideMark/>
          </w:tcPr>
          <w:p w14:paraId="420EFE5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1055" w:type="dxa"/>
            <w:tcBorders>
              <w:top w:val="nil"/>
              <w:left w:val="nil"/>
              <w:bottom w:val="single" w:sz="4" w:space="0" w:color="auto"/>
              <w:right w:val="single" w:sz="4" w:space="0" w:color="auto"/>
            </w:tcBorders>
            <w:shd w:val="clear" w:color="auto" w:fill="auto"/>
            <w:noWrap/>
            <w:vAlign w:val="bottom"/>
            <w:hideMark/>
          </w:tcPr>
          <w:p w14:paraId="543F9D54"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935" w:type="dxa"/>
            <w:tcBorders>
              <w:top w:val="nil"/>
              <w:left w:val="nil"/>
              <w:bottom w:val="single" w:sz="4" w:space="0" w:color="auto"/>
              <w:right w:val="single" w:sz="4" w:space="0" w:color="auto"/>
            </w:tcBorders>
            <w:shd w:val="clear" w:color="auto" w:fill="auto"/>
            <w:noWrap/>
            <w:vAlign w:val="bottom"/>
            <w:hideMark/>
          </w:tcPr>
          <w:p w14:paraId="27837DED" w14:textId="77777777" w:rsidR="00F7437F" w:rsidRPr="00CF7A7B" w:rsidRDefault="00F7437F" w:rsidP="00CF7A7B">
            <w:pPr>
              <w:spacing w:after="0" w:line="240" w:lineRule="auto"/>
              <w:jc w:val="center"/>
              <w:rPr>
                <w:rFonts w:ascii="Arial" w:eastAsia="Times New Roman" w:hAnsi="Arial" w:cs="Arial"/>
                <w:color w:val="000000"/>
                <w:lang w:eastAsia="en-GB"/>
              </w:rPr>
            </w:pPr>
            <w:r w:rsidRPr="00CF7A7B">
              <w:rPr>
                <w:rFonts w:ascii="Arial" w:eastAsia="Times New Roman" w:hAnsi="Arial" w:cs="Arial"/>
                <w:color w:val="000000"/>
                <w:lang w:eastAsia="en-GB"/>
              </w:rPr>
              <w:t>0%</w:t>
            </w:r>
          </w:p>
        </w:tc>
      </w:tr>
      <w:tr w:rsidR="00CF7A7B" w:rsidRPr="002C41B2" w14:paraId="66250161" w14:textId="77777777" w:rsidTr="00CF7A7B">
        <w:trPr>
          <w:trHeight w:val="288"/>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05533FA8" w14:textId="77777777" w:rsidR="00F7437F" w:rsidRPr="002C41B2" w:rsidRDefault="00F7437F" w:rsidP="00F7437F">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Grand Total</w:t>
            </w:r>
          </w:p>
        </w:tc>
        <w:tc>
          <w:tcPr>
            <w:tcW w:w="1418" w:type="dxa"/>
            <w:tcBorders>
              <w:top w:val="nil"/>
              <w:left w:val="nil"/>
              <w:bottom w:val="single" w:sz="4" w:space="0" w:color="auto"/>
              <w:right w:val="single" w:sz="4" w:space="0" w:color="auto"/>
            </w:tcBorders>
            <w:shd w:val="clear" w:color="auto" w:fill="auto"/>
            <w:noWrap/>
            <w:vAlign w:val="bottom"/>
            <w:hideMark/>
          </w:tcPr>
          <w:p w14:paraId="65BDCEE5"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158</w:t>
            </w:r>
          </w:p>
        </w:tc>
        <w:tc>
          <w:tcPr>
            <w:tcW w:w="1427" w:type="dxa"/>
            <w:tcBorders>
              <w:top w:val="nil"/>
              <w:left w:val="nil"/>
              <w:bottom w:val="single" w:sz="4" w:space="0" w:color="auto"/>
              <w:right w:val="single" w:sz="4" w:space="0" w:color="auto"/>
            </w:tcBorders>
            <w:shd w:val="clear" w:color="auto" w:fill="auto"/>
            <w:noWrap/>
            <w:vAlign w:val="bottom"/>
            <w:hideMark/>
          </w:tcPr>
          <w:p w14:paraId="3DB7103E"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84</w:t>
            </w:r>
          </w:p>
        </w:tc>
        <w:tc>
          <w:tcPr>
            <w:tcW w:w="998" w:type="dxa"/>
            <w:tcBorders>
              <w:top w:val="nil"/>
              <w:left w:val="nil"/>
              <w:bottom w:val="single" w:sz="4" w:space="0" w:color="auto"/>
              <w:right w:val="single" w:sz="4" w:space="0" w:color="auto"/>
            </w:tcBorders>
            <w:shd w:val="clear" w:color="auto" w:fill="auto"/>
            <w:noWrap/>
            <w:vAlign w:val="bottom"/>
            <w:hideMark/>
          </w:tcPr>
          <w:p w14:paraId="32F6E75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113</w:t>
            </w:r>
          </w:p>
        </w:tc>
        <w:tc>
          <w:tcPr>
            <w:tcW w:w="1145" w:type="dxa"/>
            <w:tcBorders>
              <w:top w:val="nil"/>
              <w:left w:val="nil"/>
              <w:bottom w:val="single" w:sz="4" w:space="0" w:color="auto"/>
              <w:right w:val="single" w:sz="4" w:space="0" w:color="auto"/>
            </w:tcBorders>
            <w:shd w:val="clear" w:color="auto" w:fill="auto"/>
            <w:noWrap/>
            <w:vAlign w:val="bottom"/>
            <w:hideMark/>
          </w:tcPr>
          <w:p w14:paraId="45153BF6"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94</w:t>
            </w:r>
          </w:p>
        </w:tc>
        <w:tc>
          <w:tcPr>
            <w:tcW w:w="909" w:type="dxa"/>
            <w:tcBorders>
              <w:top w:val="nil"/>
              <w:left w:val="nil"/>
              <w:bottom w:val="single" w:sz="4" w:space="0" w:color="auto"/>
              <w:right w:val="single" w:sz="4" w:space="0" w:color="auto"/>
            </w:tcBorders>
            <w:shd w:val="clear" w:color="auto" w:fill="auto"/>
            <w:noWrap/>
            <w:vAlign w:val="bottom"/>
            <w:hideMark/>
          </w:tcPr>
          <w:p w14:paraId="5AAA19EB"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165</w:t>
            </w:r>
          </w:p>
        </w:tc>
        <w:tc>
          <w:tcPr>
            <w:tcW w:w="1055" w:type="dxa"/>
            <w:tcBorders>
              <w:top w:val="nil"/>
              <w:left w:val="nil"/>
              <w:bottom w:val="single" w:sz="4" w:space="0" w:color="auto"/>
              <w:right w:val="single" w:sz="4" w:space="0" w:color="auto"/>
            </w:tcBorders>
            <w:shd w:val="clear" w:color="auto" w:fill="auto"/>
            <w:noWrap/>
            <w:vAlign w:val="bottom"/>
            <w:hideMark/>
          </w:tcPr>
          <w:p w14:paraId="4AB12623" w14:textId="77777777" w:rsidR="00F7437F" w:rsidRPr="002C41B2" w:rsidRDefault="00F7437F" w:rsidP="00F7437F">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614</w:t>
            </w:r>
          </w:p>
        </w:tc>
        <w:tc>
          <w:tcPr>
            <w:tcW w:w="935" w:type="dxa"/>
            <w:tcBorders>
              <w:top w:val="nil"/>
              <w:left w:val="nil"/>
              <w:bottom w:val="single" w:sz="4" w:space="0" w:color="auto"/>
              <w:right w:val="single" w:sz="4" w:space="0" w:color="auto"/>
            </w:tcBorders>
            <w:shd w:val="clear" w:color="auto" w:fill="auto"/>
            <w:noWrap/>
            <w:vAlign w:val="bottom"/>
            <w:hideMark/>
          </w:tcPr>
          <w:p w14:paraId="0910D76C" w14:textId="77777777" w:rsidR="00F7437F" w:rsidRPr="002C41B2" w:rsidRDefault="00F7437F" w:rsidP="00F7437F">
            <w:pPr>
              <w:spacing w:after="0" w:line="240" w:lineRule="auto"/>
              <w:jc w:val="right"/>
              <w:rPr>
                <w:rFonts w:ascii="Arial" w:eastAsia="Times New Roman" w:hAnsi="Arial" w:cs="Arial"/>
                <w:color w:val="000000"/>
                <w:lang w:eastAsia="en-GB"/>
              </w:rPr>
            </w:pPr>
            <w:r w:rsidRPr="002C41B2">
              <w:rPr>
                <w:rFonts w:ascii="Arial" w:eastAsia="Times New Roman" w:hAnsi="Arial" w:cs="Arial"/>
                <w:color w:val="000000"/>
                <w:lang w:eastAsia="en-GB"/>
              </w:rPr>
              <w:t>100%</w:t>
            </w:r>
          </w:p>
        </w:tc>
      </w:tr>
    </w:tbl>
    <w:p w14:paraId="34B2DA74" w14:textId="77777777" w:rsidR="008231B9" w:rsidRDefault="008231B9" w:rsidP="00624DAA">
      <w:pPr>
        <w:rPr>
          <w:rFonts w:ascii="Arial" w:hAnsi="Arial" w:cs="Arial"/>
        </w:rPr>
      </w:pPr>
    </w:p>
    <w:p w14:paraId="4C73636A" w14:textId="4F93C82B" w:rsidR="00F7437F" w:rsidRDefault="00F7437F" w:rsidP="00624DAA">
      <w:pPr>
        <w:rPr>
          <w:rFonts w:ascii="Arial" w:hAnsi="Arial" w:cs="Arial"/>
        </w:rPr>
      </w:pPr>
      <w:r>
        <w:rPr>
          <w:rFonts w:ascii="Arial" w:hAnsi="Arial" w:cs="Arial"/>
        </w:rPr>
        <w:lastRenderedPageBreak/>
        <w:t xml:space="preserve">In the light of the increased numbers of pupils </w:t>
      </w:r>
      <w:r w:rsidR="00F10B35">
        <w:rPr>
          <w:rFonts w:ascii="Arial" w:hAnsi="Arial" w:cs="Arial"/>
        </w:rPr>
        <w:t xml:space="preserve">with autism </w:t>
      </w:r>
      <w:r>
        <w:rPr>
          <w:rFonts w:ascii="Arial" w:hAnsi="Arial" w:cs="Arial"/>
        </w:rPr>
        <w:t xml:space="preserve">requiring Special School places as identified in </w:t>
      </w:r>
      <w:r w:rsidRPr="00F7437F">
        <w:rPr>
          <w:rFonts w:ascii="Arial" w:hAnsi="Arial" w:cs="Arial"/>
          <w:b/>
        </w:rPr>
        <w:t>Table 3</w:t>
      </w:r>
      <w:r>
        <w:rPr>
          <w:rFonts w:ascii="Arial" w:hAnsi="Arial" w:cs="Arial"/>
        </w:rPr>
        <w:t>, 40% of all Special School places are now taken by pupils</w:t>
      </w:r>
      <w:r w:rsidR="00F10B35">
        <w:rPr>
          <w:rFonts w:ascii="Arial" w:hAnsi="Arial" w:cs="Arial"/>
        </w:rPr>
        <w:t xml:space="preserve"> with this primary need</w:t>
      </w:r>
      <w:r>
        <w:rPr>
          <w:rFonts w:ascii="Arial" w:hAnsi="Arial" w:cs="Arial"/>
        </w:rPr>
        <w:t xml:space="preserve">.  A new 40 place </w:t>
      </w:r>
      <w:r w:rsidR="00F10B35">
        <w:rPr>
          <w:rFonts w:ascii="Arial" w:hAnsi="Arial" w:cs="Arial"/>
        </w:rPr>
        <w:t xml:space="preserve">autism </w:t>
      </w:r>
      <w:r>
        <w:rPr>
          <w:rFonts w:ascii="Arial" w:hAnsi="Arial" w:cs="Arial"/>
        </w:rPr>
        <w:t xml:space="preserve">unit has been built at </w:t>
      </w:r>
      <w:proofErr w:type="spellStart"/>
      <w:r>
        <w:rPr>
          <w:rFonts w:ascii="Arial" w:hAnsi="Arial" w:cs="Arial"/>
        </w:rPr>
        <w:t>Nethergate</w:t>
      </w:r>
      <w:proofErr w:type="spellEnd"/>
      <w:r>
        <w:rPr>
          <w:rFonts w:ascii="Arial" w:hAnsi="Arial" w:cs="Arial"/>
        </w:rPr>
        <w:t xml:space="preserve"> Special Academy.  As </w:t>
      </w:r>
      <w:proofErr w:type="gramStart"/>
      <w:r>
        <w:rPr>
          <w:rFonts w:ascii="Arial" w:hAnsi="Arial" w:cs="Arial"/>
        </w:rPr>
        <w:t>at</w:t>
      </w:r>
      <w:proofErr w:type="gramEnd"/>
      <w:r>
        <w:rPr>
          <w:rFonts w:ascii="Arial" w:hAnsi="Arial" w:cs="Arial"/>
        </w:rPr>
        <w:t xml:space="preserve"> January 2022, 5 of the 6 new 8-place classes had been phased in.  </w:t>
      </w:r>
      <w:r w:rsidR="00127216">
        <w:rPr>
          <w:rFonts w:ascii="Arial" w:hAnsi="Arial" w:cs="Arial"/>
        </w:rPr>
        <w:t xml:space="preserve">Oak Field and Woodlands Special Schools have also both opened new </w:t>
      </w:r>
      <w:r w:rsidR="00F10B35">
        <w:rPr>
          <w:rFonts w:ascii="Arial" w:hAnsi="Arial" w:cs="Arial"/>
        </w:rPr>
        <w:t xml:space="preserve">autism </w:t>
      </w:r>
      <w:r w:rsidR="00127216">
        <w:rPr>
          <w:rFonts w:ascii="Arial" w:hAnsi="Arial" w:cs="Arial"/>
        </w:rPr>
        <w:t>classes</w:t>
      </w:r>
      <w:r w:rsidR="00F10B35">
        <w:rPr>
          <w:rFonts w:ascii="Arial" w:hAnsi="Arial" w:cs="Arial"/>
        </w:rPr>
        <w:t xml:space="preserve"> and additional places have been commissioned at Rosehill School</w:t>
      </w:r>
      <w:r w:rsidR="00127216">
        <w:rPr>
          <w:rFonts w:ascii="Arial" w:hAnsi="Arial" w:cs="Arial"/>
        </w:rPr>
        <w:t>.</w:t>
      </w:r>
    </w:p>
    <w:p w14:paraId="7372FC13" w14:textId="77777777" w:rsidR="00A83966" w:rsidRDefault="00A83966" w:rsidP="00624DAA">
      <w:pPr>
        <w:rPr>
          <w:rFonts w:ascii="Arial" w:hAnsi="Arial" w:cs="Arial"/>
        </w:rPr>
      </w:pPr>
    </w:p>
    <w:p w14:paraId="01B9BA18" w14:textId="77777777" w:rsidR="008231B9" w:rsidRDefault="00127216" w:rsidP="00624DAA">
      <w:pPr>
        <w:rPr>
          <w:rFonts w:ascii="Arial" w:hAnsi="Arial" w:cs="Arial"/>
        </w:rPr>
      </w:pPr>
      <w:r w:rsidRPr="00127216">
        <w:rPr>
          <w:rFonts w:ascii="Arial" w:hAnsi="Arial" w:cs="Arial"/>
          <w:b/>
        </w:rPr>
        <w:t>Table 5</w:t>
      </w:r>
      <w:r>
        <w:rPr>
          <w:rFonts w:ascii="Arial" w:hAnsi="Arial" w:cs="Arial"/>
        </w:rPr>
        <w:t xml:space="preserve"> shows the current age profile of pupils</w:t>
      </w:r>
      <w:r w:rsidR="00F10B35">
        <w:rPr>
          <w:rFonts w:ascii="Arial" w:hAnsi="Arial" w:cs="Arial"/>
        </w:rPr>
        <w:t xml:space="preserve"> in Nottingham City special schools</w:t>
      </w:r>
      <w:r>
        <w:rPr>
          <w:rFonts w:ascii="Arial" w:hAnsi="Arial" w:cs="Arial"/>
        </w:rPr>
        <w:t>:</w:t>
      </w:r>
    </w:p>
    <w:tbl>
      <w:tblPr>
        <w:tblpPr w:leftFromText="180" w:rightFromText="180" w:vertAnchor="text" w:horzAnchor="margin" w:tblpY="63"/>
        <w:tblW w:w="9527" w:type="dxa"/>
        <w:tblLook w:val="04A0" w:firstRow="1" w:lastRow="0" w:firstColumn="1" w:lastColumn="0" w:noHBand="0" w:noVBand="1"/>
      </w:tblPr>
      <w:tblGrid>
        <w:gridCol w:w="1317"/>
        <w:gridCol w:w="510"/>
        <w:gridCol w:w="383"/>
        <w:gridCol w:w="461"/>
        <w:gridCol w:w="461"/>
        <w:gridCol w:w="477"/>
        <w:gridCol w:w="461"/>
        <w:gridCol w:w="461"/>
        <w:gridCol w:w="517"/>
        <w:gridCol w:w="480"/>
        <w:gridCol w:w="461"/>
        <w:gridCol w:w="547"/>
        <w:gridCol w:w="521"/>
        <w:gridCol w:w="511"/>
        <w:gridCol w:w="480"/>
        <w:gridCol w:w="599"/>
        <w:gridCol w:w="880"/>
      </w:tblGrid>
      <w:tr w:rsidR="00127216" w:rsidRPr="002C41B2" w14:paraId="1B334CEB" w14:textId="77777777" w:rsidTr="00127216">
        <w:trPr>
          <w:trHeight w:val="492"/>
        </w:trPr>
        <w:tc>
          <w:tcPr>
            <w:tcW w:w="9527"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4E35D"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 xml:space="preserve">TABLE 5: </w:t>
            </w:r>
            <w:r w:rsidRPr="002C41B2">
              <w:rPr>
                <w:rFonts w:ascii="Arial" w:eastAsia="Times New Roman" w:hAnsi="Arial" w:cs="Arial"/>
                <w:b/>
                <w:bCs/>
                <w:color w:val="000000"/>
                <w:lang w:eastAsia="en-GB"/>
              </w:rPr>
              <w:t>Special School Pupils on Roll by Year Group (Jan 22)</w:t>
            </w:r>
          </w:p>
        </w:tc>
      </w:tr>
      <w:tr w:rsidR="00127216" w:rsidRPr="002C41B2" w14:paraId="07DEDC6B" w14:textId="77777777" w:rsidTr="00127216">
        <w:trPr>
          <w:trHeight w:val="288"/>
        </w:trPr>
        <w:tc>
          <w:tcPr>
            <w:tcW w:w="13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A8D98" w14:textId="77777777" w:rsidR="00127216" w:rsidRPr="002C41B2" w:rsidRDefault="00127216" w:rsidP="00127216">
            <w:pPr>
              <w:spacing w:after="0" w:line="240" w:lineRule="auto"/>
              <w:rPr>
                <w:rFonts w:ascii="Arial" w:eastAsia="Times New Roman" w:hAnsi="Arial" w:cs="Arial"/>
                <w:b/>
                <w:bCs/>
                <w:color w:val="000000"/>
                <w:lang w:eastAsia="en-GB"/>
              </w:rPr>
            </w:pPr>
            <w:r w:rsidRPr="002C41B2">
              <w:rPr>
                <w:rFonts w:ascii="Arial" w:eastAsia="Times New Roman" w:hAnsi="Arial" w:cs="Arial"/>
                <w:b/>
                <w:bCs/>
                <w:color w:val="000000"/>
                <w:lang w:eastAsia="en-GB"/>
              </w:rPr>
              <w:t>Special School</w:t>
            </w:r>
          </w:p>
        </w:tc>
        <w:tc>
          <w:tcPr>
            <w:tcW w:w="8210" w:type="dxa"/>
            <w:gridSpan w:val="16"/>
            <w:tcBorders>
              <w:top w:val="single" w:sz="4" w:space="0" w:color="auto"/>
              <w:left w:val="nil"/>
              <w:bottom w:val="single" w:sz="4" w:space="0" w:color="auto"/>
              <w:right w:val="single" w:sz="4" w:space="0" w:color="auto"/>
            </w:tcBorders>
            <w:shd w:val="clear" w:color="auto" w:fill="auto"/>
            <w:noWrap/>
            <w:vAlign w:val="bottom"/>
            <w:hideMark/>
          </w:tcPr>
          <w:p w14:paraId="07B6B8DE"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Year Group</w:t>
            </w:r>
          </w:p>
        </w:tc>
      </w:tr>
      <w:tr w:rsidR="00127216" w:rsidRPr="002C41B2" w14:paraId="200890C0" w14:textId="77777777" w:rsidTr="00127216">
        <w:trPr>
          <w:trHeight w:val="288"/>
        </w:trPr>
        <w:tc>
          <w:tcPr>
            <w:tcW w:w="1317" w:type="dxa"/>
            <w:vMerge/>
            <w:tcBorders>
              <w:top w:val="nil"/>
              <w:left w:val="single" w:sz="4" w:space="0" w:color="auto"/>
              <w:bottom w:val="single" w:sz="4" w:space="0" w:color="auto"/>
              <w:right w:val="single" w:sz="4" w:space="0" w:color="auto"/>
            </w:tcBorders>
            <w:vAlign w:val="center"/>
            <w:hideMark/>
          </w:tcPr>
          <w:p w14:paraId="0BBA9817" w14:textId="77777777" w:rsidR="00127216" w:rsidRPr="002C41B2" w:rsidRDefault="00127216" w:rsidP="00127216">
            <w:pPr>
              <w:spacing w:after="0" w:line="240" w:lineRule="auto"/>
              <w:rPr>
                <w:rFonts w:ascii="Arial" w:eastAsia="Times New Roman" w:hAnsi="Arial" w:cs="Arial"/>
                <w:b/>
                <w:bCs/>
                <w:color w:val="000000"/>
                <w:lang w:eastAsia="en-GB"/>
              </w:rPr>
            </w:pPr>
          </w:p>
        </w:tc>
        <w:tc>
          <w:tcPr>
            <w:tcW w:w="510" w:type="dxa"/>
            <w:tcBorders>
              <w:top w:val="nil"/>
              <w:left w:val="nil"/>
              <w:bottom w:val="single" w:sz="4" w:space="0" w:color="auto"/>
              <w:right w:val="single" w:sz="4" w:space="0" w:color="auto"/>
            </w:tcBorders>
            <w:shd w:val="clear" w:color="auto" w:fill="auto"/>
            <w:noWrap/>
            <w:vAlign w:val="bottom"/>
            <w:hideMark/>
          </w:tcPr>
          <w:p w14:paraId="10696C12"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R</w:t>
            </w:r>
          </w:p>
        </w:tc>
        <w:tc>
          <w:tcPr>
            <w:tcW w:w="383" w:type="dxa"/>
            <w:tcBorders>
              <w:top w:val="nil"/>
              <w:left w:val="nil"/>
              <w:bottom w:val="single" w:sz="4" w:space="0" w:color="auto"/>
              <w:right w:val="single" w:sz="4" w:space="0" w:color="auto"/>
            </w:tcBorders>
            <w:shd w:val="clear" w:color="auto" w:fill="auto"/>
            <w:noWrap/>
            <w:vAlign w:val="bottom"/>
            <w:hideMark/>
          </w:tcPr>
          <w:p w14:paraId="3763AD7B"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06031158"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3EBCFF49"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3</w:t>
            </w:r>
          </w:p>
        </w:tc>
        <w:tc>
          <w:tcPr>
            <w:tcW w:w="477" w:type="dxa"/>
            <w:tcBorders>
              <w:top w:val="nil"/>
              <w:left w:val="nil"/>
              <w:bottom w:val="single" w:sz="4" w:space="0" w:color="auto"/>
              <w:right w:val="single" w:sz="4" w:space="0" w:color="auto"/>
            </w:tcBorders>
            <w:shd w:val="clear" w:color="auto" w:fill="auto"/>
            <w:noWrap/>
            <w:vAlign w:val="bottom"/>
            <w:hideMark/>
          </w:tcPr>
          <w:p w14:paraId="739A74B3"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4</w:t>
            </w:r>
          </w:p>
        </w:tc>
        <w:tc>
          <w:tcPr>
            <w:tcW w:w="461" w:type="dxa"/>
            <w:tcBorders>
              <w:top w:val="nil"/>
              <w:left w:val="nil"/>
              <w:bottom w:val="single" w:sz="4" w:space="0" w:color="auto"/>
              <w:right w:val="single" w:sz="4" w:space="0" w:color="auto"/>
            </w:tcBorders>
            <w:shd w:val="clear" w:color="auto" w:fill="auto"/>
            <w:noWrap/>
            <w:vAlign w:val="bottom"/>
            <w:hideMark/>
          </w:tcPr>
          <w:p w14:paraId="077BE76C"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3769DF65"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6</w:t>
            </w:r>
          </w:p>
        </w:tc>
        <w:tc>
          <w:tcPr>
            <w:tcW w:w="517" w:type="dxa"/>
            <w:tcBorders>
              <w:top w:val="nil"/>
              <w:left w:val="nil"/>
              <w:bottom w:val="single" w:sz="4" w:space="0" w:color="auto"/>
              <w:right w:val="single" w:sz="4" w:space="0" w:color="auto"/>
            </w:tcBorders>
            <w:shd w:val="clear" w:color="auto" w:fill="auto"/>
            <w:noWrap/>
            <w:vAlign w:val="bottom"/>
            <w:hideMark/>
          </w:tcPr>
          <w:p w14:paraId="73ABF244"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7</w:t>
            </w:r>
          </w:p>
        </w:tc>
        <w:tc>
          <w:tcPr>
            <w:tcW w:w="480" w:type="dxa"/>
            <w:tcBorders>
              <w:top w:val="nil"/>
              <w:left w:val="nil"/>
              <w:bottom w:val="single" w:sz="4" w:space="0" w:color="auto"/>
              <w:right w:val="single" w:sz="4" w:space="0" w:color="auto"/>
            </w:tcBorders>
            <w:shd w:val="clear" w:color="auto" w:fill="auto"/>
            <w:noWrap/>
            <w:vAlign w:val="bottom"/>
            <w:hideMark/>
          </w:tcPr>
          <w:p w14:paraId="267A0CF8"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8</w:t>
            </w:r>
          </w:p>
        </w:tc>
        <w:tc>
          <w:tcPr>
            <w:tcW w:w="461" w:type="dxa"/>
            <w:tcBorders>
              <w:top w:val="nil"/>
              <w:left w:val="nil"/>
              <w:bottom w:val="single" w:sz="4" w:space="0" w:color="auto"/>
              <w:right w:val="single" w:sz="4" w:space="0" w:color="auto"/>
            </w:tcBorders>
            <w:shd w:val="clear" w:color="auto" w:fill="auto"/>
            <w:noWrap/>
            <w:vAlign w:val="bottom"/>
            <w:hideMark/>
          </w:tcPr>
          <w:p w14:paraId="33506015"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9</w:t>
            </w:r>
          </w:p>
        </w:tc>
        <w:tc>
          <w:tcPr>
            <w:tcW w:w="547" w:type="dxa"/>
            <w:tcBorders>
              <w:top w:val="nil"/>
              <w:left w:val="nil"/>
              <w:bottom w:val="single" w:sz="4" w:space="0" w:color="auto"/>
              <w:right w:val="single" w:sz="4" w:space="0" w:color="auto"/>
            </w:tcBorders>
            <w:shd w:val="clear" w:color="auto" w:fill="auto"/>
            <w:noWrap/>
            <w:vAlign w:val="bottom"/>
            <w:hideMark/>
          </w:tcPr>
          <w:p w14:paraId="2D82E53D"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10</w:t>
            </w:r>
          </w:p>
        </w:tc>
        <w:tc>
          <w:tcPr>
            <w:tcW w:w="521" w:type="dxa"/>
            <w:tcBorders>
              <w:top w:val="nil"/>
              <w:left w:val="nil"/>
              <w:bottom w:val="single" w:sz="4" w:space="0" w:color="auto"/>
              <w:right w:val="single" w:sz="4" w:space="0" w:color="auto"/>
            </w:tcBorders>
            <w:shd w:val="clear" w:color="auto" w:fill="auto"/>
            <w:noWrap/>
            <w:vAlign w:val="bottom"/>
            <w:hideMark/>
          </w:tcPr>
          <w:p w14:paraId="11A12650"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11</w:t>
            </w:r>
          </w:p>
        </w:tc>
        <w:tc>
          <w:tcPr>
            <w:tcW w:w="511" w:type="dxa"/>
            <w:tcBorders>
              <w:top w:val="nil"/>
              <w:left w:val="nil"/>
              <w:bottom w:val="single" w:sz="4" w:space="0" w:color="auto"/>
              <w:right w:val="single" w:sz="4" w:space="0" w:color="auto"/>
            </w:tcBorders>
            <w:shd w:val="clear" w:color="auto" w:fill="auto"/>
            <w:noWrap/>
            <w:vAlign w:val="bottom"/>
            <w:hideMark/>
          </w:tcPr>
          <w:p w14:paraId="6E4773AC"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12</w:t>
            </w:r>
          </w:p>
        </w:tc>
        <w:tc>
          <w:tcPr>
            <w:tcW w:w="480" w:type="dxa"/>
            <w:tcBorders>
              <w:top w:val="nil"/>
              <w:left w:val="nil"/>
              <w:bottom w:val="single" w:sz="4" w:space="0" w:color="auto"/>
              <w:right w:val="single" w:sz="4" w:space="0" w:color="auto"/>
            </w:tcBorders>
            <w:shd w:val="clear" w:color="auto" w:fill="auto"/>
            <w:noWrap/>
            <w:vAlign w:val="bottom"/>
            <w:hideMark/>
          </w:tcPr>
          <w:p w14:paraId="462D788F"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13</w:t>
            </w:r>
          </w:p>
        </w:tc>
        <w:tc>
          <w:tcPr>
            <w:tcW w:w="599" w:type="dxa"/>
            <w:tcBorders>
              <w:top w:val="nil"/>
              <w:left w:val="nil"/>
              <w:bottom w:val="single" w:sz="4" w:space="0" w:color="auto"/>
              <w:right w:val="single" w:sz="4" w:space="0" w:color="auto"/>
            </w:tcBorders>
            <w:shd w:val="clear" w:color="auto" w:fill="auto"/>
            <w:noWrap/>
            <w:vAlign w:val="bottom"/>
            <w:hideMark/>
          </w:tcPr>
          <w:p w14:paraId="5976CF27" w14:textId="77777777" w:rsidR="00127216" w:rsidRPr="002C41B2" w:rsidRDefault="00127216" w:rsidP="00127216">
            <w:pPr>
              <w:spacing w:after="0" w:line="240" w:lineRule="auto"/>
              <w:jc w:val="right"/>
              <w:rPr>
                <w:rFonts w:ascii="Arial" w:eastAsia="Times New Roman" w:hAnsi="Arial" w:cs="Arial"/>
                <w:b/>
                <w:bCs/>
                <w:color w:val="000000"/>
                <w:lang w:eastAsia="en-GB"/>
              </w:rPr>
            </w:pPr>
            <w:r w:rsidRPr="002C41B2">
              <w:rPr>
                <w:rFonts w:ascii="Arial" w:eastAsia="Times New Roman" w:hAnsi="Arial" w:cs="Arial"/>
                <w:b/>
                <w:bCs/>
                <w:color w:val="000000"/>
                <w:lang w:eastAsia="en-GB"/>
              </w:rPr>
              <w:t>14</w:t>
            </w:r>
          </w:p>
        </w:tc>
        <w:tc>
          <w:tcPr>
            <w:tcW w:w="880" w:type="dxa"/>
            <w:tcBorders>
              <w:top w:val="nil"/>
              <w:left w:val="nil"/>
              <w:bottom w:val="single" w:sz="4" w:space="0" w:color="auto"/>
              <w:right w:val="single" w:sz="4" w:space="0" w:color="auto"/>
            </w:tcBorders>
            <w:shd w:val="clear" w:color="auto" w:fill="auto"/>
            <w:noWrap/>
            <w:vAlign w:val="bottom"/>
            <w:hideMark/>
          </w:tcPr>
          <w:p w14:paraId="3DF5F6C4" w14:textId="77777777" w:rsidR="00127216" w:rsidRPr="002C41B2" w:rsidRDefault="00127216" w:rsidP="00127216">
            <w:pPr>
              <w:spacing w:after="0" w:line="240" w:lineRule="auto"/>
              <w:rPr>
                <w:rFonts w:ascii="Arial" w:eastAsia="Times New Roman" w:hAnsi="Arial" w:cs="Arial"/>
                <w:b/>
                <w:bCs/>
                <w:color w:val="000000"/>
                <w:lang w:eastAsia="en-GB"/>
              </w:rPr>
            </w:pPr>
            <w:r w:rsidRPr="002C41B2">
              <w:rPr>
                <w:rFonts w:ascii="Arial" w:eastAsia="Times New Roman" w:hAnsi="Arial" w:cs="Arial"/>
                <w:b/>
                <w:bCs/>
                <w:color w:val="000000"/>
                <w:lang w:eastAsia="en-GB"/>
              </w:rPr>
              <w:t>Total</w:t>
            </w:r>
          </w:p>
        </w:tc>
      </w:tr>
      <w:tr w:rsidR="00127216" w:rsidRPr="002C41B2" w14:paraId="30EEC0A2" w14:textId="77777777" w:rsidTr="00127216">
        <w:trPr>
          <w:trHeight w:val="288"/>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03A5DD89" w14:textId="77777777" w:rsidR="00127216" w:rsidRPr="002C41B2" w:rsidRDefault="00127216" w:rsidP="00127216">
            <w:pPr>
              <w:spacing w:after="0" w:line="240" w:lineRule="auto"/>
              <w:rPr>
                <w:rFonts w:ascii="Arial" w:eastAsia="Times New Roman" w:hAnsi="Arial" w:cs="Arial"/>
                <w:color w:val="000000"/>
                <w:lang w:eastAsia="en-GB"/>
              </w:rPr>
            </w:pPr>
            <w:proofErr w:type="spellStart"/>
            <w:r w:rsidRPr="002C41B2">
              <w:rPr>
                <w:rFonts w:ascii="Arial" w:eastAsia="Times New Roman" w:hAnsi="Arial" w:cs="Arial"/>
                <w:color w:val="000000"/>
                <w:lang w:eastAsia="en-GB"/>
              </w:rPr>
              <w:t>Nethergate</w:t>
            </w:r>
            <w:proofErr w:type="spellEnd"/>
          </w:p>
        </w:tc>
        <w:tc>
          <w:tcPr>
            <w:tcW w:w="510" w:type="dxa"/>
            <w:tcBorders>
              <w:top w:val="nil"/>
              <w:left w:val="nil"/>
              <w:bottom w:val="single" w:sz="4" w:space="0" w:color="auto"/>
              <w:right w:val="single" w:sz="4" w:space="0" w:color="auto"/>
            </w:tcBorders>
            <w:shd w:val="clear" w:color="auto" w:fill="auto"/>
            <w:noWrap/>
            <w:vAlign w:val="bottom"/>
            <w:hideMark/>
          </w:tcPr>
          <w:p w14:paraId="0D3084B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383" w:type="dxa"/>
            <w:tcBorders>
              <w:top w:val="nil"/>
              <w:left w:val="nil"/>
              <w:bottom w:val="single" w:sz="4" w:space="0" w:color="auto"/>
              <w:right w:val="single" w:sz="4" w:space="0" w:color="auto"/>
            </w:tcBorders>
            <w:shd w:val="clear" w:color="auto" w:fill="auto"/>
            <w:noWrap/>
            <w:vAlign w:val="bottom"/>
            <w:hideMark/>
          </w:tcPr>
          <w:p w14:paraId="195F75C9"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7E3660A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0727EA0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w:t>
            </w:r>
          </w:p>
        </w:tc>
        <w:tc>
          <w:tcPr>
            <w:tcW w:w="477" w:type="dxa"/>
            <w:tcBorders>
              <w:top w:val="nil"/>
              <w:left w:val="nil"/>
              <w:bottom w:val="single" w:sz="4" w:space="0" w:color="auto"/>
              <w:right w:val="single" w:sz="4" w:space="0" w:color="auto"/>
            </w:tcBorders>
            <w:shd w:val="clear" w:color="auto" w:fill="auto"/>
            <w:noWrap/>
            <w:vAlign w:val="bottom"/>
            <w:hideMark/>
          </w:tcPr>
          <w:p w14:paraId="214AAB7F"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w:t>
            </w:r>
          </w:p>
        </w:tc>
        <w:tc>
          <w:tcPr>
            <w:tcW w:w="461" w:type="dxa"/>
            <w:tcBorders>
              <w:top w:val="nil"/>
              <w:left w:val="nil"/>
              <w:bottom w:val="single" w:sz="4" w:space="0" w:color="auto"/>
              <w:right w:val="single" w:sz="4" w:space="0" w:color="auto"/>
            </w:tcBorders>
            <w:shd w:val="clear" w:color="auto" w:fill="auto"/>
            <w:noWrap/>
            <w:vAlign w:val="bottom"/>
            <w:hideMark/>
          </w:tcPr>
          <w:p w14:paraId="48A1F88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w:t>
            </w:r>
          </w:p>
        </w:tc>
        <w:tc>
          <w:tcPr>
            <w:tcW w:w="461" w:type="dxa"/>
            <w:tcBorders>
              <w:top w:val="nil"/>
              <w:left w:val="nil"/>
              <w:bottom w:val="single" w:sz="4" w:space="0" w:color="auto"/>
              <w:right w:val="single" w:sz="4" w:space="0" w:color="auto"/>
            </w:tcBorders>
            <w:shd w:val="clear" w:color="auto" w:fill="auto"/>
            <w:noWrap/>
            <w:vAlign w:val="bottom"/>
            <w:hideMark/>
          </w:tcPr>
          <w:p w14:paraId="08C7771C"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w:t>
            </w:r>
          </w:p>
        </w:tc>
        <w:tc>
          <w:tcPr>
            <w:tcW w:w="517" w:type="dxa"/>
            <w:tcBorders>
              <w:top w:val="nil"/>
              <w:left w:val="nil"/>
              <w:bottom w:val="single" w:sz="4" w:space="0" w:color="auto"/>
              <w:right w:val="single" w:sz="4" w:space="0" w:color="auto"/>
            </w:tcBorders>
            <w:shd w:val="clear" w:color="auto" w:fill="auto"/>
            <w:noWrap/>
            <w:vAlign w:val="bottom"/>
            <w:hideMark/>
          </w:tcPr>
          <w:p w14:paraId="6731258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24</w:t>
            </w:r>
          </w:p>
        </w:tc>
        <w:tc>
          <w:tcPr>
            <w:tcW w:w="480" w:type="dxa"/>
            <w:tcBorders>
              <w:top w:val="nil"/>
              <w:left w:val="nil"/>
              <w:bottom w:val="single" w:sz="4" w:space="0" w:color="auto"/>
              <w:right w:val="single" w:sz="4" w:space="0" w:color="auto"/>
            </w:tcBorders>
            <w:shd w:val="clear" w:color="auto" w:fill="auto"/>
            <w:noWrap/>
            <w:vAlign w:val="bottom"/>
            <w:hideMark/>
          </w:tcPr>
          <w:p w14:paraId="6379299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w:t>
            </w:r>
          </w:p>
        </w:tc>
        <w:tc>
          <w:tcPr>
            <w:tcW w:w="461" w:type="dxa"/>
            <w:tcBorders>
              <w:top w:val="nil"/>
              <w:left w:val="nil"/>
              <w:bottom w:val="single" w:sz="4" w:space="0" w:color="auto"/>
              <w:right w:val="single" w:sz="4" w:space="0" w:color="auto"/>
            </w:tcBorders>
            <w:shd w:val="clear" w:color="auto" w:fill="auto"/>
            <w:noWrap/>
            <w:vAlign w:val="bottom"/>
            <w:hideMark/>
          </w:tcPr>
          <w:p w14:paraId="3A3CA01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w:t>
            </w:r>
          </w:p>
        </w:tc>
        <w:tc>
          <w:tcPr>
            <w:tcW w:w="547" w:type="dxa"/>
            <w:tcBorders>
              <w:top w:val="nil"/>
              <w:left w:val="nil"/>
              <w:bottom w:val="single" w:sz="4" w:space="0" w:color="auto"/>
              <w:right w:val="single" w:sz="4" w:space="0" w:color="auto"/>
            </w:tcBorders>
            <w:shd w:val="clear" w:color="auto" w:fill="auto"/>
            <w:noWrap/>
            <w:vAlign w:val="bottom"/>
            <w:hideMark/>
          </w:tcPr>
          <w:p w14:paraId="42D6EC0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w:t>
            </w:r>
          </w:p>
        </w:tc>
        <w:tc>
          <w:tcPr>
            <w:tcW w:w="521" w:type="dxa"/>
            <w:tcBorders>
              <w:top w:val="nil"/>
              <w:left w:val="nil"/>
              <w:bottom w:val="single" w:sz="4" w:space="0" w:color="auto"/>
              <w:right w:val="single" w:sz="4" w:space="0" w:color="auto"/>
            </w:tcBorders>
            <w:shd w:val="clear" w:color="auto" w:fill="auto"/>
            <w:noWrap/>
            <w:vAlign w:val="bottom"/>
            <w:hideMark/>
          </w:tcPr>
          <w:p w14:paraId="4A296F35"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w:t>
            </w:r>
          </w:p>
        </w:tc>
        <w:tc>
          <w:tcPr>
            <w:tcW w:w="511" w:type="dxa"/>
            <w:tcBorders>
              <w:top w:val="nil"/>
              <w:left w:val="nil"/>
              <w:bottom w:val="single" w:sz="4" w:space="0" w:color="auto"/>
              <w:right w:val="single" w:sz="4" w:space="0" w:color="auto"/>
            </w:tcBorders>
            <w:shd w:val="clear" w:color="auto" w:fill="auto"/>
            <w:noWrap/>
            <w:vAlign w:val="bottom"/>
            <w:hideMark/>
          </w:tcPr>
          <w:p w14:paraId="329C139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w:t>
            </w:r>
          </w:p>
        </w:tc>
        <w:tc>
          <w:tcPr>
            <w:tcW w:w="480" w:type="dxa"/>
            <w:tcBorders>
              <w:top w:val="nil"/>
              <w:left w:val="nil"/>
              <w:bottom w:val="single" w:sz="4" w:space="0" w:color="auto"/>
              <w:right w:val="single" w:sz="4" w:space="0" w:color="auto"/>
            </w:tcBorders>
            <w:shd w:val="clear" w:color="auto" w:fill="auto"/>
            <w:noWrap/>
            <w:vAlign w:val="bottom"/>
            <w:hideMark/>
          </w:tcPr>
          <w:p w14:paraId="28A8E27F"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w:t>
            </w:r>
          </w:p>
        </w:tc>
        <w:tc>
          <w:tcPr>
            <w:tcW w:w="599" w:type="dxa"/>
            <w:tcBorders>
              <w:top w:val="nil"/>
              <w:left w:val="nil"/>
              <w:bottom w:val="single" w:sz="4" w:space="0" w:color="auto"/>
              <w:right w:val="single" w:sz="4" w:space="0" w:color="auto"/>
            </w:tcBorders>
            <w:shd w:val="clear" w:color="auto" w:fill="auto"/>
            <w:noWrap/>
            <w:vAlign w:val="bottom"/>
            <w:hideMark/>
          </w:tcPr>
          <w:p w14:paraId="7205FD0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w:t>
            </w:r>
          </w:p>
        </w:tc>
        <w:tc>
          <w:tcPr>
            <w:tcW w:w="880" w:type="dxa"/>
            <w:tcBorders>
              <w:top w:val="nil"/>
              <w:left w:val="nil"/>
              <w:bottom w:val="single" w:sz="4" w:space="0" w:color="auto"/>
              <w:right w:val="single" w:sz="4" w:space="0" w:color="auto"/>
            </w:tcBorders>
            <w:shd w:val="clear" w:color="auto" w:fill="auto"/>
            <w:noWrap/>
            <w:vAlign w:val="bottom"/>
            <w:hideMark/>
          </w:tcPr>
          <w:p w14:paraId="6AC8B5A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158</w:t>
            </w:r>
          </w:p>
        </w:tc>
      </w:tr>
      <w:tr w:rsidR="00127216" w:rsidRPr="002C41B2" w14:paraId="7E6C5241" w14:textId="77777777" w:rsidTr="00127216">
        <w:trPr>
          <w:trHeight w:val="288"/>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5260DA65" w14:textId="77777777" w:rsidR="00127216" w:rsidRPr="002C41B2" w:rsidRDefault="00127216" w:rsidP="00127216">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Woodlands</w:t>
            </w:r>
          </w:p>
        </w:tc>
        <w:tc>
          <w:tcPr>
            <w:tcW w:w="510" w:type="dxa"/>
            <w:tcBorders>
              <w:top w:val="nil"/>
              <w:left w:val="nil"/>
              <w:bottom w:val="single" w:sz="4" w:space="0" w:color="auto"/>
              <w:right w:val="single" w:sz="4" w:space="0" w:color="auto"/>
            </w:tcBorders>
            <w:shd w:val="clear" w:color="auto" w:fill="auto"/>
            <w:noWrap/>
            <w:vAlign w:val="bottom"/>
            <w:hideMark/>
          </w:tcPr>
          <w:p w14:paraId="68A742D5"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383" w:type="dxa"/>
            <w:tcBorders>
              <w:top w:val="nil"/>
              <w:left w:val="nil"/>
              <w:bottom w:val="single" w:sz="4" w:space="0" w:color="auto"/>
              <w:right w:val="single" w:sz="4" w:space="0" w:color="auto"/>
            </w:tcBorders>
            <w:shd w:val="clear" w:color="auto" w:fill="auto"/>
            <w:noWrap/>
            <w:vAlign w:val="bottom"/>
            <w:hideMark/>
          </w:tcPr>
          <w:p w14:paraId="73BBE60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A74960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35AC4B35"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477" w:type="dxa"/>
            <w:tcBorders>
              <w:top w:val="nil"/>
              <w:left w:val="nil"/>
              <w:bottom w:val="single" w:sz="4" w:space="0" w:color="auto"/>
              <w:right w:val="single" w:sz="4" w:space="0" w:color="auto"/>
            </w:tcBorders>
            <w:shd w:val="clear" w:color="auto" w:fill="auto"/>
            <w:noWrap/>
            <w:vAlign w:val="bottom"/>
            <w:hideMark/>
          </w:tcPr>
          <w:p w14:paraId="2DCE00B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w:t>
            </w:r>
          </w:p>
        </w:tc>
        <w:tc>
          <w:tcPr>
            <w:tcW w:w="461" w:type="dxa"/>
            <w:tcBorders>
              <w:top w:val="nil"/>
              <w:left w:val="nil"/>
              <w:bottom w:val="single" w:sz="4" w:space="0" w:color="auto"/>
              <w:right w:val="single" w:sz="4" w:space="0" w:color="auto"/>
            </w:tcBorders>
            <w:shd w:val="clear" w:color="auto" w:fill="auto"/>
            <w:noWrap/>
            <w:vAlign w:val="bottom"/>
            <w:hideMark/>
          </w:tcPr>
          <w:p w14:paraId="52FEBC8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11947D6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517" w:type="dxa"/>
            <w:tcBorders>
              <w:top w:val="nil"/>
              <w:left w:val="nil"/>
              <w:bottom w:val="single" w:sz="4" w:space="0" w:color="auto"/>
              <w:right w:val="single" w:sz="4" w:space="0" w:color="auto"/>
            </w:tcBorders>
            <w:shd w:val="clear" w:color="auto" w:fill="auto"/>
            <w:noWrap/>
            <w:vAlign w:val="bottom"/>
            <w:hideMark/>
          </w:tcPr>
          <w:p w14:paraId="089B04B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w:t>
            </w:r>
          </w:p>
        </w:tc>
        <w:tc>
          <w:tcPr>
            <w:tcW w:w="480" w:type="dxa"/>
            <w:tcBorders>
              <w:top w:val="nil"/>
              <w:left w:val="nil"/>
              <w:bottom w:val="single" w:sz="4" w:space="0" w:color="auto"/>
              <w:right w:val="single" w:sz="4" w:space="0" w:color="auto"/>
            </w:tcBorders>
            <w:shd w:val="clear" w:color="auto" w:fill="auto"/>
            <w:noWrap/>
            <w:vAlign w:val="bottom"/>
            <w:hideMark/>
          </w:tcPr>
          <w:p w14:paraId="3E110B2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18</w:t>
            </w:r>
          </w:p>
        </w:tc>
        <w:tc>
          <w:tcPr>
            <w:tcW w:w="461" w:type="dxa"/>
            <w:tcBorders>
              <w:top w:val="nil"/>
              <w:left w:val="nil"/>
              <w:bottom w:val="single" w:sz="4" w:space="0" w:color="auto"/>
              <w:right w:val="single" w:sz="4" w:space="0" w:color="auto"/>
            </w:tcBorders>
            <w:shd w:val="clear" w:color="auto" w:fill="auto"/>
            <w:noWrap/>
            <w:vAlign w:val="bottom"/>
            <w:hideMark/>
          </w:tcPr>
          <w:p w14:paraId="2EE641E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547" w:type="dxa"/>
            <w:tcBorders>
              <w:top w:val="nil"/>
              <w:left w:val="nil"/>
              <w:bottom w:val="single" w:sz="4" w:space="0" w:color="auto"/>
              <w:right w:val="single" w:sz="4" w:space="0" w:color="auto"/>
            </w:tcBorders>
            <w:shd w:val="clear" w:color="auto" w:fill="auto"/>
            <w:noWrap/>
            <w:vAlign w:val="bottom"/>
            <w:hideMark/>
          </w:tcPr>
          <w:p w14:paraId="527BB148"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521" w:type="dxa"/>
            <w:tcBorders>
              <w:top w:val="nil"/>
              <w:left w:val="nil"/>
              <w:bottom w:val="single" w:sz="4" w:space="0" w:color="auto"/>
              <w:right w:val="single" w:sz="4" w:space="0" w:color="auto"/>
            </w:tcBorders>
            <w:shd w:val="clear" w:color="auto" w:fill="auto"/>
            <w:noWrap/>
            <w:vAlign w:val="bottom"/>
            <w:hideMark/>
          </w:tcPr>
          <w:p w14:paraId="6E4CF9FC"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17</w:t>
            </w:r>
          </w:p>
        </w:tc>
        <w:tc>
          <w:tcPr>
            <w:tcW w:w="511" w:type="dxa"/>
            <w:tcBorders>
              <w:top w:val="nil"/>
              <w:left w:val="nil"/>
              <w:bottom w:val="single" w:sz="4" w:space="0" w:color="auto"/>
              <w:right w:val="single" w:sz="4" w:space="0" w:color="auto"/>
            </w:tcBorders>
            <w:shd w:val="clear" w:color="auto" w:fill="auto"/>
            <w:noWrap/>
            <w:vAlign w:val="bottom"/>
            <w:hideMark/>
          </w:tcPr>
          <w:p w14:paraId="1A1F28C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480" w:type="dxa"/>
            <w:tcBorders>
              <w:top w:val="nil"/>
              <w:left w:val="nil"/>
              <w:bottom w:val="single" w:sz="4" w:space="0" w:color="auto"/>
              <w:right w:val="single" w:sz="4" w:space="0" w:color="auto"/>
            </w:tcBorders>
            <w:shd w:val="clear" w:color="auto" w:fill="auto"/>
            <w:noWrap/>
            <w:vAlign w:val="bottom"/>
            <w:hideMark/>
          </w:tcPr>
          <w:p w14:paraId="386CAB1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599" w:type="dxa"/>
            <w:tcBorders>
              <w:top w:val="nil"/>
              <w:left w:val="nil"/>
              <w:bottom w:val="single" w:sz="4" w:space="0" w:color="auto"/>
              <w:right w:val="single" w:sz="4" w:space="0" w:color="auto"/>
            </w:tcBorders>
            <w:shd w:val="clear" w:color="auto" w:fill="auto"/>
            <w:noWrap/>
            <w:vAlign w:val="bottom"/>
            <w:hideMark/>
          </w:tcPr>
          <w:p w14:paraId="3BED80A8"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880" w:type="dxa"/>
            <w:tcBorders>
              <w:top w:val="nil"/>
              <w:left w:val="nil"/>
              <w:bottom w:val="single" w:sz="4" w:space="0" w:color="auto"/>
              <w:right w:val="single" w:sz="4" w:space="0" w:color="auto"/>
            </w:tcBorders>
            <w:shd w:val="clear" w:color="auto" w:fill="auto"/>
            <w:noWrap/>
            <w:vAlign w:val="bottom"/>
            <w:hideMark/>
          </w:tcPr>
          <w:p w14:paraId="216D6FF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84</w:t>
            </w:r>
          </w:p>
        </w:tc>
      </w:tr>
      <w:tr w:rsidR="00127216" w:rsidRPr="002C41B2" w14:paraId="5FC941B1" w14:textId="77777777" w:rsidTr="00127216">
        <w:trPr>
          <w:trHeight w:val="288"/>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1C9C826C" w14:textId="77777777" w:rsidR="00127216" w:rsidRPr="002C41B2" w:rsidRDefault="00127216" w:rsidP="00127216">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Rosehill</w:t>
            </w:r>
          </w:p>
        </w:tc>
        <w:tc>
          <w:tcPr>
            <w:tcW w:w="510" w:type="dxa"/>
            <w:tcBorders>
              <w:top w:val="nil"/>
              <w:left w:val="nil"/>
              <w:bottom w:val="single" w:sz="4" w:space="0" w:color="auto"/>
              <w:right w:val="single" w:sz="4" w:space="0" w:color="auto"/>
            </w:tcBorders>
            <w:shd w:val="clear" w:color="auto" w:fill="auto"/>
            <w:noWrap/>
            <w:vAlign w:val="bottom"/>
            <w:hideMark/>
          </w:tcPr>
          <w:p w14:paraId="3B4437FC"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383" w:type="dxa"/>
            <w:tcBorders>
              <w:top w:val="nil"/>
              <w:left w:val="nil"/>
              <w:bottom w:val="single" w:sz="4" w:space="0" w:color="auto"/>
              <w:right w:val="single" w:sz="4" w:space="0" w:color="auto"/>
            </w:tcBorders>
            <w:shd w:val="clear" w:color="auto" w:fill="auto"/>
            <w:noWrap/>
            <w:vAlign w:val="bottom"/>
            <w:hideMark/>
          </w:tcPr>
          <w:p w14:paraId="432494B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461" w:type="dxa"/>
            <w:tcBorders>
              <w:top w:val="nil"/>
              <w:left w:val="nil"/>
              <w:bottom w:val="single" w:sz="4" w:space="0" w:color="auto"/>
              <w:right w:val="single" w:sz="4" w:space="0" w:color="auto"/>
            </w:tcBorders>
            <w:shd w:val="clear" w:color="auto" w:fill="auto"/>
            <w:noWrap/>
            <w:vAlign w:val="bottom"/>
            <w:hideMark/>
          </w:tcPr>
          <w:p w14:paraId="6D6A05F9"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w:t>
            </w:r>
          </w:p>
        </w:tc>
        <w:tc>
          <w:tcPr>
            <w:tcW w:w="461" w:type="dxa"/>
            <w:tcBorders>
              <w:top w:val="nil"/>
              <w:left w:val="nil"/>
              <w:bottom w:val="single" w:sz="4" w:space="0" w:color="auto"/>
              <w:right w:val="single" w:sz="4" w:space="0" w:color="auto"/>
            </w:tcBorders>
            <w:shd w:val="clear" w:color="auto" w:fill="auto"/>
            <w:noWrap/>
            <w:vAlign w:val="bottom"/>
            <w:hideMark/>
          </w:tcPr>
          <w:p w14:paraId="177404F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w:t>
            </w:r>
          </w:p>
        </w:tc>
        <w:tc>
          <w:tcPr>
            <w:tcW w:w="477" w:type="dxa"/>
            <w:tcBorders>
              <w:top w:val="nil"/>
              <w:left w:val="nil"/>
              <w:bottom w:val="single" w:sz="4" w:space="0" w:color="auto"/>
              <w:right w:val="single" w:sz="4" w:space="0" w:color="auto"/>
            </w:tcBorders>
            <w:shd w:val="clear" w:color="auto" w:fill="auto"/>
            <w:noWrap/>
            <w:vAlign w:val="bottom"/>
            <w:hideMark/>
          </w:tcPr>
          <w:p w14:paraId="58EF3399"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w:t>
            </w:r>
          </w:p>
        </w:tc>
        <w:tc>
          <w:tcPr>
            <w:tcW w:w="461" w:type="dxa"/>
            <w:tcBorders>
              <w:top w:val="nil"/>
              <w:left w:val="nil"/>
              <w:bottom w:val="single" w:sz="4" w:space="0" w:color="auto"/>
              <w:right w:val="single" w:sz="4" w:space="0" w:color="auto"/>
            </w:tcBorders>
            <w:shd w:val="clear" w:color="auto" w:fill="auto"/>
            <w:noWrap/>
            <w:vAlign w:val="bottom"/>
            <w:hideMark/>
          </w:tcPr>
          <w:p w14:paraId="6B9B537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w:t>
            </w:r>
          </w:p>
        </w:tc>
        <w:tc>
          <w:tcPr>
            <w:tcW w:w="461" w:type="dxa"/>
            <w:tcBorders>
              <w:top w:val="nil"/>
              <w:left w:val="nil"/>
              <w:bottom w:val="single" w:sz="4" w:space="0" w:color="auto"/>
              <w:right w:val="single" w:sz="4" w:space="0" w:color="auto"/>
            </w:tcBorders>
            <w:shd w:val="clear" w:color="auto" w:fill="auto"/>
            <w:noWrap/>
            <w:vAlign w:val="bottom"/>
            <w:hideMark/>
          </w:tcPr>
          <w:p w14:paraId="40DCEE3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w:t>
            </w:r>
          </w:p>
        </w:tc>
        <w:tc>
          <w:tcPr>
            <w:tcW w:w="517" w:type="dxa"/>
            <w:tcBorders>
              <w:top w:val="nil"/>
              <w:left w:val="nil"/>
              <w:bottom w:val="single" w:sz="4" w:space="0" w:color="auto"/>
              <w:right w:val="single" w:sz="4" w:space="0" w:color="auto"/>
            </w:tcBorders>
            <w:shd w:val="clear" w:color="auto" w:fill="auto"/>
            <w:noWrap/>
            <w:vAlign w:val="bottom"/>
            <w:hideMark/>
          </w:tcPr>
          <w:p w14:paraId="76AC926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w:t>
            </w:r>
          </w:p>
        </w:tc>
        <w:tc>
          <w:tcPr>
            <w:tcW w:w="480" w:type="dxa"/>
            <w:tcBorders>
              <w:top w:val="nil"/>
              <w:left w:val="nil"/>
              <w:bottom w:val="single" w:sz="4" w:space="0" w:color="auto"/>
              <w:right w:val="single" w:sz="4" w:space="0" w:color="auto"/>
            </w:tcBorders>
            <w:shd w:val="clear" w:color="auto" w:fill="auto"/>
            <w:noWrap/>
            <w:vAlign w:val="bottom"/>
            <w:hideMark/>
          </w:tcPr>
          <w:p w14:paraId="557A012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w:t>
            </w:r>
          </w:p>
        </w:tc>
        <w:tc>
          <w:tcPr>
            <w:tcW w:w="461" w:type="dxa"/>
            <w:tcBorders>
              <w:top w:val="nil"/>
              <w:left w:val="nil"/>
              <w:bottom w:val="single" w:sz="4" w:space="0" w:color="auto"/>
              <w:right w:val="single" w:sz="4" w:space="0" w:color="auto"/>
            </w:tcBorders>
            <w:shd w:val="clear" w:color="auto" w:fill="auto"/>
            <w:noWrap/>
            <w:vAlign w:val="bottom"/>
            <w:hideMark/>
          </w:tcPr>
          <w:p w14:paraId="448B907C"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547" w:type="dxa"/>
            <w:tcBorders>
              <w:top w:val="nil"/>
              <w:left w:val="nil"/>
              <w:bottom w:val="single" w:sz="4" w:space="0" w:color="auto"/>
              <w:right w:val="single" w:sz="4" w:space="0" w:color="auto"/>
            </w:tcBorders>
            <w:shd w:val="clear" w:color="auto" w:fill="auto"/>
            <w:noWrap/>
            <w:vAlign w:val="bottom"/>
            <w:hideMark/>
          </w:tcPr>
          <w:p w14:paraId="3932B1E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w:t>
            </w:r>
          </w:p>
        </w:tc>
        <w:tc>
          <w:tcPr>
            <w:tcW w:w="521" w:type="dxa"/>
            <w:tcBorders>
              <w:top w:val="nil"/>
              <w:left w:val="nil"/>
              <w:bottom w:val="single" w:sz="4" w:space="0" w:color="auto"/>
              <w:right w:val="single" w:sz="4" w:space="0" w:color="auto"/>
            </w:tcBorders>
            <w:shd w:val="clear" w:color="auto" w:fill="auto"/>
            <w:noWrap/>
            <w:vAlign w:val="bottom"/>
            <w:hideMark/>
          </w:tcPr>
          <w:p w14:paraId="68E0928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w:t>
            </w:r>
          </w:p>
        </w:tc>
        <w:tc>
          <w:tcPr>
            <w:tcW w:w="511" w:type="dxa"/>
            <w:tcBorders>
              <w:top w:val="nil"/>
              <w:left w:val="nil"/>
              <w:bottom w:val="single" w:sz="4" w:space="0" w:color="auto"/>
              <w:right w:val="single" w:sz="4" w:space="0" w:color="auto"/>
            </w:tcBorders>
            <w:shd w:val="clear" w:color="auto" w:fill="auto"/>
            <w:noWrap/>
            <w:vAlign w:val="bottom"/>
            <w:hideMark/>
          </w:tcPr>
          <w:p w14:paraId="0A61750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w:t>
            </w:r>
          </w:p>
        </w:tc>
        <w:tc>
          <w:tcPr>
            <w:tcW w:w="480" w:type="dxa"/>
            <w:tcBorders>
              <w:top w:val="nil"/>
              <w:left w:val="nil"/>
              <w:bottom w:val="single" w:sz="4" w:space="0" w:color="auto"/>
              <w:right w:val="single" w:sz="4" w:space="0" w:color="auto"/>
            </w:tcBorders>
            <w:shd w:val="clear" w:color="auto" w:fill="auto"/>
            <w:noWrap/>
            <w:vAlign w:val="bottom"/>
            <w:hideMark/>
          </w:tcPr>
          <w:p w14:paraId="57D31AF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w:t>
            </w:r>
          </w:p>
        </w:tc>
        <w:tc>
          <w:tcPr>
            <w:tcW w:w="599" w:type="dxa"/>
            <w:tcBorders>
              <w:top w:val="nil"/>
              <w:left w:val="nil"/>
              <w:bottom w:val="single" w:sz="4" w:space="0" w:color="auto"/>
              <w:right w:val="single" w:sz="4" w:space="0" w:color="auto"/>
            </w:tcBorders>
            <w:shd w:val="clear" w:color="auto" w:fill="auto"/>
            <w:noWrap/>
            <w:vAlign w:val="bottom"/>
            <w:hideMark/>
          </w:tcPr>
          <w:p w14:paraId="58BDF02F"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w:t>
            </w:r>
          </w:p>
        </w:tc>
        <w:tc>
          <w:tcPr>
            <w:tcW w:w="880" w:type="dxa"/>
            <w:tcBorders>
              <w:top w:val="nil"/>
              <w:left w:val="nil"/>
              <w:bottom w:val="single" w:sz="4" w:space="0" w:color="auto"/>
              <w:right w:val="single" w:sz="4" w:space="0" w:color="auto"/>
            </w:tcBorders>
            <w:shd w:val="clear" w:color="auto" w:fill="auto"/>
            <w:noWrap/>
            <w:vAlign w:val="bottom"/>
            <w:hideMark/>
          </w:tcPr>
          <w:p w14:paraId="09B42A59"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113</w:t>
            </w:r>
          </w:p>
        </w:tc>
      </w:tr>
      <w:tr w:rsidR="00127216" w:rsidRPr="002C41B2" w14:paraId="42CBEAF6" w14:textId="77777777" w:rsidTr="00127216">
        <w:trPr>
          <w:trHeight w:val="288"/>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46EA0754" w14:textId="77777777" w:rsidR="00127216" w:rsidRPr="002C41B2" w:rsidRDefault="00127216" w:rsidP="00127216">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Westbury</w:t>
            </w:r>
          </w:p>
        </w:tc>
        <w:tc>
          <w:tcPr>
            <w:tcW w:w="510" w:type="dxa"/>
            <w:tcBorders>
              <w:top w:val="nil"/>
              <w:left w:val="nil"/>
              <w:bottom w:val="single" w:sz="4" w:space="0" w:color="auto"/>
              <w:right w:val="single" w:sz="4" w:space="0" w:color="auto"/>
            </w:tcBorders>
            <w:shd w:val="clear" w:color="auto" w:fill="auto"/>
            <w:noWrap/>
            <w:vAlign w:val="bottom"/>
            <w:hideMark/>
          </w:tcPr>
          <w:p w14:paraId="1B280E2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383" w:type="dxa"/>
            <w:tcBorders>
              <w:top w:val="nil"/>
              <w:left w:val="nil"/>
              <w:bottom w:val="single" w:sz="4" w:space="0" w:color="auto"/>
              <w:right w:val="single" w:sz="4" w:space="0" w:color="auto"/>
            </w:tcBorders>
            <w:shd w:val="clear" w:color="auto" w:fill="auto"/>
            <w:noWrap/>
            <w:vAlign w:val="bottom"/>
            <w:hideMark/>
          </w:tcPr>
          <w:p w14:paraId="6AB4234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1BB9E8E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4627DF4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477" w:type="dxa"/>
            <w:tcBorders>
              <w:top w:val="nil"/>
              <w:left w:val="nil"/>
              <w:bottom w:val="single" w:sz="4" w:space="0" w:color="auto"/>
              <w:right w:val="single" w:sz="4" w:space="0" w:color="auto"/>
            </w:tcBorders>
            <w:shd w:val="clear" w:color="auto" w:fill="auto"/>
            <w:noWrap/>
            <w:vAlign w:val="bottom"/>
            <w:hideMark/>
          </w:tcPr>
          <w:p w14:paraId="02AD4A9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w:t>
            </w:r>
          </w:p>
        </w:tc>
        <w:tc>
          <w:tcPr>
            <w:tcW w:w="461" w:type="dxa"/>
            <w:tcBorders>
              <w:top w:val="nil"/>
              <w:left w:val="nil"/>
              <w:bottom w:val="single" w:sz="4" w:space="0" w:color="auto"/>
              <w:right w:val="single" w:sz="4" w:space="0" w:color="auto"/>
            </w:tcBorders>
            <w:shd w:val="clear" w:color="auto" w:fill="auto"/>
            <w:noWrap/>
            <w:vAlign w:val="bottom"/>
            <w:hideMark/>
          </w:tcPr>
          <w:p w14:paraId="4D1415C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1693EAE8"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w:t>
            </w:r>
          </w:p>
        </w:tc>
        <w:tc>
          <w:tcPr>
            <w:tcW w:w="517" w:type="dxa"/>
            <w:tcBorders>
              <w:top w:val="nil"/>
              <w:left w:val="nil"/>
              <w:bottom w:val="single" w:sz="4" w:space="0" w:color="auto"/>
              <w:right w:val="single" w:sz="4" w:space="0" w:color="auto"/>
            </w:tcBorders>
            <w:shd w:val="clear" w:color="auto" w:fill="auto"/>
            <w:noWrap/>
            <w:vAlign w:val="bottom"/>
            <w:hideMark/>
          </w:tcPr>
          <w:p w14:paraId="43A7839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w:t>
            </w:r>
          </w:p>
        </w:tc>
        <w:tc>
          <w:tcPr>
            <w:tcW w:w="480" w:type="dxa"/>
            <w:tcBorders>
              <w:top w:val="nil"/>
              <w:left w:val="nil"/>
              <w:bottom w:val="single" w:sz="4" w:space="0" w:color="auto"/>
              <w:right w:val="single" w:sz="4" w:space="0" w:color="auto"/>
            </w:tcBorders>
            <w:shd w:val="clear" w:color="auto" w:fill="auto"/>
            <w:noWrap/>
            <w:vAlign w:val="bottom"/>
            <w:hideMark/>
          </w:tcPr>
          <w:p w14:paraId="0C6F683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20</w:t>
            </w:r>
          </w:p>
        </w:tc>
        <w:tc>
          <w:tcPr>
            <w:tcW w:w="461" w:type="dxa"/>
            <w:tcBorders>
              <w:top w:val="nil"/>
              <w:left w:val="nil"/>
              <w:bottom w:val="single" w:sz="4" w:space="0" w:color="auto"/>
              <w:right w:val="single" w:sz="4" w:space="0" w:color="auto"/>
            </w:tcBorders>
            <w:shd w:val="clear" w:color="auto" w:fill="auto"/>
            <w:noWrap/>
            <w:vAlign w:val="bottom"/>
            <w:hideMark/>
          </w:tcPr>
          <w:p w14:paraId="28FD8FDF"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18</w:t>
            </w:r>
          </w:p>
        </w:tc>
        <w:tc>
          <w:tcPr>
            <w:tcW w:w="547" w:type="dxa"/>
            <w:tcBorders>
              <w:top w:val="nil"/>
              <w:left w:val="nil"/>
              <w:bottom w:val="single" w:sz="4" w:space="0" w:color="auto"/>
              <w:right w:val="single" w:sz="4" w:space="0" w:color="auto"/>
            </w:tcBorders>
            <w:shd w:val="clear" w:color="auto" w:fill="auto"/>
            <w:noWrap/>
            <w:vAlign w:val="bottom"/>
            <w:hideMark/>
          </w:tcPr>
          <w:p w14:paraId="228536F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19</w:t>
            </w:r>
          </w:p>
        </w:tc>
        <w:tc>
          <w:tcPr>
            <w:tcW w:w="521" w:type="dxa"/>
            <w:tcBorders>
              <w:top w:val="nil"/>
              <w:left w:val="nil"/>
              <w:bottom w:val="single" w:sz="4" w:space="0" w:color="auto"/>
              <w:right w:val="single" w:sz="4" w:space="0" w:color="auto"/>
            </w:tcBorders>
            <w:shd w:val="clear" w:color="auto" w:fill="auto"/>
            <w:noWrap/>
            <w:vAlign w:val="bottom"/>
            <w:hideMark/>
          </w:tcPr>
          <w:p w14:paraId="6B99F96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w:t>
            </w:r>
          </w:p>
        </w:tc>
        <w:tc>
          <w:tcPr>
            <w:tcW w:w="511" w:type="dxa"/>
            <w:tcBorders>
              <w:top w:val="nil"/>
              <w:left w:val="nil"/>
              <w:bottom w:val="single" w:sz="4" w:space="0" w:color="auto"/>
              <w:right w:val="single" w:sz="4" w:space="0" w:color="auto"/>
            </w:tcBorders>
            <w:shd w:val="clear" w:color="auto" w:fill="auto"/>
            <w:noWrap/>
            <w:vAlign w:val="bottom"/>
            <w:hideMark/>
          </w:tcPr>
          <w:p w14:paraId="0D02625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480" w:type="dxa"/>
            <w:tcBorders>
              <w:top w:val="nil"/>
              <w:left w:val="nil"/>
              <w:bottom w:val="single" w:sz="4" w:space="0" w:color="auto"/>
              <w:right w:val="single" w:sz="4" w:space="0" w:color="auto"/>
            </w:tcBorders>
            <w:shd w:val="clear" w:color="auto" w:fill="auto"/>
            <w:noWrap/>
            <w:vAlign w:val="bottom"/>
            <w:hideMark/>
          </w:tcPr>
          <w:p w14:paraId="2F83E08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599" w:type="dxa"/>
            <w:tcBorders>
              <w:top w:val="nil"/>
              <w:left w:val="nil"/>
              <w:bottom w:val="single" w:sz="4" w:space="0" w:color="auto"/>
              <w:right w:val="single" w:sz="4" w:space="0" w:color="auto"/>
            </w:tcBorders>
            <w:shd w:val="clear" w:color="auto" w:fill="auto"/>
            <w:noWrap/>
            <w:vAlign w:val="bottom"/>
            <w:hideMark/>
          </w:tcPr>
          <w:p w14:paraId="7148651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 </w:t>
            </w:r>
          </w:p>
        </w:tc>
        <w:tc>
          <w:tcPr>
            <w:tcW w:w="880" w:type="dxa"/>
            <w:tcBorders>
              <w:top w:val="nil"/>
              <w:left w:val="nil"/>
              <w:bottom w:val="single" w:sz="4" w:space="0" w:color="auto"/>
              <w:right w:val="single" w:sz="4" w:space="0" w:color="auto"/>
            </w:tcBorders>
            <w:shd w:val="clear" w:color="auto" w:fill="auto"/>
            <w:noWrap/>
            <w:vAlign w:val="bottom"/>
            <w:hideMark/>
          </w:tcPr>
          <w:p w14:paraId="015C08D8"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94</w:t>
            </w:r>
          </w:p>
        </w:tc>
      </w:tr>
      <w:tr w:rsidR="00127216" w:rsidRPr="002C41B2" w14:paraId="7571E47B" w14:textId="77777777" w:rsidTr="00127216">
        <w:trPr>
          <w:trHeight w:val="288"/>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2401A474" w14:textId="77777777" w:rsidR="00127216" w:rsidRPr="002C41B2" w:rsidRDefault="00127216" w:rsidP="00127216">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Oak Field</w:t>
            </w:r>
          </w:p>
        </w:tc>
        <w:tc>
          <w:tcPr>
            <w:tcW w:w="510" w:type="dxa"/>
            <w:tcBorders>
              <w:top w:val="nil"/>
              <w:left w:val="nil"/>
              <w:bottom w:val="single" w:sz="4" w:space="0" w:color="auto"/>
              <w:right w:val="single" w:sz="4" w:space="0" w:color="auto"/>
            </w:tcBorders>
            <w:shd w:val="clear" w:color="auto" w:fill="auto"/>
            <w:noWrap/>
            <w:vAlign w:val="bottom"/>
            <w:hideMark/>
          </w:tcPr>
          <w:p w14:paraId="6E0EC73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383" w:type="dxa"/>
            <w:tcBorders>
              <w:top w:val="nil"/>
              <w:left w:val="nil"/>
              <w:bottom w:val="single" w:sz="4" w:space="0" w:color="auto"/>
              <w:right w:val="single" w:sz="4" w:space="0" w:color="auto"/>
            </w:tcBorders>
            <w:shd w:val="clear" w:color="auto" w:fill="auto"/>
            <w:noWrap/>
            <w:vAlign w:val="bottom"/>
            <w:hideMark/>
          </w:tcPr>
          <w:p w14:paraId="47FD50F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w:t>
            </w:r>
          </w:p>
        </w:tc>
        <w:tc>
          <w:tcPr>
            <w:tcW w:w="461" w:type="dxa"/>
            <w:tcBorders>
              <w:top w:val="nil"/>
              <w:left w:val="nil"/>
              <w:bottom w:val="single" w:sz="4" w:space="0" w:color="auto"/>
              <w:right w:val="single" w:sz="4" w:space="0" w:color="auto"/>
            </w:tcBorders>
            <w:shd w:val="clear" w:color="auto" w:fill="auto"/>
            <w:noWrap/>
            <w:vAlign w:val="bottom"/>
            <w:hideMark/>
          </w:tcPr>
          <w:p w14:paraId="5C18C2D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w:t>
            </w:r>
          </w:p>
        </w:tc>
        <w:tc>
          <w:tcPr>
            <w:tcW w:w="461" w:type="dxa"/>
            <w:tcBorders>
              <w:top w:val="nil"/>
              <w:left w:val="nil"/>
              <w:bottom w:val="single" w:sz="4" w:space="0" w:color="auto"/>
              <w:right w:val="single" w:sz="4" w:space="0" w:color="auto"/>
            </w:tcBorders>
            <w:shd w:val="clear" w:color="auto" w:fill="auto"/>
            <w:noWrap/>
            <w:vAlign w:val="bottom"/>
            <w:hideMark/>
          </w:tcPr>
          <w:p w14:paraId="3CF69BA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w:t>
            </w:r>
          </w:p>
        </w:tc>
        <w:tc>
          <w:tcPr>
            <w:tcW w:w="477" w:type="dxa"/>
            <w:tcBorders>
              <w:top w:val="nil"/>
              <w:left w:val="nil"/>
              <w:bottom w:val="single" w:sz="4" w:space="0" w:color="auto"/>
              <w:right w:val="single" w:sz="4" w:space="0" w:color="auto"/>
            </w:tcBorders>
            <w:shd w:val="clear" w:color="auto" w:fill="auto"/>
            <w:noWrap/>
            <w:vAlign w:val="bottom"/>
            <w:hideMark/>
          </w:tcPr>
          <w:p w14:paraId="5BBE1355"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w:t>
            </w:r>
          </w:p>
        </w:tc>
        <w:tc>
          <w:tcPr>
            <w:tcW w:w="461" w:type="dxa"/>
            <w:tcBorders>
              <w:top w:val="nil"/>
              <w:left w:val="nil"/>
              <w:bottom w:val="single" w:sz="4" w:space="0" w:color="auto"/>
              <w:right w:val="single" w:sz="4" w:space="0" w:color="auto"/>
            </w:tcBorders>
            <w:shd w:val="clear" w:color="auto" w:fill="auto"/>
            <w:noWrap/>
            <w:vAlign w:val="bottom"/>
            <w:hideMark/>
          </w:tcPr>
          <w:p w14:paraId="25F8908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w:t>
            </w:r>
          </w:p>
        </w:tc>
        <w:tc>
          <w:tcPr>
            <w:tcW w:w="461" w:type="dxa"/>
            <w:tcBorders>
              <w:top w:val="nil"/>
              <w:left w:val="nil"/>
              <w:bottom w:val="single" w:sz="4" w:space="0" w:color="auto"/>
              <w:right w:val="single" w:sz="4" w:space="0" w:color="auto"/>
            </w:tcBorders>
            <w:shd w:val="clear" w:color="auto" w:fill="auto"/>
            <w:noWrap/>
            <w:vAlign w:val="bottom"/>
            <w:hideMark/>
          </w:tcPr>
          <w:p w14:paraId="4BCD4D0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20</w:t>
            </w:r>
          </w:p>
        </w:tc>
        <w:tc>
          <w:tcPr>
            <w:tcW w:w="517" w:type="dxa"/>
            <w:tcBorders>
              <w:top w:val="nil"/>
              <w:left w:val="nil"/>
              <w:bottom w:val="single" w:sz="4" w:space="0" w:color="auto"/>
              <w:right w:val="single" w:sz="4" w:space="0" w:color="auto"/>
            </w:tcBorders>
            <w:shd w:val="clear" w:color="auto" w:fill="auto"/>
            <w:noWrap/>
            <w:vAlign w:val="bottom"/>
            <w:hideMark/>
          </w:tcPr>
          <w:p w14:paraId="1E11ECE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11</w:t>
            </w:r>
          </w:p>
        </w:tc>
        <w:tc>
          <w:tcPr>
            <w:tcW w:w="480" w:type="dxa"/>
            <w:tcBorders>
              <w:top w:val="nil"/>
              <w:left w:val="nil"/>
              <w:bottom w:val="single" w:sz="4" w:space="0" w:color="auto"/>
              <w:right w:val="single" w:sz="4" w:space="0" w:color="auto"/>
            </w:tcBorders>
            <w:shd w:val="clear" w:color="auto" w:fill="auto"/>
            <w:noWrap/>
            <w:vAlign w:val="bottom"/>
            <w:hideMark/>
          </w:tcPr>
          <w:p w14:paraId="30BA131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12</w:t>
            </w:r>
          </w:p>
        </w:tc>
        <w:tc>
          <w:tcPr>
            <w:tcW w:w="461" w:type="dxa"/>
            <w:tcBorders>
              <w:top w:val="nil"/>
              <w:left w:val="nil"/>
              <w:bottom w:val="single" w:sz="4" w:space="0" w:color="auto"/>
              <w:right w:val="single" w:sz="4" w:space="0" w:color="auto"/>
            </w:tcBorders>
            <w:shd w:val="clear" w:color="auto" w:fill="auto"/>
            <w:noWrap/>
            <w:vAlign w:val="bottom"/>
            <w:hideMark/>
          </w:tcPr>
          <w:p w14:paraId="6D7B2388"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547" w:type="dxa"/>
            <w:tcBorders>
              <w:top w:val="nil"/>
              <w:left w:val="nil"/>
              <w:bottom w:val="single" w:sz="4" w:space="0" w:color="auto"/>
              <w:right w:val="single" w:sz="4" w:space="0" w:color="auto"/>
            </w:tcBorders>
            <w:shd w:val="clear" w:color="auto" w:fill="auto"/>
            <w:noWrap/>
            <w:vAlign w:val="bottom"/>
            <w:hideMark/>
          </w:tcPr>
          <w:p w14:paraId="280F11D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521" w:type="dxa"/>
            <w:tcBorders>
              <w:top w:val="nil"/>
              <w:left w:val="nil"/>
              <w:bottom w:val="single" w:sz="4" w:space="0" w:color="auto"/>
              <w:right w:val="single" w:sz="4" w:space="0" w:color="auto"/>
            </w:tcBorders>
            <w:shd w:val="clear" w:color="auto" w:fill="auto"/>
            <w:noWrap/>
            <w:vAlign w:val="bottom"/>
            <w:hideMark/>
          </w:tcPr>
          <w:p w14:paraId="652D360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w:t>
            </w:r>
          </w:p>
        </w:tc>
        <w:tc>
          <w:tcPr>
            <w:tcW w:w="511" w:type="dxa"/>
            <w:tcBorders>
              <w:top w:val="nil"/>
              <w:left w:val="nil"/>
              <w:bottom w:val="single" w:sz="4" w:space="0" w:color="auto"/>
              <w:right w:val="single" w:sz="4" w:space="0" w:color="auto"/>
            </w:tcBorders>
            <w:shd w:val="clear" w:color="auto" w:fill="auto"/>
            <w:noWrap/>
            <w:vAlign w:val="bottom"/>
            <w:hideMark/>
          </w:tcPr>
          <w:p w14:paraId="127FB11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17</w:t>
            </w:r>
          </w:p>
        </w:tc>
        <w:tc>
          <w:tcPr>
            <w:tcW w:w="480" w:type="dxa"/>
            <w:tcBorders>
              <w:top w:val="nil"/>
              <w:left w:val="nil"/>
              <w:bottom w:val="single" w:sz="4" w:space="0" w:color="auto"/>
              <w:right w:val="single" w:sz="4" w:space="0" w:color="auto"/>
            </w:tcBorders>
            <w:shd w:val="clear" w:color="auto" w:fill="auto"/>
            <w:noWrap/>
            <w:vAlign w:val="bottom"/>
            <w:hideMark/>
          </w:tcPr>
          <w:p w14:paraId="47B8CE4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14</w:t>
            </w:r>
          </w:p>
        </w:tc>
        <w:tc>
          <w:tcPr>
            <w:tcW w:w="599" w:type="dxa"/>
            <w:tcBorders>
              <w:top w:val="nil"/>
              <w:left w:val="nil"/>
              <w:bottom w:val="single" w:sz="4" w:space="0" w:color="auto"/>
              <w:right w:val="single" w:sz="4" w:space="0" w:color="auto"/>
            </w:tcBorders>
            <w:shd w:val="clear" w:color="auto" w:fill="auto"/>
            <w:noWrap/>
            <w:vAlign w:val="bottom"/>
            <w:hideMark/>
          </w:tcPr>
          <w:p w14:paraId="17CEC30E"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w:t>
            </w:r>
          </w:p>
        </w:tc>
        <w:tc>
          <w:tcPr>
            <w:tcW w:w="880" w:type="dxa"/>
            <w:tcBorders>
              <w:top w:val="nil"/>
              <w:left w:val="nil"/>
              <w:bottom w:val="single" w:sz="4" w:space="0" w:color="auto"/>
              <w:right w:val="single" w:sz="4" w:space="0" w:color="auto"/>
            </w:tcBorders>
            <w:shd w:val="clear" w:color="auto" w:fill="auto"/>
            <w:noWrap/>
            <w:vAlign w:val="bottom"/>
            <w:hideMark/>
          </w:tcPr>
          <w:p w14:paraId="721D9F3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165</w:t>
            </w:r>
          </w:p>
        </w:tc>
      </w:tr>
      <w:tr w:rsidR="00127216" w:rsidRPr="002C41B2" w14:paraId="47B3386D" w14:textId="77777777" w:rsidTr="00127216">
        <w:trPr>
          <w:trHeight w:val="288"/>
        </w:trPr>
        <w:tc>
          <w:tcPr>
            <w:tcW w:w="1317" w:type="dxa"/>
            <w:tcBorders>
              <w:top w:val="nil"/>
              <w:left w:val="single" w:sz="4" w:space="0" w:color="auto"/>
              <w:bottom w:val="single" w:sz="4" w:space="0" w:color="auto"/>
              <w:right w:val="single" w:sz="4" w:space="0" w:color="auto"/>
            </w:tcBorders>
            <w:shd w:val="clear" w:color="auto" w:fill="auto"/>
            <w:noWrap/>
            <w:vAlign w:val="bottom"/>
            <w:hideMark/>
          </w:tcPr>
          <w:p w14:paraId="2D574B48" w14:textId="77777777" w:rsidR="00127216" w:rsidRPr="002C41B2" w:rsidRDefault="00127216" w:rsidP="00127216">
            <w:pPr>
              <w:spacing w:after="0" w:line="240" w:lineRule="auto"/>
              <w:rPr>
                <w:rFonts w:ascii="Arial" w:eastAsia="Times New Roman" w:hAnsi="Arial" w:cs="Arial"/>
                <w:color w:val="000000"/>
                <w:lang w:eastAsia="en-GB"/>
              </w:rPr>
            </w:pPr>
            <w:r w:rsidRPr="002C41B2">
              <w:rPr>
                <w:rFonts w:ascii="Arial" w:eastAsia="Times New Roman" w:hAnsi="Arial" w:cs="Arial"/>
                <w:color w:val="000000"/>
                <w:lang w:eastAsia="en-GB"/>
              </w:rPr>
              <w:t>Grand Total</w:t>
            </w:r>
          </w:p>
        </w:tc>
        <w:tc>
          <w:tcPr>
            <w:tcW w:w="510" w:type="dxa"/>
            <w:tcBorders>
              <w:top w:val="nil"/>
              <w:left w:val="nil"/>
              <w:bottom w:val="single" w:sz="4" w:space="0" w:color="auto"/>
              <w:right w:val="single" w:sz="4" w:space="0" w:color="auto"/>
            </w:tcBorders>
            <w:shd w:val="clear" w:color="auto" w:fill="auto"/>
            <w:noWrap/>
            <w:vAlign w:val="bottom"/>
            <w:hideMark/>
          </w:tcPr>
          <w:p w14:paraId="08EFC1B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w:t>
            </w:r>
          </w:p>
        </w:tc>
        <w:tc>
          <w:tcPr>
            <w:tcW w:w="383" w:type="dxa"/>
            <w:tcBorders>
              <w:top w:val="nil"/>
              <w:left w:val="nil"/>
              <w:bottom w:val="single" w:sz="4" w:space="0" w:color="auto"/>
              <w:right w:val="single" w:sz="4" w:space="0" w:color="auto"/>
            </w:tcBorders>
            <w:shd w:val="clear" w:color="auto" w:fill="auto"/>
            <w:noWrap/>
            <w:vAlign w:val="bottom"/>
            <w:hideMark/>
          </w:tcPr>
          <w:p w14:paraId="70E7DBB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w:t>
            </w:r>
          </w:p>
        </w:tc>
        <w:tc>
          <w:tcPr>
            <w:tcW w:w="461" w:type="dxa"/>
            <w:tcBorders>
              <w:top w:val="nil"/>
              <w:left w:val="nil"/>
              <w:bottom w:val="single" w:sz="4" w:space="0" w:color="auto"/>
              <w:right w:val="single" w:sz="4" w:space="0" w:color="auto"/>
            </w:tcBorders>
            <w:shd w:val="clear" w:color="auto" w:fill="auto"/>
            <w:noWrap/>
            <w:vAlign w:val="bottom"/>
            <w:hideMark/>
          </w:tcPr>
          <w:p w14:paraId="09E562A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22</w:t>
            </w:r>
          </w:p>
        </w:tc>
        <w:tc>
          <w:tcPr>
            <w:tcW w:w="461" w:type="dxa"/>
            <w:tcBorders>
              <w:top w:val="nil"/>
              <w:left w:val="nil"/>
              <w:bottom w:val="single" w:sz="4" w:space="0" w:color="auto"/>
              <w:right w:val="single" w:sz="4" w:space="0" w:color="auto"/>
            </w:tcBorders>
            <w:shd w:val="clear" w:color="auto" w:fill="auto"/>
            <w:noWrap/>
            <w:vAlign w:val="bottom"/>
            <w:hideMark/>
          </w:tcPr>
          <w:p w14:paraId="4005C8A1"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27</w:t>
            </w:r>
          </w:p>
        </w:tc>
        <w:tc>
          <w:tcPr>
            <w:tcW w:w="477" w:type="dxa"/>
            <w:tcBorders>
              <w:top w:val="nil"/>
              <w:left w:val="nil"/>
              <w:bottom w:val="single" w:sz="4" w:space="0" w:color="auto"/>
              <w:right w:val="single" w:sz="4" w:space="0" w:color="auto"/>
            </w:tcBorders>
            <w:shd w:val="clear" w:color="auto" w:fill="auto"/>
            <w:noWrap/>
            <w:vAlign w:val="bottom"/>
            <w:hideMark/>
          </w:tcPr>
          <w:p w14:paraId="38EE91EB"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33</w:t>
            </w:r>
          </w:p>
        </w:tc>
        <w:tc>
          <w:tcPr>
            <w:tcW w:w="461" w:type="dxa"/>
            <w:tcBorders>
              <w:top w:val="nil"/>
              <w:left w:val="nil"/>
              <w:bottom w:val="single" w:sz="4" w:space="0" w:color="auto"/>
              <w:right w:val="single" w:sz="4" w:space="0" w:color="auto"/>
            </w:tcBorders>
            <w:shd w:val="clear" w:color="auto" w:fill="auto"/>
            <w:noWrap/>
            <w:vAlign w:val="bottom"/>
            <w:hideMark/>
          </w:tcPr>
          <w:p w14:paraId="3360BE8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40</w:t>
            </w:r>
          </w:p>
        </w:tc>
        <w:tc>
          <w:tcPr>
            <w:tcW w:w="461" w:type="dxa"/>
            <w:tcBorders>
              <w:top w:val="nil"/>
              <w:left w:val="nil"/>
              <w:bottom w:val="single" w:sz="4" w:space="0" w:color="auto"/>
              <w:right w:val="single" w:sz="4" w:space="0" w:color="auto"/>
            </w:tcBorders>
            <w:shd w:val="clear" w:color="auto" w:fill="auto"/>
            <w:noWrap/>
            <w:vAlign w:val="bottom"/>
            <w:hideMark/>
          </w:tcPr>
          <w:p w14:paraId="21796EC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51</w:t>
            </w:r>
          </w:p>
        </w:tc>
        <w:tc>
          <w:tcPr>
            <w:tcW w:w="517" w:type="dxa"/>
            <w:tcBorders>
              <w:top w:val="nil"/>
              <w:left w:val="nil"/>
              <w:bottom w:val="single" w:sz="4" w:space="0" w:color="auto"/>
              <w:right w:val="single" w:sz="4" w:space="0" w:color="auto"/>
            </w:tcBorders>
            <w:shd w:val="clear" w:color="auto" w:fill="auto"/>
            <w:noWrap/>
            <w:vAlign w:val="bottom"/>
            <w:hideMark/>
          </w:tcPr>
          <w:p w14:paraId="4A9B6AD6"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71</w:t>
            </w:r>
          </w:p>
        </w:tc>
        <w:tc>
          <w:tcPr>
            <w:tcW w:w="480" w:type="dxa"/>
            <w:tcBorders>
              <w:top w:val="nil"/>
              <w:left w:val="nil"/>
              <w:bottom w:val="single" w:sz="4" w:space="0" w:color="auto"/>
              <w:right w:val="single" w:sz="4" w:space="0" w:color="auto"/>
            </w:tcBorders>
            <w:shd w:val="clear" w:color="auto" w:fill="auto"/>
            <w:noWrap/>
            <w:vAlign w:val="bottom"/>
            <w:hideMark/>
          </w:tcPr>
          <w:p w14:paraId="475E637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78</w:t>
            </w:r>
          </w:p>
        </w:tc>
        <w:tc>
          <w:tcPr>
            <w:tcW w:w="461" w:type="dxa"/>
            <w:tcBorders>
              <w:top w:val="nil"/>
              <w:left w:val="nil"/>
              <w:bottom w:val="single" w:sz="4" w:space="0" w:color="auto"/>
              <w:right w:val="single" w:sz="4" w:space="0" w:color="auto"/>
            </w:tcBorders>
            <w:shd w:val="clear" w:color="auto" w:fill="auto"/>
            <w:noWrap/>
            <w:vAlign w:val="bottom"/>
            <w:hideMark/>
          </w:tcPr>
          <w:p w14:paraId="0B1AB04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58</w:t>
            </w:r>
          </w:p>
        </w:tc>
        <w:tc>
          <w:tcPr>
            <w:tcW w:w="547" w:type="dxa"/>
            <w:tcBorders>
              <w:top w:val="nil"/>
              <w:left w:val="nil"/>
              <w:bottom w:val="single" w:sz="4" w:space="0" w:color="auto"/>
              <w:right w:val="single" w:sz="4" w:space="0" w:color="auto"/>
            </w:tcBorders>
            <w:shd w:val="clear" w:color="auto" w:fill="auto"/>
            <w:noWrap/>
            <w:vAlign w:val="bottom"/>
            <w:hideMark/>
          </w:tcPr>
          <w:p w14:paraId="19E8C0A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62</w:t>
            </w:r>
          </w:p>
        </w:tc>
        <w:tc>
          <w:tcPr>
            <w:tcW w:w="521" w:type="dxa"/>
            <w:tcBorders>
              <w:top w:val="nil"/>
              <w:left w:val="nil"/>
              <w:bottom w:val="single" w:sz="4" w:space="0" w:color="auto"/>
              <w:right w:val="single" w:sz="4" w:space="0" w:color="auto"/>
            </w:tcBorders>
            <w:shd w:val="clear" w:color="auto" w:fill="auto"/>
            <w:noWrap/>
            <w:vAlign w:val="bottom"/>
            <w:hideMark/>
          </w:tcPr>
          <w:p w14:paraId="11327C2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72</w:t>
            </w:r>
          </w:p>
        </w:tc>
        <w:tc>
          <w:tcPr>
            <w:tcW w:w="511" w:type="dxa"/>
            <w:tcBorders>
              <w:top w:val="nil"/>
              <w:left w:val="nil"/>
              <w:bottom w:val="single" w:sz="4" w:space="0" w:color="auto"/>
              <w:right w:val="single" w:sz="4" w:space="0" w:color="auto"/>
            </w:tcBorders>
            <w:shd w:val="clear" w:color="auto" w:fill="auto"/>
            <w:noWrap/>
            <w:vAlign w:val="bottom"/>
            <w:hideMark/>
          </w:tcPr>
          <w:p w14:paraId="58D1258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34</w:t>
            </w:r>
          </w:p>
        </w:tc>
        <w:tc>
          <w:tcPr>
            <w:tcW w:w="480" w:type="dxa"/>
            <w:tcBorders>
              <w:top w:val="nil"/>
              <w:left w:val="nil"/>
              <w:bottom w:val="single" w:sz="4" w:space="0" w:color="auto"/>
              <w:right w:val="single" w:sz="4" w:space="0" w:color="auto"/>
            </w:tcBorders>
            <w:shd w:val="clear" w:color="auto" w:fill="auto"/>
            <w:noWrap/>
            <w:vAlign w:val="bottom"/>
            <w:hideMark/>
          </w:tcPr>
          <w:p w14:paraId="6A998B93"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31</w:t>
            </w:r>
          </w:p>
        </w:tc>
        <w:tc>
          <w:tcPr>
            <w:tcW w:w="599" w:type="dxa"/>
            <w:tcBorders>
              <w:top w:val="nil"/>
              <w:left w:val="nil"/>
              <w:bottom w:val="single" w:sz="4" w:space="0" w:color="auto"/>
              <w:right w:val="single" w:sz="4" w:space="0" w:color="auto"/>
            </w:tcBorders>
            <w:shd w:val="clear" w:color="auto" w:fill="auto"/>
            <w:noWrap/>
            <w:vAlign w:val="bottom"/>
            <w:hideMark/>
          </w:tcPr>
          <w:p w14:paraId="1F8C76F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17</w:t>
            </w:r>
          </w:p>
        </w:tc>
        <w:tc>
          <w:tcPr>
            <w:tcW w:w="880" w:type="dxa"/>
            <w:tcBorders>
              <w:top w:val="nil"/>
              <w:left w:val="nil"/>
              <w:bottom w:val="single" w:sz="4" w:space="0" w:color="auto"/>
              <w:right w:val="single" w:sz="4" w:space="0" w:color="auto"/>
            </w:tcBorders>
            <w:shd w:val="clear" w:color="auto" w:fill="auto"/>
            <w:noWrap/>
            <w:vAlign w:val="bottom"/>
            <w:hideMark/>
          </w:tcPr>
          <w:p w14:paraId="6ABBF50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614</w:t>
            </w:r>
          </w:p>
        </w:tc>
      </w:tr>
      <w:tr w:rsidR="00127216" w:rsidRPr="002C41B2" w14:paraId="31C4A3B2" w14:textId="77777777" w:rsidTr="00127216">
        <w:trPr>
          <w:trHeight w:val="288"/>
        </w:trPr>
        <w:tc>
          <w:tcPr>
            <w:tcW w:w="13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887A40" w14:textId="77777777" w:rsidR="00127216" w:rsidRPr="002C41B2" w:rsidRDefault="00127216" w:rsidP="00127216">
            <w:pPr>
              <w:spacing w:after="0" w:line="240" w:lineRule="auto"/>
              <w:rPr>
                <w:rFonts w:ascii="Arial" w:eastAsia="Times New Roman" w:hAnsi="Arial" w:cs="Arial"/>
                <w:b/>
                <w:bCs/>
                <w:color w:val="000000"/>
                <w:lang w:eastAsia="en-GB"/>
              </w:rPr>
            </w:pPr>
            <w:r w:rsidRPr="002C41B2">
              <w:rPr>
                <w:rFonts w:ascii="Arial" w:eastAsia="Times New Roman" w:hAnsi="Arial" w:cs="Arial"/>
                <w:b/>
                <w:bCs/>
                <w:color w:val="000000"/>
                <w:lang w:eastAsia="en-GB"/>
              </w:rPr>
              <w:t>NOR by Key Stage</w:t>
            </w:r>
          </w:p>
        </w:tc>
        <w:tc>
          <w:tcPr>
            <w:tcW w:w="510" w:type="dxa"/>
            <w:tcBorders>
              <w:top w:val="nil"/>
              <w:left w:val="nil"/>
              <w:bottom w:val="single" w:sz="4" w:space="0" w:color="auto"/>
              <w:right w:val="single" w:sz="4" w:space="0" w:color="auto"/>
            </w:tcBorders>
            <w:shd w:val="clear" w:color="auto" w:fill="auto"/>
            <w:noWrap/>
            <w:vAlign w:val="bottom"/>
            <w:hideMark/>
          </w:tcPr>
          <w:p w14:paraId="2BC6BC1F"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EY</w:t>
            </w: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2BC70F"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KS1</w:t>
            </w:r>
          </w:p>
        </w:tc>
        <w:tc>
          <w:tcPr>
            <w:tcW w:w="18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4803D19"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KS2</w:t>
            </w:r>
          </w:p>
        </w:tc>
        <w:tc>
          <w:tcPr>
            <w:tcW w:w="14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B4E032"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KS3</w:t>
            </w:r>
          </w:p>
        </w:tc>
        <w:tc>
          <w:tcPr>
            <w:tcW w:w="10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09AF2A"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KS4</w:t>
            </w:r>
          </w:p>
        </w:tc>
        <w:tc>
          <w:tcPr>
            <w:tcW w:w="15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919F4D"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Post-16</w:t>
            </w:r>
          </w:p>
        </w:tc>
        <w:tc>
          <w:tcPr>
            <w:tcW w:w="880" w:type="dxa"/>
            <w:tcBorders>
              <w:top w:val="nil"/>
              <w:left w:val="nil"/>
              <w:bottom w:val="single" w:sz="4" w:space="0" w:color="auto"/>
              <w:right w:val="single" w:sz="4" w:space="0" w:color="auto"/>
            </w:tcBorders>
            <w:shd w:val="clear" w:color="auto" w:fill="auto"/>
            <w:noWrap/>
            <w:vAlign w:val="bottom"/>
            <w:hideMark/>
          </w:tcPr>
          <w:p w14:paraId="2798F390"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Total</w:t>
            </w:r>
          </w:p>
        </w:tc>
      </w:tr>
      <w:tr w:rsidR="00127216" w:rsidRPr="002C41B2" w14:paraId="1E47D3C6" w14:textId="77777777" w:rsidTr="00127216">
        <w:trPr>
          <w:trHeight w:val="288"/>
        </w:trPr>
        <w:tc>
          <w:tcPr>
            <w:tcW w:w="1317" w:type="dxa"/>
            <w:vMerge/>
            <w:tcBorders>
              <w:top w:val="nil"/>
              <w:left w:val="single" w:sz="4" w:space="0" w:color="auto"/>
              <w:bottom w:val="single" w:sz="4" w:space="0" w:color="auto"/>
              <w:right w:val="single" w:sz="4" w:space="0" w:color="auto"/>
            </w:tcBorders>
            <w:vAlign w:val="center"/>
            <w:hideMark/>
          </w:tcPr>
          <w:p w14:paraId="5FC8BFF9" w14:textId="77777777" w:rsidR="00127216" w:rsidRPr="002C41B2" w:rsidRDefault="00127216" w:rsidP="00127216">
            <w:pPr>
              <w:spacing w:after="0" w:line="240" w:lineRule="auto"/>
              <w:rPr>
                <w:rFonts w:ascii="Arial" w:eastAsia="Times New Roman" w:hAnsi="Arial" w:cs="Arial"/>
                <w:b/>
                <w:bCs/>
                <w:color w:val="000000"/>
                <w:lang w:eastAsia="en-GB"/>
              </w:rPr>
            </w:pPr>
          </w:p>
        </w:tc>
        <w:tc>
          <w:tcPr>
            <w:tcW w:w="510" w:type="dxa"/>
            <w:tcBorders>
              <w:top w:val="nil"/>
              <w:left w:val="nil"/>
              <w:bottom w:val="single" w:sz="4" w:space="0" w:color="auto"/>
              <w:right w:val="single" w:sz="4" w:space="0" w:color="auto"/>
            </w:tcBorders>
            <w:shd w:val="clear" w:color="auto" w:fill="auto"/>
            <w:noWrap/>
            <w:vAlign w:val="bottom"/>
            <w:hideMark/>
          </w:tcPr>
          <w:p w14:paraId="3379AB45"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9</w:t>
            </w:r>
          </w:p>
        </w:tc>
        <w:tc>
          <w:tcPr>
            <w:tcW w:w="8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C3A8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31</w:t>
            </w:r>
          </w:p>
        </w:tc>
        <w:tc>
          <w:tcPr>
            <w:tcW w:w="18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34F0DD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151</w:t>
            </w:r>
          </w:p>
        </w:tc>
        <w:tc>
          <w:tcPr>
            <w:tcW w:w="14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7AD1AF3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207</w:t>
            </w:r>
          </w:p>
        </w:tc>
        <w:tc>
          <w:tcPr>
            <w:tcW w:w="10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AC157"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134</w:t>
            </w:r>
          </w:p>
        </w:tc>
        <w:tc>
          <w:tcPr>
            <w:tcW w:w="15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181F0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82</w:t>
            </w:r>
          </w:p>
        </w:tc>
        <w:tc>
          <w:tcPr>
            <w:tcW w:w="880" w:type="dxa"/>
            <w:tcBorders>
              <w:top w:val="nil"/>
              <w:left w:val="nil"/>
              <w:bottom w:val="single" w:sz="4" w:space="0" w:color="auto"/>
              <w:right w:val="single" w:sz="4" w:space="0" w:color="auto"/>
            </w:tcBorders>
            <w:shd w:val="clear" w:color="auto" w:fill="auto"/>
            <w:noWrap/>
            <w:vAlign w:val="bottom"/>
            <w:hideMark/>
          </w:tcPr>
          <w:p w14:paraId="3E6AB252"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614</w:t>
            </w:r>
          </w:p>
        </w:tc>
      </w:tr>
      <w:tr w:rsidR="00127216" w:rsidRPr="002C41B2" w14:paraId="08A5F202" w14:textId="77777777" w:rsidTr="00127216">
        <w:trPr>
          <w:trHeight w:val="288"/>
        </w:trPr>
        <w:tc>
          <w:tcPr>
            <w:tcW w:w="13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94208E" w14:textId="77777777" w:rsidR="00127216" w:rsidRPr="002C41B2" w:rsidRDefault="00127216" w:rsidP="00127216">
            <w:pPr>
              <w:spacing w:after="0" w:line="240" w:lineRule="auto"/>
              <w:rPr>
                <w:rFonts w:ascii="Arial" w:eastAsia="Times New Roman" w:hAnsi="Arial" w:cs="Arial"/>
                <w:b/>
                <w:bCs/>
                <w:color w:val="000000"/>
                <w:lang w:eastAsia="en-GB"/>
              </w:rPr>
            </w:pPr>
            <w:r w:rsidRPr="002C41B2">
              <w:rPr>
                <w:rFonts w:ascii="Arial" w:eastAsia="Times New Roman" w:hAnsi="Arial" w:cs="Arial"/>
                <w:b/>
                <w:bCs/>
                <w:color w:val="000000"/>
                <w:lang w:eastAsia="en-GB"/>
              </w:rPr>
              <w:t>NOR by Phase</w:t>
            </w:r>
          </w:p>
        </w:tc>
        <w:tc>
          <w:tcPr>
            <w:tcW w:w="3214"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B1C853"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Primary</w:t>
            </w:r>
          </w:p>
        </w:tc>
        <w:tc>
          <w:tcPr>
            <w:tcW w:w="2526" w:type="dxa"/>
            <w:gridSpan w:val="5"/>
            <w:tcBorders>
              <w:top w:val="single" w:sz="4" w:space="0" w:color="auto"/>
              <w:left w:val="nil"/>
              <w:bottom w:val="single" w:sz="4" w:space="0" w:color="auto"/>
              <w:right w:val="single" w:sz="4" w:space="0" w:color="auto"/>
            </w:tcBorders>
            <w:shd w:val="clear" w:color="auto" w:fill="auto"/>
            <w:noWrap/>
            <w:vAlign w:val="bottom"/>
            <w:hideMark/>
          </w:tcPr>
          <w:p w14:paraId="1C5EB860"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Secondary</w:t>
            </w:r>
          </w:p>
        </w:tc>
        <w:tc>
          <w:tcPr>
            <w:tcW w:w="15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8D3F265" w14:textId="77777777" w:rsidR="00127216" w:rsidRPr="002C41B2" w:rsidRDefault="00127216" w:rsidP="00127216">
            <w:pPr>
              <w:spacing w:after="0" w:line="240" w:lineRule="auto"/>
              <w:jc w:val="center"/>
              <w:rPr>
                <w:rFonts w:ascii="Arial" w:eastAsia="Times New Roman" w:hAnsi="Arial" w:cs="Arial"/>
                <w:b/>
                <w:bCs/>
                <w:color w:val="000000"/>
                <w:lang w:eastAsia="en-GB"/>
              </w:rPr>
            </w:pPr>
            <w:r w:rsidRPr="002C41B2">
              <w:rPr>
                <w:rFonts w:ascii="Arial" w:eastAsia="Times New Roman" w:hAnsi="Arial" w:cs="Arial"/>
                <w:b/>
                <w:bCs/>
                <w:color w:val="000000"/>
                <w:lang w:eastAsia="en-GB"/>
              </w:rPr>
              <w:t>Post-16</w:t>
            </w:r>
          </w:p>
        </w:tc>
        <w:tc>
          <w:tcPr>
            <w:tcW w:w="880" w:type="dxa"/>
            <w:tcBorders>
              <w:top w:val="nil"/>
              <w:left w:val="nil"/>
              <w:bottom w:val="single" w:sz="4" w:space="0" w:color="auto"/>
              <w:right w:val="single" w:sz="4" w:space="0" w:color="auto"/>
            </w:tcBorders>
            <w:shd w:val="clear" w:color="auto" w:fill="auto"/>
            <w:noWrap/>
            <w:vAlign w:val="bottom"/>
            <w:hideMark/>
          </w:tcPr>
          <w:p w14:paraId="76071462" w14:textId="77777777" w:rsidR="00127216" w:rsidRPr="002C41B2" w:rsidRDefault="00127216" w:rsidP="00127216">
            <w:pPr>
              <w:spacing w:after="0" w:line="240" w:lineRule="auto"/>
              <w:rPr>
                <w:rFonts w:ascii="Arial" w:eastAsia="Times New Roman" w:hAnsi="Arial" w:cs="Arial"/>
                <w:b/>
                <w:bCs/>
                <w:color w:val="000000"/>
                <w:lang w:eastAsia="en-GB"/>
              </w:rPr>
            </w:pPr>
            <w:r w:rsidRPr="002C41B2">
              <w:rPr>
                <w:rFonts w:ascii="Arial" w:eastAsia="Times New Roman" w:hAnsi="Arial" w:cs="Arial"/>
                <w:b/>
                <w:bCs/>
                <w:color w:val="000000"/>
                <w:lang w:eastAsia="en-GB"/>
              </w:rPr>
              <w:t>Total</w:t>
            </w:r>
          </w:p>
        </w:tc>
      </w:tr>
      <w:tr w:rsidR="00127216" w:rsidRPr="002C41B2" w14:paraId="6A99768F" w14:textId="77777777" w:rsidTr="00127216">
        <w:trPr>
          <w:trHeight w:val="288"/>
        </w:trPr>
        <w:tc>
          <w:tcPr>
            <w:tcW w:w="1317" w:type="dxa"/>
            <w:vMerge/>
            <w:tcBorders>
              <w:top w:val="nil"/>
              <w:left w:val="single" w:sz="4" w:space="0" w:color="auto"/>
              <w:bottom w:val="single" w:sz="4" w:space="0" w:color="auto"/>
              <w:right w:val="single" w:sz="4" w:space="0" w:color="auto"/>
            </w:tcBorders>
            <w:vAlign w:val="center"/>
            <w:hideMark/>
          </w:tcPr>
          <w:p w14:paraId="6141FAAF" w14:textId="77777777" w:rsidR="00127216" w:rsidRPr="002C41B2" w:rsidRDefault="00127216" w:rsidP="00127216">
            <w:pPr>
              <w:spacing w:after="0" w:line="240" w:lineRule="auto"/>
              <w:rPr>
                <w:rFonts w:ascii="Arial" w:eastAsia="Times New Roman" w:hAnsi="Arial" w:cs="Arial"/>
                <w:b/>
                <w:bCs/>
                <w:color w:val="000000"/>
                <w:lang w:eastAsia="en-GB"/>
              </w:rPr>
            </w:pPr>
          </w:p>
        </w:tc>
        <w:tc>
          <w:tcPr>
            <w:tcW w:w="3214" w:type="dxa"/>
            <w:gridSpan w:val="7"/>
            <w:tcBorders>
              <w:top w:val="single" w:sz="4" w:space="0" w:color="auto"/>
              <w:left w:val="nil"/>
              <w:bottom w:val="single" w:sz="4" w:space="0" w:color="auto"/>
              <w:right w:val="single" w:sz="4" w:space="0" w:color="auto"/>
            </w:tcBorders>
            <w:shd w:val="clear" w:color="auto" w:fill="auto"/>
            <w:noWrap/>
            <w:vAlign w:val="bottom"/>
            <w:hideMark/>
          </w:tcPr>
          <w:p w14:paraId="3B3B021D"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191</w:t>
            </w:r>
          </w:p>
        </w:tc>
        <w:tc>
          <w:tcPr>
            <w:tcW w:w="252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CCD3A5"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341</w:t>
            </w:r>
          </w:p>
        </w:tc>
        <w:tc>
          <w:tcPr>
            <w:tcW w:w="15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9E05B3A"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82</w:t>
            </w:r>
          </w:p>
        </w:tc>
        <w:tc>
          <w:tcPr>
            <w:tcW w:w="880" w:type="dxa"/>
            <w:tcBorders>
              <w:top w:val="nil"/>
              <w:left w:val="nil"/>
              <w:bottom w:val="single" w:sz="4" w:space="0" w:color="auto"/>
              <w:right w:val="single" w:sz="4" w:space="0" w:color="auto"/>
            </w:tcBorders>
            <w:shd w:val="clear" w:color="auto" w:fill="auto"/>
            <w:noWrap/>
            <w:vAlign w:val="bottom"/>
            <w:hideMark/>
          </w:tcPr>
          <w:p w14:paraId="7F188454"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614</w:t>
            </w:r>
          </w:p>
        </w:tc>
      </w:tr>
      <w:tr w:rsidR="00127216" w:rsidRPr="002C41B2" w14:paraId="431DB08E" w14:textId="77777777" w:rsidTr="00127216">
        <w:trPr>
          <w:trHeight w:val="288"/>
        </w:trPr>
        <w:tc>
          <w:tcPr>
            <w:tcW w:w="1317" w:type="dxa"/>
            <w:vMerge/>
            <w:tcBorders>
              <w:top w:val="nil"/>
              <w:left w:val="single" w:sz="4" w:space="0" w:color="auto"/>
              <w:bottom w:val="single" w:sz="4" w:space="0" w:color="auto"/>
              <w:right w:val="single" w:sz="4" w:space="0" w:color="auto"/>
            </w:tcBorders>
            <w:vAlign w:val="center"/>
            <w:hideMark/>
          </w:tcPr>
          <w:p w14:paraId="1C664975" w14:textId="77777777" w:rsidR="00127216" w:rsidRPr="002C41B2" w:rsidRDefault="00127216" w:rsidP="00127216">
            <w:pPr>
              <w:spacing w:after="0" w:line="240" w:lineRule="auto"/>
              <w:rPr>
                <w:rFonts w:ascii="Arial" w:eastAsia="Times New Roman" w:hAnsi="Arial" w:cs="Arial"/>
                <w:b/>
                <w:bCs/>
                <w:color w:val="000000"/>
                <w:lang w:eastAsia="en-GB"/>
              </w:rPr>
            </w:pPr>
          </w:p>
        </w:tc>
        <w:tc>
          <w:tcPr>
            <w:tcW w:w="3214" w:type="dxa"/>
            <w:gridSpan w:val="7"/>
            <w:tcBorders>
              <w:top w:val="single" w:sz="4" w:space="0" w:color="auto"/>
              <w:left w:val="nil"/>
              <w:bottom w:val="single" w:sz="4" w:space="0" w:color="auto"/>
              <w:right w:val="single" w:sz="4" w:space="0" w:color="auto"/>
            </w:tcBorders>
            <w:shd w:val="clear" w:color="auto" w:fill="auto"/>
            <w:noWrap/>
            <w:vAlign w:val="bottom"/>
            <w:hideMark/>
          </w:tcPr>
          <w:p w14:paraId="1B1CCA80"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31%</w:t>
            </w:r>
          </w:p>
        </w:tc>
        <w:tc>
          <w:tcPr>
            <w:tcW w:w="2526" w:type="dxa"/>
            <w:gridSpan w:val="5"/>
            <w:tcBorders>
              <w:top w:val="single" w:sz="4" w:space="0" w:color="auto"/>
              <w:left w:val="nil"/>
              <w:bottom w:val="single" w:sz="4" w:space="0" w:color="auto"/>
              <w:right w:val="single" w:sz="4" w:space="0" w:color="auto"/>
            </w:tcBorders>
            <w:shd w:val="clear" w:color="auto" w:fill="auto"/>
            <w:noWrap/>
            <w:vAlign w:val="bottom"/>
            <w:hideMark/>
          </w:tcPr>
          <w:p w14:paraId="3A913E6F"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56%</w:t>
            </w:r>
          </w:p>
        </w:tc>
        <w:tc>
          <w:tcPr>
            <w:tcW w:w="15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14E90F"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13%</w:t>
            </w:r>
          </w:p>
        </w:tc>
        <w:tc>
          <w:tcPr>
            <w:tcW w:w="880" w:type="dxa"/>
            <w:tcBorders>
              <w:top w:val="nil"/>
              <w:left w:val="nil"/>
              <w:bottom w:val="single" w:sz="4" w:space="0" w:color="auto"/>
              <w:right w:val="single" w:sz="4" w:space="0" w:color="auto"/>
            </w:tcBorders>
            <w:shd w:val="clear" w:color="auto" w:fill="auto"/>
            <w:noWrap/>
            <w:vAlign w:val="bottom"/>
            <w:hideMark/>
          </w:tcPr>
          <w:p w14:paraId="4A3DE241" w14:textId="77777777" w:rsidR="00127216" w:rsidRPr="002C41B2" w:rsidRDefault="00127216" w:rsidP="00127216">
            <w:pPr>
              <w:spacing w:after="0" w:line="240" w:lineRule="auto"/>
              <w:jc w:val="center"/>
              <w:rPr>
                <w:rFonts w:ascii="Arial" w:eastAsia="Times New Roman" w:hAnsi="Arial" w:cs="Arial"/>
                <w:color w:val="000000"/>
                <w:lang w:eastAsia="en-GB"/>
              </w:rPr>
            </w:pPr>
            <w:r w:rsidRPr="002C41B2">
              <w:rPr>
                <w:rFonts w:ascii="Arial" w:eastAsia="Times New Roman" w:hAnsi="Arial" w:cs="Arial"/>
                <w:color w:val="000000"/>
                <w:lang w:eastAsia="en-GB"/>
              </w:rPr>
              <w:t>100%</w:t>
            </w:r>
          </w:p>
        </w:tc>
      </w:tr>
    </w:tbl>
    <w:p w14:paraId="650B025D" w14:textId="77777777" w:rsidR="009F06DF" w:rsidRDefault="009F06DF" w:rsidP="00624DAA">
      <w:pPr>
        <w:rPr>
          <w:rFonts w:ascii="Arial" w:hAnsi="Arial" w:cs="Arial"/>
        </w:rPr>
      </w:pPr>
    </w:p>
    <w:p w14:paraId="72668E43" w14:textId="77777777" w:rsidR="008231B9" w:rsidRDefault="003D3928" w:rsidP="00624DAA">
      <w:pPr>
        <w:rPr>
          <w:rFonts w:ascii="Arial" w:hAnsi="Arial" w:cs="Arial"/>
        </w:rPr>
      </w:pPr>
      <w:r>
        <w:rPr>
          <w:rFonts w:ascii="Arial" w:hAnsi="Arial" w:cs="Arial"/>
        </w:rPr>
        <w:t xml:space="preserve">As can be seen in </w:t>
      </w:r>
      <w:r w:rsidRPr="003D3928">
        <w:rPr>
          <w:rFonts w:ascii="Arial" w:hAnsi="Arial" w:cs="Arial"/>
          <w:b/>
        </w:rPr>
        <w:t>Table 5</w:t>
      </w:r>
      <w:r>
        <w:rPr>
          <w:rFonts w:ascii="Arial" w:hAnsi="Arial" w:cs="Arial"/>
        </w:rPr>
        <w:t>, a large majority of special school pupils are secondary aged/post-16 and there has been an increasing shift towards secondary aged pupils.</w:t>
      </w:r>
    </w:p>
    <w:p w14:paraId="56EDC1F9" w14:textId="77777777" w:rsidR="00B927ED" w:rsidRDefault="00F10B35" w:rsidP="00624DAA">
      <w:pPr>
        <w:rPr>
          <w:rFonts w:ascii="Arial" w:hAnsi="Arial" w:cs="Arial"/>
        </w:rPr>
      </w:pPr>
      <w:r>
        <w:rPr>
          <w:rFonts w:ascii="Arial" w:hAnsi="Arial" w:cs="Arial"/>
        </w:rPr>
        <w:t>Given the increase in numbers of young people with autism, development of an additional autism provision is a high priority within the capital strategy.</w:t>
      </w:r>
    </w:p>
    <w:p w14:paraId="7A374A84" w14:textId="2D1DD7E7" w:rsidR="0063672C" w:rsidRDefault="00F10B35" w:rsidP="00624DAA">
      <w:pPr>
        <w:rPr>
          <w:rFonts w:ascii="Arial" w:hAnsi="Arial" w:cs="Arial"/>
        </w:rPr>
      </w:pPr>
      <w:r>
        <w:rPr>
          <w:rFonts w:ascii="Arial" w:hAnsi="Arial" w:cs="Arial"/>
        </w:rPr>
        <w:t xml:space="preserve">In addition to this, there will be a significant number of young people with autism </w:t>
      </w:r>
      <w:r w:rsidR="004E7BAC">
        <w:rPr>
          <w:rFonts w:ascii="Arial" w:hAnsi="Arial" w:cs="Arial"/>
        </w:rPr>
        <w:t>whose</w:t>
      </w:r>
      <w:r>
        <w:rPr>
          <w:rFonts w:ascii="Arial" w:hAnsi="Arial" w:cs="Arial"/>
        </w:rPr>
        <w:t xml:space="preserve"> needs can be met in mainstream schools with the appropriate support and training and an appropriate physical environment.</w:t>
      </w:r>
      <w:r w:rsidR="000C59D9" w:rsidRPr="00045301">
        <w:rPr>
          <w:rFonts w:ascii="Arial" w:hAnsi="Arial" w:cs="Arial"/>
        </w:rPr>
        <w:t xml:space="preserve"> </w:t>
      </w:r>
      <w:r w:rsidR="004E7BAC">
        <w:rPr>
          <w:rFonts w:ascii="Arial" w:hAnsi="Arial" w:cs="Arial"/>
        </w:rPr>
        <w:t xml:space="preserve">The development of </w:t>
      </w:r>
      <w:r w:rsidR="0063672C" w:rsidRPr="00045301">
        <w:rPr>
          <w:rFonts w:ascii="Arial" w:hAnsi="Arial" w:cs="Arial"/>
        </w:rPr>
        <w:t>Special Resource</w:t>
      </w:r>
      <w:r w:rsidR="00A83966">
        <w:rPr>
          <w:rFonts w:ascii="Arial" w:hAnsi="Arial" w:cs="Arial"/>
        </w:rPr>
        <w:t>d</w:t>
      </w:r>
      <w:r w:rsidR="0063672C" w:rsidRPr="00045301">
        <w:rPr>
          <w:rFonts w:ascii="Arial" w:hAnsi="Arial" w:cs="Arial"/>
        </w:rPr>
        <w:t xml:space="preserve"> Provisions catering for 8 places per year group could help support the increasing numbers of </w:t>
      </w:r>
      <w:r w:rsidR="004E7BAC" w:rsidRPr="00045301">
        <w:rPr>
          <w:rFonts w:ascii="Arial" w:hAnsi="Arial" w:cs="Arial"/>
        </w:rPr>
        <w:t>A</w:t>
      </w:r>
      <w:r w:rsidR="004E7BAC">
        <w:rPr>
          <w:rFonts w:ascii="Arial" w:hAnsi="Arial" w:cs="Arial"/>
        </w:rPr>
        <w:t>utism</w:t>
      </w:r>
      <w:r w:rsidR="0063672C" w:rsidRPr="00045301">
        <w:rPr>
          <w:rFonts w:ascii="Arial" w:hAnsi="Arial" w:cs="Arial"/>
        </w:rPr>
        <w:t xml:space="preserve">, SLCN and MLD pupils, providing local </w:t>
      </w:r>
      <w:r w:rsidR="004E7BAC">
        <w:rPr>
          <w:rFonts w:ascii="Arial" w:hAnsi="Arial" w:cs="Arial"/>
        </w:rPr>
        <w:t xml:space="preserve">enhanced mainstream </w:t>
      </w:r>
      <w:r w:rsidR="0063672C" w:rsidRPr="00045301">
        <w:rPr>
          <w:rFonts w:ascii="Arial" w:hAnsi="Arial" w:cs="Arial"/>
        </w:rPr>
        <w:t>provision in the pupils’ own communities.</w:t>
      </w:r>
    </w:p>
    <w:p w14:paraId="61976C8A" w14:textId="1DA8E342" w:rsidR="00A83966" w:rsidRDefault="005109AF" w:rsidP="00624DAA">
      <w:pPr>
        <w:rPr>
          <w:rFonts w:ascii="Arial" w:hAnsi="Arial" w:cs="Arial"/>
        </w:rPr>
      </w:pPr>
      <w:r>
        <w:rPr>
          <w:rFonts w:ascii="Arial" w:hAnsi="Arial" w:cs="Arial"/>
        </w:rPr>
        <w:t xml:space="preserve">In order to identify which areas of the </w:t>
      </w:r>
      <w:proofErr w:type="gramStart"/>
      <w:r>
        <w:rPr>
          <w:rFonts w:ascii="Arial" w:hAnsi="Arial" w:cs="Arial"/>
        </w:rPr>
        <w:t>City</w:t>
      </w:r>
      <w:proofErr w:type="gramEnd"/>
      <w:r>
        <w:rPr>
          <w:rFonts w:ascii="Arial" w:hAnsi="Arial" w:cs="Arial"/>
        </w:rPr>
        <w:t xml:space="preserve"> will have greatest demand for such places, numbers of pupils in the primary phase currently attending mainstream schools receiving high level needs (HLN) top-up funding in the range of B1-C1 for primary needs of </w:t>
      </w:r>
      <w:r w:rsidR="004E7BAC">
        <w:rPr>
          <w:rFonts w:ascii="Arial" w:hAnsi="Arial" w:cs="Arial"/>
        </w:rPr>
        <w:t>autism</w:t>
      </w:r>
      <w:r>
        <w:rPr>
          <w:rFonts w:ascii="Arial" w:hAnsi="Arial" w:cs="Arial"/>
        </w:rPr>
        <w:t xml:space="preserve">/SLCN or MLD have been analysed.  Pupil numbers are shown by year group and primary planning area in </w:t>
      </w:r>
      <w:r w:rsidRPr="005109AF">
        <w:rPr>
          <w:rFonts w:ascii="Arial" w:hAnsi="Arial" w:cs="Arial"/>
          <w:b/>
        </w:rPr>
        <w:t>Table 6</w:t>
      </w:r>
      <w:r>
        <w:rPr>
          <w:rFonts w:ascii="Arial" w:hAnsi="Arial" w:cs="Arial"/>
        </w:rPr>
        <w:t xml:space="preserve"> below:</w:t>
      </w:r>
    </w:p>
    <w:p w14:paraId="73232FDE" w14:textId="6855B8FF" w:rsidR="00A83966" w:rsidRDefault="00A83966" w:rsidP="00624DAA">
      <w:pPr>
        <w:rPr>
          <w:rFonts w:ascii="Arial" w:hAnsi="Arial" w:cs="Arial"/>
        </w:rPr>
      </w:pPr>
    </w:p>
    <w:p w14:paraId="3BA70ED7" w14:textId="27615593" w:rsidR="00F71E0D" w:rsidRDefault="00F71E0D" w:rsidP="00624DAA">
      <w:pPr>
        <w:rPr>
          <w:rFonts w:ascii="Arial" w:hAnsi="Arial" w:cs="Arial"/>
        </w:rPr>
      </w:pPr>
    </w:p>
    <w:p w14:paraId="5C1CB2F4" w14:textId="77777777" w:rsidR="00F71E0D" w:rsidRDefault="00F71E0D" w:rsidP="00624DAA">
      <w:pPr>
        <w:rPr>
          <w:rFonts w:ascii="Arial" w:hAnsi="Arial" w:cs="Arial"/>
        </w:rPr>
      </w:pPr>
    </w:p>
    <w:tbl>
      <w:tblPr>
        <w:tblW w:w="5384" w:type="dxa"/>
        <w:tblLook w:val="04A0" w:firstRow="1" w:lastRow="0" w:firstColumn="1" w:lastColumn="0" w:noHBand="0" w:noVBand="1"/>
      </w:tblPr>
      <w:tblGrid>
        <w:gridCol w:w="2379"/>
        <w:gridCol w:w="498"/>
        <w:gridCol w:w="461"/>
        <w:gridCol w:w="461"/>
        <w:gridCol w:w="461"/>
        <w:gridCol w:w="461"/>
        <w:gridCol w:w="461"/>
        <w:gridCol w:w="461"/>
        <w:gridCol w:w="461"/>
        <w:gridCol w:w="706"/>
      </w:tblGrid>
      <w:tr w:rsidR="005109AF" w:rsidRPr="005109AF" w14:paraId="52BFDCAD" w14:textId="77777777" w:rsidTr="005109AF">
        <w:trPr>
          <w:trHeight w:val="420"/>
        </w:trPr>
        <w:tc>
          <w:tcPr>
            <w:tcW w:w="5384"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6CEB" w14:textId="77777777" w:rsidR="00E11A13" w:rsidRDefault="00E11A13" w:rsidP="005109AF">
            <w:pPr>
              <w:spacing w:after="0" w:line="240" w:lineRule="auto"/>
              <w:jc w:val="center"/>
              <w:rPr>
                <w:rFonts w:ascii="Arial" w:eastAsia="Times New Roman" w:hAnsi="Arial" w:cs="Arial"/>
                <w:b/>
                <w:color w:val="000000"/>
                <w:lang w:eastAsia="en-GB"/>
              </w:rPr>
            </w:pPr>
          </w:p>
          <w:p w14:paraId="4A6D58AD" w14:textId="77777777" w:rsidR="00E11A13" w:rsidRDefault="00E11A13" w:rsidP="005109AF">
            <w:pPr>
              <w:spacing w:after="0" w:line="240" w:lineRule="auto"/>
              <w:jc w:val="center"/>
              <w:rPr>
                <w:rFonts w:ascii="Arial" w:eastAsia="Times New Roman" w:hAnsi="Arial" w:cs="Arial"/>
                <w:b/>
                <w:color w:val="000000"/>
                <w:lang w:eastAsia="en-GB"/>
              </w:rPr>
            </w:pPr>
            <w:r w:rsidRPr="00E11A13">
              <w:rPr>
                <w:rFonts w:ascii="Arial" w:eastAsia="Times New Roman" w:hAnsi="Arial" w:cs="Arial"/>
                <w:b/>
                <w:color w:val="000000"/>
                <w:lang w:eastAsia="en-GB"/>
              </w:rPr>
              <w:t>TABLE 6</w:t>
            </w:r>
            <w:r>
              <w:rPr>
                <w:rFonts w:ascii="Arial" w:eastAsia="Times New Roman" w:hAnsi="Arial" w:cs="Arial"/>
                <w:color w:val="000000"/>
                <w:lang w:eastAsia="en-GB"/>
              </w:rPr>
              <w:t xml:space="preserve">: </w:t>
            </w:r>
            <w:r w:rsidR="005109AF" w:rsidRPr="005109AF">
              <w:rPr>
                <w:rFonts w:ascii="Arial" w:eastAsia="Times New Roman" w:hAnsi="Arial" w:cs="Arial"/>
                <w:b/>
                <w:color w:val="000000"/>
                <w:lang w:eastAsia="en-GB"/>
              </w:rPr>
              <w:t>HLN Pupils B1-C1 (ASD/SLCN/MLD)</w:t>
            </w:r>
          </w:p>
          <w:p w14:paraId="5FEFAE80" w14:textId="77777777" w:rsidR="005109AF" w:rsidRDefault="005109AF" w:rsidP="005109AF">
            <w:pPr>
              <w:spacing w:after="0" w:line="240" w:lineRule="auto"/>
              <w:jc w:val="center"/>
              <w:rPr>
                <w:rFonts w:ascii="Arial" w:eastAsia="Times New Roman" w:hAnsi="Arial" w:cs="Arial"/>
                <w:b/>
                <w:color w:val="000000"/>
                <w:lang w:eastAsia="en-GB"/>
              </w:rPr>
            </w:pPr>
            <w:r w:rsidRPr="005109AF">
              <w:rPr>
                <w:rFonts w:ascii="Arial" w:eastAsia="Times New Roman" w:hAnsi="Arial" w:cs="Arial"/>
                <w:b/>
                <w:color w:val="000000"/>
                <w:lang w:eastAsia="en-GB"/>
              </w:rPr>
              <w:t xml:space="preserve"> by P</w:t>
            </w:r>
            <w:r w:rsidR="00E11A13">
              <w:rPr>
                <w:rFonts w:ascii="Arial" w:eastAsia="Times New Roman" w:hAnsi="Arial" w:cs="Arial"/>
                <w:b/>
                <w:color w:val="000000"/>
                <w:lang w:eastAsia="en-GB"/>
              </w:rPr>
              <w:t>rimary P</w:t>
            </w:r>
            <w:r w:rsidRPr="005109AF">
              <w:rPr>
                <w:rFonts w:ascii="Arial" w:eastAsia="Times New Roman" w:hAnsi="Arial" w:cs="Arial"/>
                <w:b/>
                <w:color w:val="000000"/>
                <w:lang w:eastAsia="en-GB"/>
              </w:rPr>
              <w:t>lanning Area</w:t>
            </w:r>
          </w:p>
          <w:p w14:paraId="0906538C" w14:textId="3B6BC9D7" w:rsidR="00E11A13" w:rsidRPr="005109AF" w:rsidRDefault="00536681" w:rsidP="005109AF">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(B1 – C1 allocations are high level funding allocations reflecting the complexity of young people’s SEND)</w:t>
            </w:r>
          </w:p>
        </w:tc>
      </w:tr>
      <w:tr w:rsidR="005109AF" w:rsidRPr="005109AF" w14:paraId="73B04A26" w14:textId="77777777" w:rsidTr="005109AF">
        <w:trPr>
          <w:trHeight w:val="300"/>
        </w:trPr>
        <w:tc>
          <w:tcPr>
            <w:tcW w:w="23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81C93E"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Primary Planning Area</w:t>
            </w:r>
          </w:p>
        </w:tc>
        <w:tc>
          <w:tcPr>
            <w:tcW w:w="300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F1214AE"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Year Group</w:t>
            </w:r>
          </w:p>
        </w:tc>
      </w:tr>
      <w:tr w:rsidR="005109AF" w:rsidRPr="005109AF" w14:paraId="4D3DBC10" w14:textId="77777777" w:rsidTr="005109AF">
        <w:trPr>
          <w:trHeight w:val="300"/>
        </w:trPr>
        <w:tc>
          <w:tcPr>
            <w:tcW w:w="2379" w:type="dxa"/>
            <w:vMerge/>
            <w:tcBorders>
              <w:top w:val="nil"/>
              <w:left w:val="single" w:sz="4" w:space="0" w:color="auto"/>
              <w:bottom w:val="single" w:sz="4" w:space="0" w:color="auto"/>
              <w:right w:val="single" w:sz="4" w:space="0" w:color="auto"/>
            </w:tcBorders>
            <w:vAlign w:val="center"/>
            <w:hideMark/>
          </w:tcPr>
          <w:p w14:paraId="4D198638" w14:textId="77777777" w:rsidR="005109AF" w:rsidRPr="005109AF" w:rsidRDefault="005109AF" w:rsidP="005109AF">
            <w:pPr>
              <w:spacing w:after="0" w:line="240" w:lineRule="auto"/>
              <w:rPr>
                <w:rFonts w:ascii="Arial" w:eastAsia="Times New Roman" w:hAnsi="Arial" w:cs="Arial"/>
                <w:color w:val="000000"/>
                <w:lang w:eastAsia="en-GB"/>
              </w:rPr>
            </w:pPr>
          </w:p>
        </w:tc>
        <w:tc>
          <w:tcPr>
            <w:tcW w:w="335" w:type="dxa"/>
            <w:tcBorders>
              <w:top w:val="nil"/>
              <w:left w:val="nil"/>
              <w:bottom w:val="single" w:sz="4" w:space="0" w:color="auto"/>
              <w:right w:val="single" w:sz="4" w:space="0" w:color="auto"/>
            </w:tcBorders>
            <w:shd w:val="clear" w:color="auto" w:fill="auto"/>
            <w:noWrap/>
            <w:vAlign w:val="bottom"/>
            <w:hideMark/>
          </w:tcPr>
          <w:p w14:paraId="673EFA4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N2</w:t>
            </w:r>
          </w:p>
        </w:tc>
        <w:tc>
          <w:tcPr>
            <w:tcW w:w="300" w:type="dxa"/>
            <w:tcBorders>
              <w:top w:val="nil"/>
              <w:left w:val="nil"/>
              <w:bottom w:val="single" w:sz="4" w:space="0" w:color="auto"/>
              <w:right w:val="single" w:sz="4" w:space="0" w:color="auto"/>
            </w:tcBorders>
            <w:shd w:val="clear" w:color="auto" w:fill="auto"/>
            <w:noWrap/>
            <w:vAlign w:val="bottom"/>
            <w:hideMark/>
          </w:tcPr>
          <w:p w14:paraId="7614006E"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R</w:t>
            </w:r>
          </w:p>
        </w:tc>
        <w:tc>
          <w:tcPr>
            <w:tcW w:w="300" w:type="dxa"/>
            <w:tcBorders>
              <w:top w:val="nil"/>
              <w:left w:val="nil"/>
              <w:bottom w:val="single" w:sz="4" w:space="0" w:color="auto"/>
              <w:right w:val="single" w:sz="4" w:space="0" w:color="auto"/>
            </w:tcBorders>
            <w:shd w:val="clear" w:color="auto" w:fill="auto"/>
            <w:noWrap/>
            <w:vAlign w:val="bottom"/>
            <w:hideMark/>
          </w:tcPr>
          <w:p w14:paraId="7861743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4DB476B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1F3B136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38638CB0"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w:t>
            </w:r>
          </w:p>
        </w:tc>
        <w:tc>
          <w:tcPr>
            <w:tcW w:w="300" w:type="dxa"/>
            <w:tcBorders>
              <w:top w:val="nil"/>
              <w:left w:val="nil"/>
              <w:bottom w:val="single" w:sz="4" w:space="0" w:color="auto"/>
              <w:right w:val="single" w:sz="4" w:space="0" w:color="auto"/>
            </w:tcBorders>
            <w:shd w:val="clear" w:color="auto" w:fill="auto"/>
            <w:noWrap/>
            <w:vAlign w:val="bottom"/>
            <w:hideMark/>
          </w:tcPr>
          <w:p w14:paraId="5E191FF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5</w:t>
            </w:r>
          </w:p>
        </w:tc>
        <w:tc>
          <w:tcPr>
            <w:tcW w:w="300" w:type="dxa"/>
            <w:tcBorders>
              <w:top w:val="nil"/>
              <w:left w:val="nil"/>
              <w:bottom w:val="single" w:sz="4" w:space="0" w:color="auto"/>
              <w:right w:val="single" w:sz="4" w:space="0" w:color="auto"/>
            </w:tcBorders>
            <w:shd w:val="clear" w:color="auto" w:fill="auto"/>
            <w:noWrap/>
            <w:vAlign w:val="bottom"/>
            <w:hideMark/>
          </w:tcPr>
          <w:p w14:paraId="04EC336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570" w:type="dxa"/>
            <w:tcBorders>
              <w:top w:val="nil"/>
              <w:left w:val="nil"/>
              <w:bottom w:val="single" w:sz="4" w:space="0" w:color="auto"/>
              <w:right w:val="single" w:sz="4" w:space="0" w:color="auto"/>
            </w:tcBorders>
            <w:shd w:val="clear" w:color="auto" w:fill="auto"/>
            <w:noWrap/>
            <w:vAlign w:val="bottom"/>
            <w:hideMark/>
          </w:tcPr>
          <w:p w14:paraId="747BD23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Total</w:t>
            </w:r>
          </w:p>
        </w:tc>
      </w:tr>
      <w:tr w:rsidR="005109AF" w:rsidRPr="005109AF" w14:paraId="223CC6B5"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54649158" w14:textId="12BC43ED" w:rsidR="005109AF" w:rsidRPr="005109AF" w:rsidRDefault="005109AF" w:rsidP="005109AF">
            <w:pPr>
              <w:spacing w:after="0" w:line="240" w:lineRule="auto"/>
              <w:rPr>
                <w:rFonts w:ascii="Arial" w:eastAsia="Times New Roman" w:hAnsi="Arial" w:cs="Arial"/>
                <w:color w:val="000000"/>
                <w:lang w:eastAsia="en-GB"/>
              </w:rPr>
            </w:pPr>
            <w:proofErr w:type="spellStart"/>
            <w:r w:rsidRPr="005109AF">
              <w:rPr>
                <w:rFonts w:ascii="Arial" w:eastAsia="Times New Roman" w:hAnsi="Arial" w:cs="Arial"/>
                <w:color w:val="000000"/>
                <w:lang w:eastAsia="en-GB"/>
              </w:rPr>
              <w:t>Bes</w:t>
            </w:r>
            <w:r w:rsidR="00E133CD">
              <w:rPr>
                <w:rFonts w:ascii="Arial" w:eastAsia="Times New Roman" w:hAnsi="Arial" w:cs="Arial"/>
                <w:color w:val="000000"/>
                <w:lang w:eastAsia="en-GB"/>
              </w:rPr>
              <w:t>twood</w:t>
            </w:r>
            <w:proofErr w:type="spellEnd"/>
            <w:r w:rsidR="00E133CD">
              <w:rPr>
                <w:rFonts w:ascii="Arial" w:eastAsia="Times New Roman" w:hAnsi="Arial" w:cs="Arial"/>
                <w:color w:val="000000"/>
                <w:lang w:eastAsia="en-GB"/>
              </w:rPr>
              <w:t xml:space="preserve"> / </w:t>
            </w:r>
            <w:r w:rsidRPr="005109AF">
              <w:rPr>
                <w:rFonts w:ascii="Arial" w:eastAsia="Times New Roman" w:hAnsi="Arial" w:cs="Arial"/>
                <w:color w:val="000000"/>
                <w:lang w:eastAsia="en-GB"/>
              </w:rPr>
              <w:t>Top</w:t>
            </w:r>
            <w:r w:rsidR="00E133CD">
              <w:rPr>
                <w:rFonts w:ascii="Arial" w:eastAsia="Times New Roman" w:hAnsi="Arial" w:cs="Arial"/>
                <w:color w:val="000000"/>
                <w:lang w:eastAsia="en-GB"/>
              </w:rPr>
              <w:t xml:space="preserve"> Valley</w:t>
            </w:r>
          </w:p>
        </w:tc>
        <w:tc>
          <w:tcPr>
            <w:tcW w:w="335" w:type="dxa"/>
            <w:tcBorders>
              <w:top w:val="nil"/>
              <w:left w:val="nil"/>
              <w:bottom w:val="single" w:sz="4" w:space="0" w:color="auto"/>
              <w:right w:val="single" w:sz="4" w:space="0" w:color="auto"/>
            </w:tcBorders>
            <w:shd w:val="clear" w:color="auto" w:fill="auto"/>
            <w:noWrap/>
            <w:vAlign w:val="bottom"/>
            <w:hideMark/>
          </w:tcPr>
          <w:p w14:paraId="3128CD8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8</w:t>
            </w:r>
          </w:p>
        </w:tc>
        <w:tc>
          <w:tcPr>
            <w:tcW w:w="300" w:type="dxa"/>
            <w:tcBorders>
              <w:top w:val="nil"/>
              <w:left w:val="nil"/>
              <w:bottom w:val="single" w:sz="4" w:space="0" w:color="auto"/>
              <w:right w:val="single" w:sz="4" w:space="0" w:color="auto"/>
            </w:tcBorders>
            <w:shd w:val="clear" w:color="auto" w:fill="auto"/>
            <w:noWrap/>
            <w:vAlign w:val="bottom"/>
            <w:hideMark/>
          </w:tcPr>
          <w:p w14:paraId="0560EDB0"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728B3D45"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62BA731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9</w:t>
            </w:r>
          </w:p>
        </w:tc>
        <w:tc>
          <w:tcPr>
            <w:tcW w:w="300" w:type="dxa"/>
            <w:tcBorders>
              <w:top w:val="nil"/>
              <w:left w:val="nil"/>
              <w:bottom w:val="single" w:sz="4" w:space="0" w:color="auto"/>
              <w:right w:val="single" w:sz="4" w:space="0" w:color="auto"/>
            </w:tcBorders>
            <w:shd w:val="clear" w:color="auto" w:fill="auto"/>
            <w:noWrap/>
            <w:vAlign w:val="bottom"/>
            <w:hideMark/>
          </w:tcPr>
          <w:p w14:paraId="25DDBF9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470B472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16B5EB2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5C0B094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5</w:t>
            </w:r>
          </w:p>
        </w:tc>
        <w:tc>
          <w:tcPr>
            <w:tcW w:w="570" w:type="dxa"/>
            <w:tcBorders>
              <w:top w:val="nil"/>
              <w:left w:val="nil"/>
              <w:bottom w:val="single" w:sz="4" w:space="0" w:color="auto"/>
              <w:right w:val="single" w:sz="4" w:space="0" w:color="auto"/>
            </w:tcBorders>
            <w:shd w:val="clear" w:color="auto" w:fill="auto"/>
            <w:noWrap/>
            <w:vAlign w:val="bottom"/>
            <w:hideMark/>
          </w:tcPr>
          <w:p w14:paraId="2E7038B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33</w:t>
            </w:r>
          </w:p>
        </w:tc>
      </w:tr>
      <w:tr w:rsidR="005109AF" w:rsidRPr="005109AF" w14:paraId="2E0E9DA5"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109FDBC2" w14:textId="21F0C29D" w:rsidR="005109AF" w:rsidRPr="005109AF" w:rsidRDefault="005109AF" w:rsidP="005109AF">
            <w:pPr>
              <w:spacing w:after="0" w:line="240" w:lineRule="auto"/>
              <w:rPr>
                <w:rFonts w:ascii="Arial" w:eastAsia="Times New Roman" w:hAnsi="Arial" w:cs="Arial"/>
                <w:color w:val="000000"/>
                <w:lang w:eastAsia="en-GB"/>
              </w:rPr>
            </w:pPr>
            <w:proofErr w:type="spellStart"/>
            <w:r w:rsidRPr="005109AF">
              <w:rPr>
                <w:rFonts w:ascii="Arial" w:eastAsia="Times New Roman" w:hAnsi="Arial" w:cs="Arial"/>
                <w:color w:val="000000"/>
                <w:lang w:eastAsia="en-GB"/>
              </w:rPr>
              <w:t>Bil</w:t>
            </w:r>
            <w:r w:rsidR="00E133CD">
              <w:rPr>
                <w:rFonts w:ascii="Arial" w:eastAsia="Times New Roman" w:hAnsi="Arial" w:cs="Arial"/>
                <w:color w:val="000000"/>
                <w:lang w:eastAsia="en-GB"/>
              </w:rPr>
              <w:t>borough</w:t>
            </w:r>
            <w:proofErr w:type="spellEnd"/>
            <w:r w:rsidR="00E133CD">
              <w:rPr>
                <w:rFonts w:ascii="Arial" w:eastAsia="Times New Roman" w:hAnsi="Arial" w:cs="Arial"/>
                <w:color w:val="000000"/>
                <w:lang w:eastAsia="en-GB"/>
              </w:rPr>
              <w:t xml:space="preserve"> / Broxtowe</w:t>
            </w:r>
          </w:p>
        </w:tc>
        <w:tc>
          <w:tcPr>
            <w:tcW w:w="335" w:type="dxa"/>
            <w:tcBorders>
              <w:top w:val="nil"/>
              <w:left w:val="nil"/>
              <w:bottom w:val="single" w:sz="4" w:space="0" w:color="auto"/>
              <w:right w:val="single" w:sz="4" w:space="0" w:color="auto"/>
            </w:tcBorders>
            <w:shd w:val="clear" w:color="auto" w:fill="auto"/>
            <w:noWrap/>
            <w:vAlign w:val="bottom"/>
            <w:hideMark/>
          </w:tcPr>
          <w:p w14:paraId="5FBE585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300" w:type="dxa"/>
            <w:tcBorders>
              <w:top w:val="nil"/>
              <w:left w:val="nil"/>
              <w:bottom w:val="single" w:sz="4" w:space="0" w:color="auto"/>
              <w:right w:val="single" w:sz="4" w:space="0" w:color="auto"/>
            </w:tcBorders>
            <w:shd w:val="clear" w:color="auto" w:fill="auto"/>
            <w:noWrap/>
            <w:vAlign w:val="bottom"/>
            <w:hideMark/>
          </w:tcPr>
          <w:p w14:paraId="244F407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10</w:t>
            </w:r>
          </w:p>
        </w:tc>
        <w:tc>
          <w:tcPr>
            <w:tcW w:w="300" w:type="dxa"/>
            <w:tcBorders>
              <w:top w:val="nil"/>
              <w:left w:val="nil"/>
              <w:bottom w:val="single" w:sz="4" w:space="0" w:color="auto"/>
              <w:right w:val="single" w:sz="4" w:space="0" w:color="auto"/>
            </w:tcBorders>
            <w:shd w:val="clear" w:color="auto" w:fill="auto"/>
            <w:noWrap/>
            <w:vAlign w:val="bottom"/>
            <w:hideMark/>
          </w:tcPr>
          <w:p w14:paraId="0F6A018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15</w:t>
            </w:r>
          </w:p>
        </w:tc>
        <w:tc>
          <w:tcPr>
            <w:tcW w:w="300" w:type="dxa"/>
            <w:tcBorders>
              <w:top w:val="nil"/>
              <w:left w:val="nil"/>
              <w:bottom w:val="single" w:sz="4" w:space="0" w:color="auto"/>
              <w:right w:val="single" w:sz="4" w:space="0" w:color="auto"/>
            </w:tcBorders>
            <w:shd w:val="clear" w:color="auto" w:fill="auto"/>
            <w:noWrap/>
            <w:vAlign w:val="bottom"/>
            <w:hideMark/>
          </w:tcPr>
          <w:p w14:paraId="70C99D7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22</w:t>
            </w:r>
          </w:p>
        </w:tc>
        <w:tc>
          <w:tcPr>
            <w:tcW w:w="300" w:type="dxa"/>
            <w:tcBorders>
              <w:top w:val="nil"/>
              <w:left w:val="nil"/>
              <w:bottom w:val="single" w:sz="4" w:space="0" w:color="auto"/>
              <w:right w:val="single" w:sz="4" w:space="0" w:color="auto"/>
            </w:tcBorders>
            <w:shd w:val="clear" w:color="auto" w:fill="auto"/>
            <w:noWrap/>
            <w:vAlign w:val="bottom"/>
            <w:hideMark/>
          </w:tcPr>
          <w:p w14:paraId="01ABB18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9</w:t>
            </w:r>
          </w:p>
        </w:tc>
        <w:tc>
          <w:tcPr>
            <w:tcW w:w="300" w:type="dxa"/>
            <w:tcBorders>
              <w:top w:val="nil"/>
              <w:left w:val="nil"/>
              <w:bottom w:val="single" w:sz="4" w:space="0" w:color="auto"/>
              <w:right w:val="single" w:sz="4" w:space="0" w:color="auto"/>
            </w:tcBorders>
            <w:shd w:val="clear" w:color="auto" w:fill="auto"/>
            <w:noWrap/>
            <w:vAlign w:val="bottom"/>
            <w:hideMark/>
          </w:tcPr>
          <w:p w14:paraId="32C58DB0"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300" w:type="dxa"/>
            <w:tcBorders>
              <w:top w:val="nil"/>
              <w:left w:val="nil"/>
              <w:bottom w:val="single" w:sz="4" w:space="0" w:color="auto"/>
              <w:right w:val="single" w:sz="4" w:space="0" w:color="auto"/>
            </w:tcBorders>
            <w:shd w:val="clear" w:color="auto" w:fill="auto"/>
            <w:noWrap/>
            <w:vAlign w:val="bottom"/>
            <w:hideMark/>
          </w:tcPr>
          <w:p w14:paraId="5FD95B0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3085EDF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5</w:t>
            </w:r>
          </w:p>
        </w:tc>
        <w:tc>
          <w:tcPr>
            <w:tcW w:w="570" w:type="dxa"/>
            <w:tcBorders>
              <w:top w:val="nil"/>
              <w:left w:val="nil"/>
              <w:bottom w:val="single" w:sz="4" w:space="0" w:color="auto"/>
              <w:right w:val="single" w:sz="4" w:space="0" w:color="auto"/>
            </w:tcBorders>
            <w:shd w:val="clear" w:color="auto" w:fill="auto"/>
            <w:noWrap/>
            <w:vAlign w:val="bottom"/>
            <w:hideMark/>
          </w:tcPr>
          <w:p w14:paraId="1D06EF1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76</w:t>
            </w:r>
          </w:p>
        </w:tc>
      </w:tr>
      <w:tr w:rsidR="005109AF" w:rsidRPr="005109AF" w14:paraId="47C4358F"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01C29272"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Bulwell</w:t>
            </w:r>
          </w:p>
        </w:tc>
        <w:tc>
          <w:tcPr>
            <w:tcW w:w="335" w:type="dxa"/>
            <w:tcBorders>
              <w:top w:val="nil"/>
              <w:left w:val="nil"/>
              <w:bottom w:val="single" w:sz="4" w:space="0" w:color="auto"/>
              <w:right w:val="single" w:sz="4" w:space="0" w:color="auto"/>
            </w:tcBorders>
            <w:shd w:val="clear" w:color="auto" w:fill="auto"/>
            <w:noWrap/>
            <w:vAlign w:val="bottom"/>
            <w:hideMark/>
          </w:tcPr>
          <w:p w14:paraId="2078C82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300" w:type="dxa"/>
            <w:tcBorders>
              <w:top w:val="nil"/>
              <w:left w:val="nil"/>
              <w:bottom w:val="single" w:sz="4" w:space="0" w:color="auto"/>
              <w:right w:val="single" w:sz="4" w:space="0" w:color="auto"/>
            </w:tcBorders>
            <w:shd w:val="clear" w:color="auto" w:fill="auto"/>
            <w:noWrap/>
            <w:vAlign w:val="bottom"/>
            <w:hideMark/>
          </w:tcPr>
          <w:p w14:paraId="54A438F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10</w:t>
            </w:r>
          </w:p>
        </w:tc>
        <w:tc>
          <w:tcPr>
            <w:tcW w:w="300" w:type="dxa"/>
            <w:tcBorders>
              <w:top w:val="nil"/>
              <w:left w:val="nil"/>
              <w:bottom w:val="single" w:sz="4" w:space="0" w:color="auto"/>
              <w:right w:val="single" w:sz="4" w:space="0" w:color="auto"/>
            </w:tcBorders>
            <w:shd w:val="clear" w:color="auto" w:fill="auto"/>
            <w:noWrap/>
            <w:vAlign w:val="bottom"/>
            <w:hideMark/>
          </w:tcPr>
          <w:p w14:paraId="3B2B668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300" w:type="dxa"/>
            <w:tcBorders>
              <w:top w:val="nil"/>
              <w:left w:val="nil"/>
              <w:bottom w:val="single" w:sz="4" w:space="0" w:color="auto"/>
              <w:right w:val="single" w:sz="4" w:space="0" w:color="auto"/>
            </w:tcBorders>
            <w:shd w:val="clear" w:color="auto" w:fill="auto"/>
            <w:noWrap/>
            <w:vAlign w:val="bottom"/>
            <w:hideMark/>
          </w:tcPr>
          <w:p w14:paraId="0B09255C"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5</w:t>
            </w:r>
          </w:p>
        </w:tc>
        <w:tc>
          <w:tcPr>
            <w:tcW w:w="300" w:type="dxa"/>
            <w:tcBorders>
              <w:top w:val="nil"/>
              <w:left w:val="nil"/>
              <w:bottom w:val="single" w:sz="4" w:space="0" w:color="auto"/>
              <w:right w:val="single" w:sz="4" w:space="0" w:color="auto"/>
            </w:tcBorders>
            <w:shd w:val="clear" w:color="auto" w:fill="auto"/>
            <w:noWrap/>
            <w:vAlign w:val="bottom"/>
            <w:hideMark/>
          </w:tcPr>
          <w:p w14:paraId="78EAE58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7</w:t>
            </w:r>
          </w:p>
        </w:tc>
        <w:tc>
          <w:tcPr>
            <w:tcW w:w="300" w:type="dxa"/>
            <w:tcBorders>
              <w:top w:val="nil"/>
              <w:left w:val="nil"/>
              <w:bottom w:val="single" w:sz="4" w:space="0" w:color="auto"/>
              <w:right w:val="single" w:sz="4" w:space="0" w:color="auto"/>
            </w:tcBorders>
            <w:shd w:val="clear" w:color="auto" w:fill="auto"/>
            <w:noWrap/>
            <w:vAlign w:val="bottom"/>
            <w:hideMark/>
          </w:tcPr>
          <w:p w14:paraId="667370B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75B7D0D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27D43A20"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w:t>
            </w:r>
          </w:p>
        </w:tc>
        <w:tc>
          <w:tcPr>
            <w:tcW w:w="570" w:type="dxa"/>
            <w:tcBorders>
              <w:top w:val="nil"/>
              <w:left w:val="nil"/>
              <w:bottom w:val="single" w:sz="4" w:space="0" w:color="auto"/>
              <w:right w:val="single" w:sz="4" w:space="0" w:color="auto"/>
            </w:tcBorders>
            <w:shd w:val="clear" w:color="auto" w:fill="auto"/>
            <w:noWrap/>
            <w:vAlign w:val="bottom"/>
            <w:hideMark/>
          </w:tcPr>
          <w:p w14:paraId="13C6AC1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41</w:t>
            </w:r>
          </w:p>
        </w:tc>
      </w:tr>
      <w:tr w:rsidR="005109AF" w:rsidRPr="005109AF" w14:paraId="62408DAF"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4D4794ED"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Clifton</w:t>
            </w:r>
          </w:p>
        </w:tc>
        <w:tc>
          <w:tcPr>
            <w:tcW w:w="335" w:type="dxa"/>
            <w:tcBorders>
              <w:top w:val="nil"/>
              <w:left w:val="nil"/>
              <w:bottom w:val="single" w:sz="4" w:space="0" w:color="auto"/>
              <w:right w:val="single" w:sz="4" w:space="0" w:color="auto"/>
            </w:tcBorders>
            <w:shd w:val="clear" w:color="auto" w:fill="auto"/>
            <w:noWrap/>
            <w:vAlign w:val="bottom"/>
            <w:hideMark/>
          </w:tcPr>
          <w:p w14:paraId="4E292A1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1C4117C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7</w:t>
            </w:r>
          </w:p>
        </w:tc>
        <w:tc>
          <w:tcPr>
            <w:tcW w:w="300" w:type="dxa"/>
            <w:tcBorders>
              <w:top w:val="nil"/>
              <w:left w:val="nil"/>
              <w:bottom w:val="single" w:sz="4" w:space="0" w:color="auto"/>
              <w:right w:val="single" w:sz="4" w:space="0" w:color="auto"/>
            </w:tcBorders>
            <w:shd w:val="clear" w:color="auto" w:fill="auto"/>
            <w:noWrap/>
            <w:vAlign w:val="bottom"/>
            <w:hideMark/>
          </w:tcPr>
          <w:p w14:paraId="0839786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10</w:t>
            </w:r>
          </w:p>
        </w:tc>
        <w:tc>
          <w:tcPr>
            <w:tcW w:w="300" w:type="dxa"/>
            <w:tcBorders>
              <w:top w:val="nil"/>
              <w:left w:val="nil"/>
              <w:bottom w:val="single" w:sz="4" w:space="0" w:color="auto"/>
              <w:right w:val="single" w:sz="4" w:space="0" w:color="auto"/>
            </w:tcBorders>
            <w:shd w:val="clear" w:color="auto" w:fill="auto"/>
            <w:noWrap/>
            <w:vAlign w:val="bottom"/>
            <w:hideMark/>
          </w:tcPr>
          <w:p w14:paraId="1FCC8B6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300" w:type="dxa"/>
            <w:tcBorders>
              <w:top w:val="nil"/>
              <w:left w:val="nil"/>
              <w:bottom w:val="single" w:sz="4" w:space="0" w:color="auto"/>
              <w:right w:val="single" w:sz="4" w:space="0" w:color="auto"/>
            </w:tcBorders>
            <w:shd w:val="clear" w:color="auto" w:fill="auto"/>
            <w:noWrap/>
            <w:vAlign w:val="bottom"/>
            <w:hideMark/>
          </w:tcPr>
          <w:p w14:paraId="050C46DC"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w:t>
            </w:r>
          </w:p>
        </w:tc>
        <w:tc>
          <w:tcPr>
            <w:tcW w:w="300" w:type="dxa"/>
            <w:tcBorders>
              <w:top w:val="nil"/>
              <w:left w:val="nil"/>
              <w:bottom w:val="single" w:sz="4" w:space="0" w:color="auto"/>
              <w:right w:val="single" w:sz="4" w:space="0" w:color="auto"/>
            </w:tcBorders>
            <w:shd w:val="clear" w:color="auto" w:fill="auto"/>
            <w:noWrap/>
            <w:vAlign w:val="bottom"/>
            <w:hideMark/>
          </w:tcPr>
          <w:p w14:paraId="43071CF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02F0298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5275A6B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570" w:type="dxa"/>
            <w:tcBorders>
              <w:top w:val="nil"/>
              <w:left w:val="nil"/>
              <w:bottom w:val="single" w:sz="4" w:space="0" w:color="auto"/>
              <w:right w:val="single" w:sz="4" w:space="0" w:color="auto"/>
            </w:tcBorders>
            <w:shd w:val="clear" w:color="auto" w:fill="auto"/>
            <w:noWrap/>
            <w:vAlign w:val="bottom"/>
            <w:hideMark/>
          </w:tcPr>
          <w:p w14:paraId="06897455"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36</w:t>
            </w:r>
          </w:p>
        </w:tc>
      </w:tr>
      <w:tr w:rsidR="005109AF" w:rsidRPr="005109AF" w14:paraId="7158A432"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6188643D"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County</w:t>
            </w:r>
          </w:p>
        </w:tc>
        <w:tc>
          <w:tcPr>
            <w:tcW w:w="335" w:type="dxa"/>
            <w:tcBorders>
              <w:top w:val="nil"/>
              <w:left w:val="nil"/>
              <w:bottom w:val="single" w:sz="4" w:space="0" w:color="auto"/>
              <w:right w:val="single" w:sz="4" w:space="0" w:color="auto"/>
            </w:tcBorders>
            <w:shd w:val="clear" w:color="auto" w:fill="auto"/>
            <w:noWrap/>
            <w:vAlign w:val="bottom"/>
            <w:hideMark/>
          </w:tcPr>
          <w:p w14:paraId="487A670E"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1AD05755"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45B32A2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0564DE95"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09BBA76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7F114FB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562BF5A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6F7BB6F2"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570" w:type="dxa"/>
            <w:tcBorders>
              <w:top w:val="nil"/>
              <w:left w:val="nil"/>
              <w:bottom w:val="single" w:sz="4" w:space="0" w:color="auto"/>
              <w:right w:val="single" w:sz="4" w:space="0" w:color="auto"/>
            </w:tcBorders>
            <w:shd w:val="clear" w:color="auto" w:fill="auto"/>
            <w:noWrap/>
            <w:vAlign w:val="bottom"/>
            <w:hideMark/>
          </w:tcPr>
          <w:p w14:paraId="7826535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8</w:t>
            </w:r>
          </w:p>
        </w:tc>
      </w:tr>
      <w:tr w:rsidR="005109AF" w:rsidRPr="005109AF" w14:paraId="5F50D658"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709FFFC8"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Forest Fields</w:t>
            </w:r>
          </w:p>
        </w:tc>
        <w:tc>
          <w:tcPr>
            <w:tcW w:w="335" w:type="dxa"/>
            <w:tcBorders>
              <w:top w:val="nil"/>
              <w:left w:val="nil"/>
              <w:bottom w:val="single" w:sz="4" w:space="0" w:color="auto"/>
              <w:right w:val="single" w:sz="4" w:space="0" w:color="auto"/>
            </w:tcBorders>
            <w:shd w:val="clear" w:color="auto" w:fill="auto"/>
            <w:noWrap/>
            <w:vAlign w:val="bottom"/>
            <w:hideMark/>
          </w:tcPr>
          <w:p w14:paraId="452491F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11</w:t>
            </w:r>
          </w:p>
        </w:tc>
        <w:tc>
          <w:tcPr>
            <w:tcW w:w="300" w:type="dxa"/>
            <w:tcBorders>
              <w:top w:val="nil"/>
              <w:left w:val="nil"/>
              <w:bottom w:val="single" w:sz="4" w:space="0" w:color="auto"/>
              <w:right w:val="single" w:sz="4" w:space="0" w:color="auto"/>
            </w:tcBorders>
            <w:shd w:val="clear" w:color="auto" w:fill="auto"/>
            <w:noWrap/>
            <w:vAlign w:val="bottom"/>
            <w:hideMark/>
          </w:tcPr>
          <w:p w14:paraId="2700A9BE"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12</w:t>
            </w:r>
          </w:p>
        </w:tc>
        <w:tc>
          <w:tcPr>
            <w:tcW w:w="300" w:type="dxa"/>
            <w:tcBorders>
              <w:top w:val="nil"/>
              <w:left w:val="nil"/>
              <w:bottom w:val="single" w:sz="4" w:space="0" w:color="auto"/>
              <w:right w:val="single" w:sz="4" w:space="0" w:color="auto"/>
            </w:tcBorders>
            <w:shd w:val="clear" w:color="auto" w:fill="auto"/>
            <w:noWrap/>
            <w:vAlign w:val="bottom"/>
            <w:hideMark/>
          </w:tcPr>
          <w:p w14:paraId="5F7C9EE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14</w:t>
            </w:r>
          </w:p>
        </w:tc>
        <w:tc>
          <w:tcPr>
            <w:tcW w:w="300" w:type="dxa"/>
            <w:tcBorders>
              <w:top w:val="nil"/>
              <w:left w:val="nil"/>
              <w:bottom w:val="single" w:sz="4" w:space="0" w:color="auto"/>
              <w:right w:val="single" w:sz="4" w:space="0" w:color="auto"/>
            </w:tcBorders>
            <w:shd w:val="clear" w:color="auto" w:fill="auto"/>
            <w:noWrap/>
            <w:vAlign w:val="bottom"/>
            <w:hideMark/>
          </w:tcPr>
          <w:p w14:paraId="4AE9360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12</w:t>
            </w:r>
          </w:p>
        </w:tc>
        <w:tc>
          <w:tcPr>
            <w:tcW w:w="300" w:type="dxa"/>
            <w:tcBorders>
              <w:top w:val="nil"/>
              <w:left w:val="nil"/>
              <w:bottom w:val="single" w:sz="4" w:space="0" w:color="auto"/>
              <w:right w:val="single" w:sz="4" w:space="0" w:color="auto"/>
            </w:tcBorders>
            <w:shd w:val="clear" w:color="auto" w:fill="auto"/>
            <w:noWrap/>
            <w:vAlign w:val="bottom"/>
            <w:hideMark/>
          </w:tcPr>
          <w:p w14:paraId="6FCA54C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40242765"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46082F5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430C50A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570" w:type="dxa"/>
            <w:tcBorders>
              <w:top w:val="nil"/>
              <w:left w:val="nil"/>
              <w:bottom w:val="single" w:sz="4" w:space="0" w:color="auto"/>
              <w:right w:val="single" w:sz="4" w:space="0" w:color="auto"/>
            </w:tcBorders>
            <w:shd w:val="clear" w:color="auto" w:fill="auto"/>
            <w:noWrap/>
            <w:vAlign w:val="bottom"/>
            <w:hideMark/>
          </w:tcPr>
          <w:p w14:paraId="4A7E034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56</w:t>
            </w:r>
          </w:p>
        </w:tc>
      </w:tr>
      <w:tr w:rsidR="005109AF" w:rsidRPr="005109AF" w14:paraId="6DCA6014"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3B3BCB1B" w14:textId="77777777" w:rsidR="005109AF" w:rsidRPr="005109AF" w:rsidRDefault="005109AF" w:rsidP="005109AF">
            <w:pPr>
              <w:spacing w:after="0" w:line="240" w:lineRule="auto"/>
              <w:rPr>
                <w:rFonts w:ascii="Arial" w:eastAsia="Times New Roman" w:hAnsi="Arial" w:cs="Arial"/>
                <w:color w:val="000000"/>
                <w:lang w:eastAsia="en-GB"/>
              </w:rPr>
            </w:pPr>
            <w:proofErr w:type="spellStart"/>
            <w:r w:rsidRPr="005109AF">
              <w:rPr>
                <w:rFonts w:ascii="Arial" w:eastAsia="Times New Roman" w:hAnsi="Arial" w:cs="Arial"/>
                <w:color w:val="000000"/>
                <w:lang w:eastAsia="en-GB"/>
              </w:rPr>
              <w:t>Lenton</w:t>
            </w:r>
            <w:proofErr w:type="spellEnd"/>
          </w:p>
        </w:tc>
        <w:tc>
          <w:tcPr>
            <w:tcW w:w="335" w:type="dxa"/>
            <w:tcBorders>
              <w:top w:val="nil"/>
              <w:left w:val="nil"/>
              <w:bottom w:val="single" w:sz="4" w:space="0" w:color="auto"/>
              <w:right w:val="single" w:sz="4" w:space="0" w:color="auto"/>
            </w:tcBorders>
            <w:shd w:val="clear" w:color="auto" w:fill="auto"/>
            <w:noWrap/>
            <w:vAlign w:val="bottom"/>
            <w:hideMark/>
          </w:tcPr>
          <w:p w14:paraId="7FEB9C2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0CD3749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272CA3A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768E9BCC"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57FBDD6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746A128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2455E23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0DD541A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570" w:type="dxa"/>
            <w:tcBorders>
              <w:top w:val="nil"/>
              <w:left w:val="nil"/>
              <w:bottom w:val="single" w:sz="4" w:space="0" w:color="auto"/>
              <w:right w:val="single" w:sz="4" w:space="0" w:color="auto"/>
            </w:tcBorders>
            <w:shd w:val="clear" w:color="auto" w:fill="auto"/>
            <w:noWrap/>
            <w:vAlign w:val="bottom"/>
            <w:hideMark/>
          </w:tcPr>
          <w:p w14:paraId="4944C1C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10</w:t>
            </w:r>
          </w:p>
        </w:tc>
      </w:tr>
      <w:tr w:rsidR="005109AF" w:rsidRPr="005109AF" w14:paraId="0E5B7475"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07D4E458"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Meadows</w:t>
            </w:r>
          </w:p>
        </w:tc>
        <w:tc>
          <w:tcPr>
            <w:tcW w:w="335" w:type="dxa"/>
            <w:tcBorders>
              <w:top w:val="nil"/>
              <w:left w:val="nil"/>
              <w:bottom w:val="single" w:sz="4" w:space="0" w:color="auto"/>
              <w:right w:val="single" w:sz="4" w:space="0" w:color="auto"/>
            </w:tcBorders>
            <w:shd w:val="clear" w:color="auto" w:fill="auto"/>
            <w:noWrap/>
            <w:vAlign w:val="bottom"/>
            <w:hideMark/>
          </w:tcPr>
          <w:p w14:paraId="0D48A7D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375C7CF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7233B61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44DEB6A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2F11F405"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5ECB250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3257724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5FC6E7C0"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570" w:type="dxa"/>
            <w:tcBorders>
              <w:top w:val="nil"/>
              <w:left w:val="nil"/>
              <w:bottom w:val="single" w:sz="4" w:space="0" w:color="auto"/>
              <w:right w:val="single" w:sz="4" w:space="0" w:color="auto"/>
            </w:tcBorders>
            <w:shd w:val="clear" w:color="auto" w:fill="auto"/>
            <w:noWrap/>
            <w:vAlign w:val="bottom"/>
            <w:hideMark/>
          </w:tcPr>
          <w:p w14:paraId="6CB59D2B"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w:t>
            </w:r>
          </w:p>
        </w:tc>
      </w:tr>
      <w:tr w:rsidR="005109AF" w:rsidRPr="005109AF" w14:paraId="18674B1B"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658F6D77" w14:textId="77777777" w:rsidR="005109AF" w:rsidRPr="005109AF" w:rsidRDefault="005109AF" w:rsidP="005109AF">
            <w:pPr>
              <w:spacing w:after="0" w:line="240" w:lineRule="auto"/>
              <w:rPr>
                <w:rFonts w:ascii="Arial" w:eastAsia="Times New Roman" w:hAnsi="Arial" w:cs="Arial"/>
                <w:color w:val="000000"/>
                <w:lang w:eastAsia="en-GB"/>
              </w:rPr>
            </w:pPr>
            <w:proofErr w:type="spellStart"/>
            <w:r w:rsidRPr="005109AF">
              <w:rPr>
                <w:rFonts w:ascii="Arial" w:eastAsia="Times New Roman" w:hAnsi="Arial" w:cs="Arial"/>
                <w:color w:val="000000"/>
                <w:lang w:eastAsia="en-GB"/>
              </w:rPr>
              <w:t>Sneinton</w:t>
            </w:r>
            <w:proofErr w:type="spellEnd"/>
          </w:p>
        </w:tc>
        <w:tc>
          <w:tcPr>
            <w:tcW w:w="335" w:type="dxa"/>
            <w:tcBorders>
              <w:top w:val="nil"/>
              <w:left w:val="nil"/>
              <w:bottom w:val="single" w:sz="4" w:space="0" w:color="auto"/>
              <w:right w:val="single" w:sz="4" w:space="0" w:color="auto"/>
            </w:tcBorders>
            <w:shd w:val="clear" w:color="auto" w:fill="auto"/>
            <w:noWrap/>
            <w:vAlign w:val="bottom"/>
            <w:hideMark/>
          </w:tcPr>
          <w:p w14:paraId="4A675A9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7</w:t>
            </w:r>
          </w:p>
        </w:tc>
        <w:tc>
          <w:tcPr>
            <w:tcW w:w="300" w:type="dxa"/>
            <w:tcBorders>
              <w:top w:val="nil"/>
              <w:left w:val="nil"/>
              <w:bottom w:val="single" w:sz="4" w:space="0" w:color="auto"/>
              <w:right w:val="single" w:sz="4" w:space="0" w:color="auto"/>
            </w:tcBorders>
            <w:shd w:val="clear" w:color="auto" w:fill="auto"/>
            <w:noWrap/>
            <w:vAlign w:val="bottom"/>
            <w:hideMark/>
          </w:tcPr>
          <w:p w14:paraId="7A0AAC4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067F980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67F7160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0D152F8A"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w:t>
            </w:r>
          </w:p>
        </w:tc>
        <w:tc>
          <w:tcPr>
            <w:tcW w:w="300" w:type="dxa"/>
            <w:tcBorders>
              <w:top w:val="nil"/>
              <w:left w:val="nil"/>
              <w:bottom w:val="single" w:sz="4" w:space="0" w:color="auto"/>
              <w:right w:val="single" w:sz="4" w:space="0" w:color="auto"/>
            </w:tcBorders>
            <w:shd w:val="clear" w:color="auto" w:fill="auto"/>
            <w:noWrap/>
            <w:vAlign w:val="bottom"/>
            <w:hideMark/>
          </w:tcPr>
          <w:p w14:paraId="00CD7390"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64D7182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2AC67CE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570" w:type="dxa"/>
            <w:tcBorders>
              <w:top w:val="nil"/>
              <w:left w:val="nil"/>
              <w:bottom w:val="single" w:sz="4" w:space="0" w:color="auto"/>
              <w:right w:val="single" w:sz="4" w:space="0" w:color="auto"/>
            </w:tcBorders>
            <w:shd w:val="clear" w:color="auto" w:fill="auto"/>
            <w:noWrap/>
            <w:vAlign w:val="bottom"/>
            <w:hideMark/>
          </w:tcPr>
          <w:p w14:paraId="1BB20B4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23</w:t>
            </w:r>
          </w:p>
        </w:tc>
      </w:tr>
      <w:tr w:rsidR="005109AF" w:rsidRPr="005109AF" w14:paraId="1F9B065D"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4DB91A02"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 xml:space="preserve">St </w:t>
            </w:r>
            <w:proofErr w:type="spellStart"/>
            <w:r w:rsidRPr="005109AF">
              <w:rPr>
                <w:rFonts w:ascii="Arial" w:eastAsia="Times New Roman" w:hAnsi="Arial" w:cs="Arial"/>
                <w:color w:val="000000"/>
                <w:lang w:eastAsia="en-GB"/>
              </w:rPr>
              <w:t>Anns</w:t>
            </w:r>
            <w:proofErr w:type="spellEnd"/>
          </w:p>
        </w:tc>
        <w:tc>
          <w:tcPr>
            <w:tcW w:w="335" w:type="dxa"/>
            <w:tcBorders>
              <w:top w:val="nil"/>
              <w:left w:val="nil"/>
              <w:bottom w:val="single" w:sz="4" w:space="0" w:color="auto"/>
              <w:right w:val="single" w:sz="4" w:space="0" w:color="auto"/>
            </w:tcBorders>
            <w:shd w:val="clear" w:color="auto" w:fill="auto"/>
            <w:noWrap/>
            <w:vAlign w:val="bottom"/>
            <w:hideMark/>
          </w:tcPr>
          <w:p w14:paraId="5127985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w:t>
            </w:r>
          </w:p>
        </w:tc>
        <w:tc>
          <w:tcPr>
            <w:tcW w:w="300" w:type="dxa"/>
            <w:tcBorders>
              <w:top w:val="nil"/>
              <w:left w:val="nil"/>
              <w:bottom w:val="single" w:sz="4" w:space="0" w:color="auto"/>
              <w:right w:val="single" w:sz="4" w:space="0" w:color="auto"/>
            </w:tcBorders>
            <w:shd w:val="clear" w:color="auto" w:fill="auto"/>
            <w:noWrap/>
            <w:vAlign w:val="bottom"/>
            <w:hideMark/>
          </w:tcPr>
          <w:p w14:paraId="770C24BC"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8</w:t>
            </w:r>
          </w:p>
        </w:tc>
        <w:tc>
          <w:tcPr>
            <w:tcW w:w="300" w:type="dxa"/>
            <w:tcBorders>
              <w:top w:val="nil"/>
              <w:left w:val="nil"/>
              <w:bottom w:val="single" w:sz="4" w:space="0" w:color="auto"/>
              <w:right w:val="single" w:sz="4" w:space="0" w:color="auto"/>
            </w:tcBorders>
            <w:shd w:val="clear" w:color="auto" w:fill="auto"/>
            <w:noWrap/>
            <w:vAlign w:val="bottom"/>
            <w:hideMark/>
          </w:tcPr>
          <w:p w14:paraId="27EA260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8</w:t>
            </w:r>
          </w:p>
        </w:tc>
        <w:tc>
          <w:tcPr>
            <w:tcW w:w="300" w:type="dxa"/>
            <w:tcBorders>
              <w:top w:val="nil"/>
              <w:left w:val="nil"/>
              <w:bottom w:val="single" w:sz="4" w:space="0" w:color="auto"/>
              <w:right w:val="single" w:sz="4" w:space="0" w:color="auto"/>
            </w:tcBorders>
            <w:shd w:val="clear" w:color="auto" w:fill="auto"/>
            <w:noWrap/>
            <w:vAlign w:val="bottom"/>
            <w:hideMark/>
          </w:tcPr>
          <w:p w14:paraId="5CC28DF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2ECD6DB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7</w:t>
            </w:r>
          </w:p>
        </w:tc>
        <w:tc>
          <w:tcPr>
            <w:tcW w:w="300" w:type="dxa"/>
            <w:tcBorders>
              <w:top w:val="nil"/>
              <w:left w:val="nil"/>
              <w:bottom w:val="single" w:sz="4" w:space="0" w:color="auto"/>
              <w:right w:val="single" w:sz="4" w:space="0" w:color="auto"/>
            </w:tcBorders>
            <w:shd w:val="clear" w:color="auto" w:fill="auto"/>
            <w:noWrap/>
            <w:vAlign w:val="bottom"/>
            <w:hideMark/>
          </w:tcPr>
          <w:p w14:paraId="19F6BA4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29561E5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w:t>
            </w:r>
          </w:p>
        </w:tc>
        <w:tc>
          <w:tcPr>
            <w:tcW w:w="300" w:type="dxa"/>
            <w:tcBorders>
              <w:top w:val="nil"/>
              <w:left w:val="nil"/>
              <w:bottom w:val="single" w:sz="4" w:space="0" w:color="auto"/>
              <w:right w:val="single" w:sz="4" w:space="0" w:color="auto"/>
            </w:tcBorders>
            <w:shd w:val="clear" w:color="auto" w:fill="auto"/>
            <w:noWrap/>
            <w:vAlign w:val="bottom"/>
            <w:hideMark/>
          </w:tcPr>
          <w:p w14:paraId="67D7184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570" w:type="dxa"/>
            <w:tcBorders>
              <w:top w:val="nil"/>
              <w:left w:val="nil"/>
              <w:bottom w:val="single" w:sz="4" w:space="0" w:color="auto"/>
              <w:right w:val="single" w:sz="4" w:space="0" w:color="auto"/>
            </w:tcBorders>
            <w:shd w:val="clear" w:color="auto" w:fill="auto"/>
            <w:noWrap/>
            <w:vAlign w:val="bottom"/>
            <w:hideMark/>
          </w:tcPr>
          <w:p w14:paraId="41CAE40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37</w:t>
            </w:r>
          </w:p>
        </w:tc>
      </w:tr>
      <w:tr w:rsidR="005109AF" w:rsidRPr="005109AF" w14:paraId="5AC88139"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194FD024"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Wollaton</w:t>
            </w:r>
          </w:p>
        </w:tc>
        <w:tc>
          <w:tcPr>
            <w:tcW w:w="335" w:type="dxa"/>
            <w:tcBorders>
              <w:top w:val="nil"/>
              <w:left w:val="nil"/>
              <w:bottom w:val="single" w:sz="4" w:space="0" w:color="auto"/>
              <w:right w:val="single" w:sz="4" w:space="0" w:color="auto"/>
            </w:tcBorders>
            <w:shd w:val="clear" w:color="auto" w:fill="auto"/>
            <w:noWrap/>
            <w:vAlign w:val="bottom"/>
            <w:hideMark/>
          </w:tcPr>
          <w:p w14:paraId="25F0AAF4"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1CDB1D1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w:t>
            </w:r>
          </w:p>
        </w:tc>
        <w:tc>
          <w:tcPr>
            <w:tcW w:w="300" w:type="dxa"/>
            <w:tcBorders>
              <w:top w:val="nil"/>
              <w:left w:val="nil"/>
              <w:bottom w:val="single" w:sz="4" w:space="0" w:color="auto"/>
              <w:right w:val="single" w:sz="4" w:space="0" w:color="auto"/>
            </w:tcBorders>
            <w:shd w:val="clear" w:color="auto" w:fill="auto"/>
            <w:noWrap/>
            <w:vAlign w:val="bottom"/>
            <w:hideMark/>
          </w:tcPr>
          <w:p w14:paraId="1CF8F6D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16237CDD"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w:t>
            </w:r>
          </w:p>
        </w:tc>
        <w:tc>
          <w:tcPr>
            <w:tcW w:w="300" w:type="dxa"/>
            <w:tcBorders>
              <w:top w:val="nil"/>
              <w:left w:val="nil"/>
              <w:bottom w:val="single" w:sz="4" w:space="0" w:color="auto"/>
              <w:right w:val="single" w:sz="4" w:space="0" w:color="auto"/>
            </w:tcBorders>
            <w:shd w:val="clear" w:color="auto" w:fill="auto"/>
            <w:noWrap/>
            <w:vAlign w:val="bottom"/>
            <w:hideMark/>
          </w:tcPr>
          <w:p w14:paraId="6A79F86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643CA57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300" w:type="dxa"/>
            <w:tcBorders>
              <w:top w:val="nil"/>
              <w:left w:val="nil"/>
              <w:bottom w:val="single" w:sz="4" w:space="0" w:color="auto"/>
              <w:right w:val="single" w:sz="4" w:space="0" w:color="auto"/>
            </w:tcBorders>
            <w:shd w:val="clear" w:color="auto" w:fill="auto"/>
            <w:noWrap/>
            <w:vAlign w:val="bottom"/>
            <w:hideMark/>
          </w:tcPr>
          <w:p w14:paraId="05A4E30F"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w:t>
            </w:r>
          </w:p>
        </w:tc>
        <w:tc>
          <w:tcPr>
            <w:tcW w:w="300" w:type="dxa"/>
            <w:tcBorders>
              <w:top w:val="nil"/>
              <w:left w:val="nil"/>
              <w:bottom w:val="single" w:sz="4" w:space="0" w:color="auto"/>
              <w:right w:val="single" w:sz="4" w:space="0" w:color="auto"/>
            </w:tcBorders>
            <w:shd w:val="clear" w:color="auto" w:fill="auto"/>
            <w:noWrap/>
            <w:vAlign w:val="bottom"/>
            <w:hideMark/>
          </w:tcPr>
          <w:p w14:paraId="21A77099"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 </w:t>
            </w:r>
          </w:p>
        </w:tc>
        <w:tc>
          <w:tcPr>
            <w:tcW w:w="570" w:type="dxa"/>
            <w:tcBorders>
              <w:top w:val="nil"/>
              <w:left w:val="nil"/>
              <w:bottom w:val="single" w:sz="4" w:space="0" w:color="auto"/>
              <w:right w:val="single" w:sz="4" w:space="0" w:color="auto"/>
            </w:tcBorders>
            <w:shd w:val="clear" w:color="auto" w:fill="auto"/>
            <w:noWrap/>
            <w:vAlign w:val="bottom"/>
            <w:hideMark/>
          </w:tcPr>
          <w:p w14:paraId="2F974F4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11</w:t>
            </w:r>
          </w:p>
        </w:tc>
      </w:tr>
      <w:tr w:rsidR="005109AF" w:rsidRPr="005109AF" w14:paraId="20A2E50B" w14:textId="77777777" w:rsidTr="005109AF">
        <w:trPr>
          <w:trHeight w:val="300"/>
        </w:trPr>
        <w:tc>
          <w:tcPr>
            <w:tcW w:w="2379" w:type="dxa"/>
            <w:tcBorders>
              <w:top w:val="nil"/>
              <w:left w:val="single" w:sz="4" w:space="0" w:color="auto"/>
              <w:bottom w:val="single" w:sz="4" w:space="0" w:color="auto"/>
              <w:right w:val="single" w:sz="4" w:space="0" w:color="auto"/>
            </w:tcBorders>
            <w:shd w:val="clear" w:color="auto" w:fill="auto"/>
            <w:noWrap/>
            <w:vAlign w:val="bottom"/>
            <w:hideMark/>
          </w:tcPr>
          <w:p w14:paraId="59125746" w14:textId="77777777" w:rsidR="005109AF" w:rsidRPr="005109AF" w:rsidRDefault="005109AF" w:rsidP="005109AF">
            <w:pPr>
              <w:spacing w:after="0" w:line="240" w:lineRule="auto"/>
              <w:rPr>
                <w:rFonts w:ascii="Arial" w:eastAsia="Times New Roman" w:hAnsi="Arial" w:cs="Arial"/>
                <w:color w:val="000000"/>
                <w:lang w:eastAsia="en-GB"/>
              </w:rPr>
            </w:pPr>
            <w:r w:rsidRPr="005109AF">
              <w:rPr>
                <w:rFonts w:ascii="Arial" w:eastAsia="Times New Roman" w:hAnsi="Arial" w:cs="Arial"/>
                <w:color w:val="000000"/>
                <w:lang w:eastAsia="en-GB"/>
              </w:rPr>
              <w:t>Total</w:t>
            </w:r>
          </w:p>
        </w:tc>
        <w:tc>
          <w:tcPr>
            <w:tcW w:w="335" w:type="dxa"/>
            <w:tcBorders>
              <w:top w:val="nil"/>
              <w:left w:val="nil"/>
              <w:bottom w:val="single" w:sz="4" w:space="0" w:color="auto"/>
              <w:right w:val="single" w:sz="4" w:space="0" w:color="auto"/>
            </w:tcBorders>
            <w:shd w:val="clear" w:color="auto" w:fill="auto"/>
            <w:noWrap/>
            <w:vAlign w:val="bottom"/>
            <w:hideMark/>
          </w:tcPr>
          <w:p w14:paraId="2FAB040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52</w:t>
            </w:r>
          </w:p>
        </w:tc>
        <w:tc>
          <w:tcPr>
            <w:tcW w:w="300" w:type="dxa"/>
            <w:tcBorders>
              <w:top w:val="nil"/>
              <w:left w:val="nil"/>
              <w:bottom w:val="single" w:sz="4" w:space="0" w:color="auto"/>
              <w:right w:val="single" w:sz="4" w:space="0" w:color="auto"/>
            </w:tcBorders>
            <w:shd w:val="clear" w:color="auto" w:fill="auto"/>
            <w:noWrap/>
            <w:vAlign w:val="bottom"/>
            <w:hideMark/>
          </w:tcPr>
          <w:p w14:paraId="4EC6541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61</w:t>
            </w:r>
          </w:p>
        </w:tc>
        <w:tc>
          <w:tcPr>
            <w:tcW w:w="300" w:type="dxa"/>
            <w:tcBorders>
              <w:top w:val="nil"/>
              <w:left w:val="nil"/>
              <w:bottom w:val="single" w:sz="4" w:space="0" w:color="auto"/>
              <w:right w:val="single" w:sz="4" w:space="0" w:color="auto"/>
            </w:tcBorders>
            <w:shd w:val="clear" w:color="auto" w:fill="auto"/>
            <w:noWrap/>
            <w:vAlign w:val="bottom"/>
            <w:hideMark/>
          </w:tcPr>
          <w:p w14:paraId="2994BE23"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62</w:t>
            </w:r>
          </w:p>
        </w:tc>
        <w:tc>
          <w:tcPr>
            <w:tcW w:w="300" w:type="dxa"/>
            <w:tcBorders>
              <w:top w:val="nil"/>
              <w:left w:val="nil"/>
              <w:bottom w:val="single" w:sz="4" w:space="0" w:color="auto"/>
              <w:right w:val="single" w:sz="4" w:space="0" w:color="auto"/>
            </w:tcBorders>
            <w:shd w:val="clear" w:color="auto" w:fill="auto"/>
            <w:noWrap/>
            <w:vAlign w:val="bottom"/>
            <w:hideMark/>
          </w:tcPr>
          <w:p w14:paraId="4A4F1F01"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66</w:t>
            </w:r>
          </w:p>
        </w:tc>
        <w:tc>
          <w:tcPr>
            <w:tcW w:w="300" w:type="dxa"/>
            <w:tcBorders>
              <w:top w:val="nil"/>
              <w:left w:val="nil"/>
              <w:bottom w:val="single" w:sz="4" w:space="0" w:color="auto"/>
              <w:right w:val="single" w:sz="4" w:space="0" w:color="auto"/>
            </w:tcBorders>
            <w:shd w:val="clear" w:color="auto" w:fill="auto"/>
            <w:noWrap/>
            <w:vAlign w:val="bottom"/>
            <w:hideMark/>
          </w:tcPr>
          <w:p w14:paraId="58653E7B"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40</w:t>
            </w:r>
          </w:p>
        </w:tc>
        <w:tc>
          <w:tcPr>
            <w:tcW w:w="300" w:type="dxa"/>
            <w:tcBorders>
              <w:top w:val="nil"/>
              <w:left w:val="nil"/>
              <w:bottom w:val="single" w:sz="4" w:space="0" w:color="auto"/>
              <w:right w:val="single" w:sz="4" w:space="0" w:color="auto"/>
            </w:tcBorders>
            <w:shd w:val="clear" w:color="auto" w:fill="auto"/>
            <w:noWrap/>
            <w:vAlign w:val="bottom"/>
            <w:hideMark/>
          </w:tcPr>
          <w:p w14:paraId="3F1ADBB6"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19</w:t>
            </w:r>
          </w:p>
        </w:tc>
        <w:tc>
          <w:tcPr>
            <w:tcW w:w="300" w:type="dxa"/>
            <w:tcBorders>
              <w:top w:val="nil"/>
              <w:left w:val="nil"/>
              <w:bottom w:val="single" w:sz="4" w:space="0" w:color="auto"/>
              <w:right w:val="single" w:sz="4" w:space="0" w:color="auto"/>
            </w:tcBorders>
            <w:shd w:val="clear" w:color="auto" w:fill="auto"/>
            <w:noWrap/>
            <w:vAlign w:val="bottom"/>
            <w:hideMark/>
          </w:tcPr>
          <w:p w14:paraId="046BA59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12</w:t>
            </w:r>
          </w:p>
        </w:tc>
        <w:tc>
          <w:tcPr>
            <w:tcW w:w="300" w:type="dxa"/>
            <w:tcBorders>
              <w:top w:val="nil"/>
              <w:left w:val="nil"/>
              <w:bottom w:val="single" w:sz="4" w:space="0" w:color="auto"/>
              <w:right w:val="single" w:sz="4" w:space="0" w:color="auto"/>
            </w:tcBorders>
            <w:shd w:val="clear" w:color="auto" w:fill="auto"/>
            <w:noWrap/>
            <w:vAlign w:val="bottom"/>
            <w:hideMark/>
          </w:tcPr>
          <w:p w14:paraId="30BC6ED8"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23</w:t>
            </w:r>
          </w:p>
        </w:tc>
        <w:tc>
          <w:tcPr>
            <w:tcW w:w="570" w:type="dxa"/>
            <w:tcBorders>
              <w:top w:val="nil"/>
              <w:left w:val="nil"/>
              <w:bottom w:val="single" w:sz="4" w:space="0" w:color="auto"/>
              <w:right w:val="single" w:sz="4" w:space="0" w:color="auto"/>
            </w:tcBorders>
            <w:shd w:val="clear" w:color="auto" w:fill="auto"/>
            <w:noWrap/>
            <w:vAlign w:val="bottom"/>
            <w:hideMark/>
          </w:tcPr>
          <w:p w14:paraId="47F517E7" w14:textId="77777777" w:rsidR="005109AF" w:rsidRPr="005109AF" w:rsidRDefault="005109AF" w:rsidP="005109AF">
            <w:pPr>
              <w:spacing w:after="0" w:line="240" w:lineRule="auto"/>
              <w:jc w:val="center"/>
              <w:rPr>
                <w:rFonts w:ascii="Arial" w:eastAsia="Times New Roman" w:hAnsi="Arial" w:cs="Arial"/>
                <w:color w:val="000000"/>
                <w:lang w:eastAsia="en-GB"/>
              </w:rPr>
            </w:pPr>
            <w:r w:rsidRPr="005109AF">
              <w:rPr>
                <w:rFonts w:ascii="Arial" w:eastAsia="Times New Roman" w:hAnsi="Arial" w:cs="Arial"/>
                <w:color w:val="000000"/>
                <w:lang w:eastAsia="en-GB"/>
              </w:rPr>
              <w:t>335</w:t>
            </w:r>
          </w:p>
        </w:tc>
      </w:tr>
    </w:tbl>
    <w:p w14:paraId="24398E98" w14:textId="77777777" w:rsidR="0063672C" w:rsidRDefault="0063672C" w:rsidP="00624DAA">
      <w:pPr>
        <w:rPr>
          <w:rFonts w:ascii="Arial" w:hAnsi="Arial" w:cs="Arial"/>
        </w:rPr>
      </w:pPr>
    </w:p>
    <w:p w14:paraId="4F202E84" w14:textId="7E92F941" w:rsidR="000C59D9" w:rsidRDefault="00E11A13" w:rsidP="00624DAA">
      <w:pPr>
        <w:rPr>
          <w:rFonts w:ascii="Arial" w:hAnsi="Arial" w:cs="Arial"/>
        </w:rPr>
      </w:pPr>
      <w:r>
        <w:rPr>
          <w:rFonts w:ascii="Arial" w:hAnsi="Arial" w:cs="Arial"/>
        </w:rPr>
        <w:t>The above shows that the priority areas of the City for Special</w:t>
      </w:r>
      <w:r w:rsidR="00E133CD">
        <w:rPr>
          <w:rFonts w:ascii="Arial" w:hAnsi="Arial" w:cs="Arial"/>
        </w:rPr>
        <w:t>ist</w:t>
      </w:r>
      <w:r>
        <w:rPr>
          <w:rFonts w:ascii="Arial" w:hAnsi="Arial" w:cs="Arial"/>
        </w:rPr>
        <w:t xml:space="preserve"> Resourced Provisions should be:</w:t>
      </w:r>
    </w:p>
    <w:p w14:paraId="20A55ADE" w14:textId="77777777" w:rsidR="00E11A13" w:rsidRDefault="00E11A13" w:rsidP="00E11A13">
      <w:pPr>
        <w:pStyle w:val="ListParagraph"/>
        <w:numPr>
          <w:ilvl w:val="0"/>
          <w:numId w:val="5"/>
        </w:numPr>
        <w:rPr>
          <w:rFonts w:ascii="Arial" w:hAnsi="Arial" w:cs="Arial"/>
        </w:rPr>
      </w:pPr>
      <w:proofErr w:type="spellStart"/>
      <w:r>
        <w:rPr>
          <w:rFonts w:ascii="Arial" w:hAnsi="Arial" w:cs="Arial"/>
        </w:rPr>
        <w:t>Bilborough</w:t>
      </w:r>
      <w:proofErr w:type="spellEnd"/>
      <w:r>
        <w:rPr>
          <w:rFonts w:ascii="Arial" w:hAnsi="Arial" w:cs="Arial"/>
        </w:rPr>
        <w:t>/Broxtowe</w:t>
      </w:r>
    </w:p>
    <w:p w14:paraId="029BB31F" w14:textId="5B86897A" w:rsidR="00E11A13" w:rsidRDefault="00E11A13" w:rsidP="00E11A13">
      <w:pPr>
        <w:pStyle w:val="ListParagraph"/>
        <w:numPr>
          <w:ilvl w:val="0"/>
          <w:numId w:val="5"/>
        </w:numPr>
        <w:rPr>
          <w:rFonts w:ascii="Arial" w:hAnsi="Arial" w:cs="Arial"/>
        </w:rPr>
      </w:pPr>
      <w:r>
        <w:rPr>
          <w:rFonts w:ascii="Arial" w:hAnsi="Arial" w:cs="Arial"/>
        </w:rPr>
        <w:t>Forest Fields</w:t>
      </w:r>
    </w:p>
    <w:p w14:paraId="5354F7DE" w14:textId="1A44BAFA" w:rsidR="00E133CD" w:rsidRDefault="00E133CD" w:rsidP="00E11A13">
      <w:pPr>
        <w:pStyle w:val="ListParagraph"/>
        <w:numPr>
          <w:ilvl w:val="0"/>
          <w:numId w:val="5"/>
        </w:numPr>
        <w:rPr>
          <w:rFonts w:ascii="Arial" w:hAnsi="Arial" w:cs="Arial"/>
        </w:rPr>
      </w:pPr>
      <w:r>
        <w:rPr>
          <w:rFonts w:ascii="Arial" w:hAnsi="Arial" w:cs="Arial"/>
        </w:rPr>
        <w:t>Bulwell</w:t>
      </w:r>
    </w:p>
    <w:p w14:paraId="0D8862E2" w14:textId="06D84BAC" w:rsidR="00263F50" w:rsidRDefault="00E133CD" w:rsidP="0079089A">
      <w:pPr>
        <w:pStyle w:val="ListParagraph"/>
        <w:numPr>
          <w:ilvl w:val="0"/>
          <w:numId w:val="5"/>
        </w:numPr>
        <w:rPr>
          <w:rFonts w:ascii="Arial" w:hAnsi="Arial" w:cs="Arial"/>
        </w:rPr>
      </w:pPr>
      <w:r>
        <w:rPr>
          <w:rFonts w:ascii="Arial" w:hAnsi="Arial" w:cs="Arial"/>
        </w:rPr>
        <w:t xml:space="preserve">St </w:t>
      </w:r>
      <w:proofErr w:type="spellStart"/>
      <w:r>
        <w:rPr>
          <w:rFonts w:ascii="Arial" w:hAnsi="Arial" w:cs="Arial"/>
        </w:rPr>
        <w:t>Anns</w:t>
      </w:r>
      <w:proofErr w:type="spellEnd"/>
    </w:p>
    <w:p w14:paraId="32DBCAA5" w14:textId="77777777" w:rsidR="0006724F" w:rsidRPr="0006724F" w:rsidRDefault="0006724F" w:rsidP="0006724F">
      <w:pPr>
        <w:pStyle w:val="ListParagraph"/>
        <w:rPr>
          <w:rFonts w:ascii="Arial" w:hAnsi="Arial" w:cs="Arial"/>
        </w:rPr>
      </w:pPr>
    </w:p>
    <w:p w14:paraId="44463D8F" w14:textId="77777777" w:rsidR="00994567" w:rsidRPr="00883CBD" w:rsidRDefault="00045301" w:rsidP="0079089A">
      <w:pPr>
        <w:rPr>
          <w:rFonts w:ascii="Arial" w:hAnsi="Arial" w:cs="Arial"/>
          <w:b/>
        </w:rPr>
      </w:pPr>
      <w:r>
        <w:rPr>
          <w:rFonts w:ascii="Arial" w:hAnsi="Arial" w:cs="Arial"/>
          <w:b/>
        </w:rPr>
        <w:t>‘Specialist Resourced Provisions’ (SRP</w:t>
      </w:r>
      <w:r w:rsidR="00994567" w:rsidRPr="00883CBD">
        <w:rPr>
          <w:rFonts w:ascii="Arial" w:hAnsi="Arial" w:cs="Arial"/>
          <w:b/>
        </w:rPr>
        <w:t>) within mainstream schools</w:t>
      </w:r>
    </w:p>
    <w:p w14:paraId="55B47F66" w14:textId="77777777" w:rsidR="0079089A" w:rsidRPr="002C41B2" w:rsidRDefault="00994567" w:rsidP="0079089A">
      <w:pPr>
        <w:rPr>
          <w:rFonts w:ascii="Arial" w:hAnsi="Arial" w:cs="Arial"/>
        </w:rPr>
      </w:pPr>
      <w:r>
        <w:rPr>
          <w:rFonts w:ascii="Arial" w:hAnsi="Arial" w:cs="Arial"/>
        </w:rPr>
        <w:t xml:space="preserve">In Nottingham City, we have invested in </w:t>
      </w:r>
      <w:proofErr w:type="gramStart"/>
      <w:r>
        <w:rPr>
          <w:rFonts w:ascii="Arial" w:hAnsi="Arial" w:cs="Arial"/>
        </w:rPr>
        <w:t>a number of</w:t>
      </w:r>
      <w:proofErr w:type="gramEnd"/>
      <w:r>
        <w:rPr>
          <w:rFonts w:ascii="Arial" w:hAnsi="Arial" w:cs="Arial"/>
        </w:rPr>
        <w:t xml:space="preserve"> </w:t>
      </w:r>
      <w:r w:rsidR="00045301">
        <w:rPr>
          <w:rFonts w:ascii="Arial" w:hAnsi="Arial" w:cs="Arial"/>
        </w:rPr>
        <w:t>SRP</w:t>
      </w:r>
      <w:r w:rsidR="00883CBD">
        <w:rPr>
          <w:rFonts w:ascii="Arial" w:hAnsi="Arial" w:cs="Arial"/>
        </w:rPr>
        <w:t xml:space="preserve">s </w:t>
      </w:r>
      <w:r>
        <w:rPr>
          <w:rFonts w:ascii="Arial" w:hAnsi="Arial" w:cs="Arial"/>
        </w:rPr>
        <w:t>within mainstream schools, enabling a greater proportion of children and young people with complex needs to access their community schools.</w:t>
      </w:r>
    </w:p>
    <w:p w14:paraId="08884DD7" w14:textId="77777777" w:rsidR="0079089A" w:rsidRPr="0079089A" w:rsidRDefault="0079089A" w:rsidP="0079089A">
      <w:pPr>
        <w:spacing w:after="0" w:line="240" w:lineRule="auto"/>
        <w:rPr>
          <w:rFonts w:ascii="Arial" w:eastAsiaTheme="minorEastAsia" w:hAnsi="Arial" w:cs="Arial"/>
        </w:rPr>
      </w:pPr>
      <w:r w:rsidRPr="0079089A">
        <w:rPr>
          <w:rFonts w:ascii="Arial" w:eastAsiaTheme="minorEastAsia" w:hAnsi="Arial" w:cs="Arial"/>
        </w:rPr>
        <w:t>The table below shows the current numb</w:t>
      </w:r>
      <w:r w:rsidR="00045301">
        <w:rPr>
          <w:rFonts w:ascii="Arial" w:eastAsiaTheme="minorEastAsia" w:hAnsi="Arial" w:cs="Arial"/>
        </w:rPr>
        <w:t>ers of high needs places in SRP</w:t>
      </w:r>
      <w:r w:rsidR="00883CBD">
        <w:rPr>
          <w:rFonts w:ascii="Arial" w:eastAsiaTheme="minorEastAsia" w:hAnsi="Arial" w:cs="Arial"/>
        </w:rPr>
        <w:t>s</w:t>
      </w:r>
      <w:r w:rsidRPr="0079089A">
        <w:rPr>
          <w:rFonts w:ascii="Arial" w:eastAsiaTheme="minorEastAsia" w:hAnsi="Arial" w:cs="Arial"/>
        </w:rPr>
        <w:t xml:space="preserve"> attached to mainstream schools:</w:t>
      </w:r>
    </w:p>
    <w:p w14:paraId="701EE627" w14:textId="77777777" w:rsidR="0079089A" w:rsidRPr="0079089A" w:rsidRDefault="0079089A" w:rsidP="0079089A">
      <w:pPr>
        <w:spacing w:after="0" w:line="240" w:lineRule="auto"/>
        <w:rPr>
          <w:rFonts w:ascii="Arial" w:eastAsiaTheme="minorEastAsia" w:hAnsi="Arial" w:cs="Arial"/>
        </w:rPr>
      </w:pPr>
    </w:p>
    <w:tbl>
      <w:tblPr>
        <w:tblW w:w="9488" w:type="dxa"/>
        <w:tblCellMar>
          <w:left w:w="0" w:type="dxa"/>
          <w:right w:w="0" w:type="dxa"/>
        </w:tblCellMar>
        <w:tblLook w:val="04A0" w:firstRow="1" w:lastRow="0" w:firstColumn="1" w:lastColumn="0" w:noHBand="0" w:noVBand="1"/>
      </w:tblPr>
      <w:tblGrid>
        <w:gridCol w:w="3791"/>
        <w:gridCol w:w="1009"/>
        <w:gridCol w:w="1000"/>
        <w:gridCol w:w="889"/>
        <w:gridCol w:w="1843"/>
        <w:gridCol w:w="956"/>
      </w:tblGrid>
      <w:tr w:rsidR="00995B36" w:rsidRPr="0079089A" w14:paraId="51708EB7" w14:textId="0E695A60" w:rsidTr="00995B36">
        <w:trPr>
          <w:trHeight w:val="300"/>
        </w:trPr>
        <w:tc>
          <w:tcPr>
            <w:tcW w:w="3791"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C705715" w14:textId="77777777" w:rsidR="00995B36" w:rsidRPr="0079089A" w:rsidRDefault="00995B36" w:rsidP="0079089A">
            <w:pPr>
              <w:spacing w:after="0" w:line="240" w:lineRule="auto"/>
              <w:rPr>
                <w:rFonts w:ascii="Arial" w:eastAsiaTheme="minorEastAsia" w:hAnsi="Arial" w:cs="Arial"/>
                <w:b/>
                <w:bCs/>
              </w:rPr>
            </w:pPr>
            <w:r>
              <w:rPr>
                <w:rFonts w:ascii="Arial" w:eastAsiaTheme="minorEastAsia" w:hAnsi="Arial" w:cs="Arial"/>
                <w:b/>
                <w:bCs/>
              </w:rPr>
              <w:t>Specialist Resourced</w:t>
            </w:r>
            <w:r w:rsidRPr="0079089A">
              <w:rPr>
                <w:rFonts w:ascii="Arial" w:eastAsiaTheme="minorEastAsia" w:hAnsi="Arial" w:cs="Arial"/>
                <w:b/>
                <w:bCs/>
              </w:rPr>
              <w:t xml:space="preserve"> Units</w:t>
            </w:r>
          </w:p>
        </w:tc>
        <w:tc>
          <w:tcPr>
            <w:tcW w:w="5697" w:type="dxa"/>
            <w:gridSpan w:val="5"/>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ABCDBD4" w14:textId="3AA401CB" w:rsidR="00995B36" w:rsidRPr="0079089A" w:rsidRDefault="00995B36" w:rsidP="0079089A">
            <w:pPr>
              <w:spacing w:after="0" w:line="240" w:lineRule="auto"/>
              <w:rPr>
                <w:rFonts w:ascii="Arial" w:eastAsiaTheme="minorEastAsia" w:hAnsi="Arial" w:cs="Arial"/>
                <w:b/>
                <w:bCs/>
              </w:rPr>
            </w:pPr>
            <w:r w:rsidRPr="0079089A">
              <w:rPr>
                <w:rFonts w:ascii="Arial" w:eastAsiaTheme="minorEastAsia" w:hAnsi="Arial" w:cs="Arial"/>
                <w:b/>
                <w:bCs/>
              </w:rPr>
              <w:t>High Needs Places AY22-23</w:t>
            </w:r>
          </w:p>
        </w:tc>
      </w:tr>
      <w:tr w:rsidR="00995B36" w:rsidRPr="0079089A" w14:paraId="483D1AF2" w14:textId="3A4A603F" w:rsidTr="0006724F">
        <w:trPr>
          <w:trHeight w:val="300"/>
        </w:trPr>
        <w:tc>
          <w:tcPr>
            <w:tcW w:w="3791" w:type="dxa"/>
            <w:vMerge/>
            <w:tcBorders>
              <w:top w:val="single" w:sz="8" w:space="0" w:color="auto"/>
              <w:left w:val="single" w:sz="8" w:space="0" w:color="auto"/>
              <w:bottom w:val="single" w:sz="8" w:space="0" w:color="auto"/>
              <w:right w:val="single" w:sz="8" w:space="0" w:color="auto"/>
            </w:tcBorders>
            <w:vAlign w:val="center"/>
            <w:hideMark/>
          </w:tcPr>
          <w:p w14:paraId="661FD3DA" w14:textId="77777777" w:rsidR="00995B36" w:rsidRPr="0079089A" w:rsidRDefault="00995B36" w:rsidP="0079089A">
            <w:pPr>
              <w:spacing w:after="0" w:line="240" w:lineRule="auto"/>
              <w:rPr>
                <w:rFonts w:ascii="Arial" w:hAnsi="Arial" w:cs="Arial"/>
                <w:b/>
                <w:bCs/>
              </w:rPr>
            </w:pPr>
          </w:p>
        </w:tc>
        <w:tc>
          <w:tcPr>
            <w:tcW w:w="1009" w:type="dxa"/>
            <w:tcBorders>
              <w:top w:val="nil"/>
              <w:left w:val="nil"/>
              <w:bottom w:val="single" w:sz="8" w:space="0" w:color="auto"/>
              <w:right w:val="single" w:sz="8" w:space="0" w:color="auto"/>
            </w:tcBorders>
            <w:noWrap/>
            <w:tcMar>
              <w:top w:w="0" w:type="dxa"/>
              <w:left w:w="108" w:type="dxa"/>
              <w:bottom w:w="0" w:type="dxa"/>
              <w:right w:w="108" w:type="dxa"/>
            </w:tcMar>
            <w:hideMark/>
          </w:tcPr>
          <w:p w14:paraId="6E0F3612"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Pre-16</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hideMark/>
          </w:tcPr>
          <w:p w14:paraId="589A559C"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Post-16</w:t>
            </w:r>
          </w:p>
        </w:tc>
        <w:tc>
          <w:tcPr>
            <w:tcW w:w="853" w:type="dxa"/>
            <w:tcBorders>
              <w:top w:val="nil"/>
              <w:left w:val="nil"/>
              <w:bottom w:val="single" w:sz="8" w:space="0" w:color="auto"/>
              <w:right w:val="single" w:sz="8" w:space="0" w:color="auto"/>
            </w:tcBorders>
            <w:noWrap/>
            <w:tcMar>
              <w:top w:w="0" w:type="dxa"/>
              <w:left w:w="108" w:type="dxa"/>
              <w:bottom w:w="0" w:type="dxa"/>
              <w:right w:w="108" w:type="dxa"/>
            </w:tcMar>
            <w:hideMark/>
          </w:tcPr>
          <w:p w14:paraId="33D3324A" w14:textId="7AE5D235"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School</w:t>
            </w:r>
          </w:p>
        </w:tc>
        <w:tc>
          <w:tcPr>
            <w:tcW w:w="1843" w:type="dxa"/>
            <w:tcBorders>
              <w:top w:val="nil"/>
              <w:left w:val="nil"/>
              <w:bottom w:val="single" w:sz="8" w:space="0" w:color="auto"/>
              <w:right w:val="single" w:sz="8" w:space="0" w:color="auto"/>
            </w:tcBorders>
          </w:tcPr>
          <w:p w14:paraId="5B41D8EB" w14:textId="471A9E1C"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LA commissioned</w:t>
            </w:r>
          </w:p>
        </w:tc>
        <w:tc>
          <w:tcPr>
            <w:tcW w:w="992" w:type="dxa"/>
            <w:tcBorders>
              <w:top w:val="nil"/>
              <w:left w:val="nil"/>
              <w:bottom w:val="single" w:sz="8" w:space="0" w:color="auto"/>
              <w:right w:val="single" w:sz="8" w:space="0" w:color="auto"/>
            </w:tcBorders>
          </w:tcPr>
          <w:p w14:paraId="525B154C" w14:textId="37839A7B"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Total</w:t>
            </w:r>
          </w:p>
        </w:tc>
      </w:tr>
      <w:tr w:rsidR="00995B36" w:rsidRPr="0079089A" w14:paraId="197E6E00" w14:textId="0B4CD83C" w:rsidTr="0006724F">
        <w:trPr>
          <w:trHeight w:val="300"/>
        </w:trPr>
        <w:tc>
          <w:tcPr>
            <w:tcW w:w="379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3F9C7D" w14:textId="063C5088" w:rsidR="00995B36" w:rsidRPr="0079089A" w:rsidRDefault="00995B36" w:rsidP="0079089A">
            <w:pPr>
              <w:spacing w:after="0" w:line="240" w:lineRule="auto"/>
              <w:rPr>
                <w:rFonts w:ascii="Arial" w:eastAsiaTheme="minorEastAsia" w:hAnsi="Arial" w:cs="Arial"/>
              </w:rPr>
            </w:pPr>
            <w:r w:rsidRPr="0079089A">
              <w:rPr>
                <w:rFonts w:ascii="Arial" w:eastAsiaTheme="minorEastAsia" w:hAnsi="Arial" w:cs="Arial"/>
              </w:rPr>
              <w:t>Bluecoat Primary Academy</w:t>
            </w:r>
            <w:r>
              <w:rPr>
                <w:rFonts w:ascii="Arial" w:eastAsiaTheme="minorEastAsia" w:hAnsi="Arial" w:cs="Arial"/>
              </w:rPr>
              <w:t xml:space="preserve"> - Autism</w:t>
            </w:r>
          </w:p>
        </w:tc>
        <w:tc>
          <w:tcPr>
            <w:tcW w:w="1009" w:type="dxa"/>
            <w:tcBorders>
              <w:top w:val="nil"/>
              <w:left w:val="nil"/>
              <w:bottom w:val="single" w:sz="8" w:space="0" w:color="auto"/>
              <w:right w:val="single" w:sz="8" w:space="0" w:color="auto"/>
            </w:tcBorders>
            <w:noWrap/>
            <w:tcMar>
              <w:top w:w="0" w:type="dxa"/>
              <w:left w:w="108" w:type="dxa"/>
              <w:bottom w:w="0" w:type="dxa"/>
              <w:right w:w="108" w:type="dxa"/>
            </w:tcMar>
            <w:hideMark/>
          </w:tcPr>
          <w:p w14:paraId="02635ACE"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5</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9F39D3" w14:textId="77777777" w:rsidR="00995B36" w:rsidRPr="0079089A" w:rsidRDefault="00995B36" w:rsidP="0079089A">
            <w:pPr>
              <w:spacing w:after="0" w:line="240" w:lineRule="auto"/>
              <w:rPr>
                <w:rFonts w:ascii="Arial" w:eastAsiaTheme="minorEastAsia" w:hAnsi="Arial" w:cs="Arial"/>
              </w:rPr>
            </w:pPr>
          </w:p>
        </w:tc>
        <w:tc>
          <w:tcPr>
            <w:tcW w:w="853" w:type="dxa"/>
            <w:tcBorders>
              <w:top w:val="nil"/>
              <w:left w:val="nil"/>
              <w:bottom w:val="single" w:sz="8" w:space="0" w:color="auto"/>
              <w:right w:val="single" w:sz="8" w:space="0" w:color="auto"/>
            </w:tcBorders>
            <w:noWrap/>
            <w:tcMar>
              <w:top w:w="0" w:type="dxa"/>
              <w:left w:w="108" w:type="dxa"/>
              <w:bottom w:w="0" w:type="dxa"/>
              <w:right w:w="108" w:type="dxa"/>
            </w:tcMar>
            <w:hideMark/>
          </w:tcPr>
          <w:p w14:paraId="4F7A14D7" w14:textId="053E221A" w:rsidR="00995B36" w:rsidRPr="0079089A" w:rsidRDefault="00995B36" w:rsidP="00931D16">
            <w:pPr>
              <w:spacing w:after="0" w:line="240" w:lineRule="auto"/>
              <w:jc w:val="center"/>
              <w:rPr>
                <w:rFonts w:ascii="Arial" w:hAnsi="Arial" w:cs="Arial"/>
              </w:rPr>
            </w:pPr>
          </w:p>
        </w:tc>
        <w:tc>
          <w:tcPr>
            <w:tcW w:w="1843" w:type="dxa"/>
            <w:tcBorders>
              <w:top w:val="nil"/>
              <w:left w:val="nil"/>
              <w:bottom w:val="single" w:sz="8" w:space="0" w:color="auto"/>
              <w:right w:val="single" w:sz="8" w:space="0" w:color="auto"/>
            </w:tcBorders>
          </w:tcPr>
          <w:p w14:paraId="0907F09F" w14:textId="06ACB7B1"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5</w:t>
            </w:r>
          </w:p>
        </w:tc>
        <w:tc>
          <w:tcPr>
            <w:tcW w:w="992" w:type="dxa"/>
            <w:tcBorders>
              <w:top w:val="nil"/>
              <w:left w:val="nil"/>
              <w:bottom w:val="single" w:sz="8" w:space="0" w:color="auto"/>
              <w:right w:val="single" w:sz="8" w:space="0" w:color="auto"/>
            </w:tcBorders>
          </w:tcPr>
          <w:p w14:paraId="1E101E30" w14:textId="712995C8" w:rsidR="00995B36" w:rsidRPr="0079089A" w:rsidRDefault="0006724F" w:rsidP="0079089A">
            <w:pPr>
              <w:spacing w:after="0" w:line="240" w:lineRule="auto"/>
              <w:jc w:val="center"/>
              <w:rPr>
                <w:rFonts w:ascii="Arial" w:eastAsiaTheme="minorEastAsia" w:hAnsi="Arial" w:cs="Arial"/>
              </w:rPr>
            </w:pPr>
            <w:r>
              <w:rPr>
                <w:rFonts w:ascii="Arial" w:eastAsiaTheme="minorEastAsia" w:hAnsi="Arial" w:cs="Arial"/>
              </w:rPr>
              <w:t>5</w:t>
            </w:r>
          </w:p>
        </w:tc>
      </w:tr>
      <w:tr w:rsidR="00995B36" w:rsidRPr="0079089A" w14:paraId="63252302" w14:textId="6B62C73D" w:rsidTr="0006724F">
        <w:trPr>
          <w:trHeight w:val="300"/>
        </w:trPr>
        <w:tc>
          <w:tcPr>
            <w:tcW w:w="379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4EAD13" w14:textId="4FC3A53F" w:rsidR="00995B36" w:rsidRPr="0079089A" w:rsidRDefault="00995B36" w:rsidP="0079089A">
            <w:pPr>
              <w:spacing w:after="0" w:line="240" w:lineRule="auto"/>
              <w:rPr>
                <w:rFonts w:ascii="Arial" w:eastAsiaTheme="minorEastAsia" w:hAnsi="Arial" w:cs="Arial"/>
              </w:rPr>
            </w:pPr>
            <w:r w:rsidRPr="0079089A">
              <w:rPr>
                <w:rFonts w:ascii="Arial" w:eastAsiaTheme="minorEastAsia" w:hAnsi="Arial" w:cs="Arial"/>
              </w:rPr>
              <w:t>Bluecoat Aspley Academy</w:t>
            </w:r>
            <w:r>
              <w:rPr>
                <w:rFonts w:ascii="Arial" w:eastAsiaTheme="minorEastAsia" w:hAnsi="Arial" w:cs="Arial"/>
              </w:rPr>
              <w:t xml:space="preserve"> - Autism</w:t>
            </w:r>
          </w:p>
        </w:tc>
        <w:tc>
          <w:tcPr>
            <w:tcW w:w="10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5278C9"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6</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hideMark/>
          </w:tcPr>
          <w:p w14:paraId="59F08A6A"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10</w:t>
            </w:r>
          </w:p>
        </w:tc>
        <w:tc>
          <w:tcPr>
            <w:tcW w:w="853" w:type="dxa"/>
            <w:tcBorders>
              <w:top w:val="nil"/>
              <w:left w:val="nil"/>
              <w:bottom w:val="single" w:sz="8" w:space="0" w:color="auto"/>
              <w:right w:val="single" w:sz="8" w:space="0" w:color="auto"/>
            </w:tcBorders>
            <w:noWrap/>
            <w:tcMar>
              <w:top w:w="0" w:type="dxa"/>
              <w:left w:w="108" w:type="dxa"/>
              <w:bottom w:w="0" w:type="dxa"/>
              <w:right w:w="108" w:type="dxa"/>
            </w:tcMar>
            <w:hideMark/>
          </w:tcPr>
          <w:p w14:paraId="7BFAE4B6" w14:textId="488D38DB" w:rsidR="00995B36" w:rsidRPr="0079089A" w:rsidRDefault="00995B36" w:rsidP="00931D16">
            <w:pPr>
              <w:spacing w:after="0" w:line="240" w:lineRule="auto"/>
              <w:jc w:val="center"/>
              <w:rPr>
                <w:rFonts w:ascii="Arial" w:eastAsiaTheme="minorEastAsia" w:hAnsi="Arial" w:cs="Arial"/>
              </w:rPr>
            </w:pPr>
          </w:p>
        </w:tc>
        <w:tc>
          <w:tcPr>
            <w:tcW w:w="1843" w:type="dxa"/>
            <w:tcBorders>
              <w:top w:val="nil"/>
              <w:left w:val="nil"/>
              <w:bottom w:val="single" w:sz="8" w:space="0" w:color="auto"/>
              <w:right w:val="single" w:sz="8" w:space="0" w:color="auto"/>
            </w:tcBorders>
          </w:tcPr>
          <w:p w14:paraId="665D7601" w14:textId="15B4554A"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16</w:t>
            </w:r>
          </w:p>
        </w:tc>
        <w:tc>
          <w:tcPr>
            <w:tcW w:w="992" w:type="dxa"/>
            <w:tcBorders>
              <w:top w:val="nil"/>
              <w:left w:val="nil"/>
              <w:bottom w:val="single" w:sz="8" w:space="0" w:color="auto"/>
              <w:right w:val="single" w:sz="8" w:space="0" w:color="auto"/>
            </w:tcBorders>
          </w:tcPr>
          <w:p w14:paraId="47826B04" w14:textId="545D1B2A" w:rsidR="00995B36" w:rsidRPr="0079089A" w:rsidRDefault="0006724F" w:rsidP="0079089A">
            <w:pPr>
              <w:spacing w:after="0" w:line="240" w:lineRule="auto"/>
              <w:jc w:val="center"/>
              <w:rPr>
                <w:rFonts w:ascii="Arial" w:eastAsiaTheme="minorEastAsia" w:hAnsi="Arial" w:cs="Arial"/>
              </w:rPr>
            </w:pPr>
            <w:r>
              <w:rPr>
                <w:rFonts w:ascii="Arial" w:eastAsiaTheme="minorEastAsia" w:hAnsi="Arial" w:cs="Arial"/>
              </w:rPr>
              <w:t>16</w:t>
            </w:r>
          </w:p>
        </w:tc>
      </w:tr>
      <w:tr w:rsidR="00995B36" w:rsidRPr="0079089A" w14:paraId="70BCB36F" w14:textId="71505C08" w:rsidTr="0006724F">
        <w:trPr>
          <w:trHeight w:val="300"/>
        </w:trPr>
        <w:tc>
          <w:tcPr>
            <w:tcW w:w="379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BCFE89" w14:textId="1A1B980A" w:rsidR="00995B36" w:rsidRPr="0079089A" w:rsidRDefault="00995B36" w:rsidP="0079089A">
            <w:pPr>
              <w:spacing w:after="0" w:line="240" w:lineRule="auto"/>
              <w:rPr>
                <w:rFonts w:ascii="Arial" w:eastAsiaTheme="minorEastAsia" w:hAnsi="Arial" w:cs="Arial"/>
              </w:rPr>
            </w:pPr>
            <w:r w:rsidRPr="0079089A">
              <w:rPr>
                <w:rFonts w:ascii="Arial" w:eastAsiaTheme="minorEastAsia" w:hAnsi="Arial" w:cs="Arial"/>
              </w:rPr>
              <w:t>The Bulwell Academy</w:t>
            </w:r>
            <w:r>
              <w:rPr>
                <w:rFonts w:ascii="Arial" w:eastAsiaTheme="minorEastAsia" w:hAnsi="Arial" w:cs="Arial"/>
              </w:rPr>
              <w:t xml:space="preserve"> - Autism</w:t>
            </w:r>
          </w:p>
        </w:tc>
        <w:tc>
          <w:tcPr>
            <w:tcW w:w="1009" w:type="dxa"/>
            <w:tcBorders>
              <w:top w:val="nil"/>
              <w:left w:val="nil"/>
              <w:bottom w:val="single" w:sz="8" w:space="0" w:color="auto"/>
              <w:right w:val="single" w:sz="8" w:space="0" w:color="auto"/>
            </w:tcBorders>
            <w:noWrap/>
            <w:tcMar>
              <w:top w:w="0" w:type="dxa"/>
              <w:left w:w="108" w:type="dxa"/>
              <w:bottom w:w="0" w:type="dxa"/>
              <w:right w:w="108" w:type="dxa"/>
            </w:tcMar>
            <w:hideMark/>
          </w:tcPr>
          <w:p w14:paraId="477D9C72"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6</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hideMark/>
          </w:tcPr>
          <w:p w14:paraId="38E7909D" w14:textId="77777777" w:rsidR="00995B36" w:rsidRPr="0079089A" w:rsidRDefault="00995B36" w:rsidP="0079089A">
            <w:pPr>
              <w:spacing w:after="0" w:line="240" w:lineRule="auto"/>
              <w:rPr>
                <w:rFonts w:ascii="Arial" w:eastAsiaTheme="minorEastAsia" w:hAnsi="Arial" w:cs="Arial"/>
              </w:rPr>
            </w:pPr>
          </w:p>
        </w:tc>
        <w:tc>
          <w:tcPr>
            <w:tcW w:w="853" w:type="dxa"/>
            <w:tcBorders>
              <w:top w:val="nil"/>
              <w:left w:val="nil"/>
              <w:bottom w:val="single" w:sz="8" w:space="0" w:color="auto"/>
              <w:right w:val="single" w:sz="8" w:space="0" w:color="auto"/>
            </w:tcBorders>
            <w:noWrap/>
            <w:tcMar>
              <w:top w:w="0" w:type="dxa"/>
              <w:left w:w="108" w:type="dxa"/>
              <w:bottom w:w="0" w:type="dxa"/>
              <w:right w:w="108" w:type="dxa"/>
            </w:tcMar>
            <w:hideMark/>
          </w:tcPr>
          <w:p w14:paraId="26A3B0A7" w14:textId="05C1F89A" w:rsidR="00995B36" w:rsidRPr="0079089A" w:rsidRDefault="00995B36" w:rsidP="00931D16">
            <w:pPr>
              <w:spacing w:after="0" w:line="240" w:lineRule="auto"/>
              <w:jc w:val="center"/>
              <w:rPr>
                <w:rFonts w:ascii="Arial" w:hAnsi="Arial" w:cs="Arial"/>
              </w:rPr>
            </w:pPr>
          </w:p>
        </w:tc>
        <w:tc>
          <w:tcPr>
            <w:tcW w:w="1843" w:type="dxa"/>
            <w:tcBorders>
              <w:top w:val="nil"/>
              <w:left w:val="nil"/>
              <w:bottom w:val="single" w:sz="8" w:space="0" w:color="auto"/>
              <w:right w:val="single" w:sz="8" w:space="0" w:color="auto"/>
            </w:tcBorders>
          </w:tcPr>
          <w:p w14:paraId="47F0EFAE" w14:textId="1F8BB4B8"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6</w:t>
            </w:r>
          </w:p>
        </w:tc>
        <w:tc>
          <w:tcPr>
            <w:tcW w:w="992" w:type="dxa"/>
            <w:tcBorders>
              <w:top w:val="nil"/>
              <w:left w:val="nil"/>
              <w:bottom w:val="single" w:sz="8" w:space="0" w:color="auto"/>
              <w:right w:val="single" w:sz="8" w:space="0" w:color="auto"/>
            </w:tcBorders>
          </w:tcPr>
          <w:p w14:paraId="32E7881B" w14:textId="0F6BC962" w:rsidR="00995B36" w:rsidRPr="0079089A" w:rsidRDefault="0006724F" w:rsidP="0006724F">
            <w:pPr>
              <w:spacing w:after="0" w:line="240" w:lineRule="auto"/>
              <w:jc w:val="center"/>
              <w:rPr>
                <w:rFonts w:ascii="Arial" w:eastAsiaTheme="minorEastAsia" w:hAnsi="Arial" w:cs="Arial"/>
              </w:rPr>
            </w:pPr>
            <w:r>
              <w:rPr>
                <w:rFonts w:ascii="Arial" w:eastAsiaTheme="minorEastAsia" w:hAnsi="Arial" w:cs="Arial"/>
              </w:rPr>
              <w:t>6</w:t>
            </w:r>
          </w:p>
        </w:tc>
      </w:tr>
      <w:tr w:rsidR="00995B36" w:rsidRPr="0079089A" w14:paraId="6B3FAE10" w14:textId="775D4E8B" w:rsidTr="0006724F">
        <w:trPr>
          <w:trHeight w:val="300"/>
        </w:trPr>
        <w:tc>
          <w:tcPr>
            <w:tcW w:w="379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3C8F14" w14:textId="7DFA42E0" w:rsidR="00995B36" w:rsidRPr="0079089A" w:rsidRDefault="00995B36" w:rsidP="0079089A">
            <w:pPr>
              <w:spacing w:after="0" w:line="240" w:lineRule="auto"/>
              <w:rPr>
                <w:rFonts w:ascii="Arial" w:eastAsiaTheme="minorEastAsia" w:hAnsi="Arial" w:cs="Arial"/>
              </w:rPr>
            </w:pPr>
            <w:proofErr w:type="spellStart"/>
            <w:r w:rsidRPr="0079089A">
              <w:rPr>
                <w:rFonts w:ascii="Arial" w:eastAsiaTheme="minorEastAsia" w:hAnsi="Arial" w:cs="Arial"/>
              </w:rPr>
              <w:t>Mellers</w:t>
            </w:r>
            <w:proofErr w:type="spellEnd"/>
            <w:r w:rsidRPr="0079089A">
              <w:rPr>
                <w:rFonts w:ascii="Arial" w:eastAsiaTheme="minorEastAsia" w:hAnsi="Arial" w:cs="Arial"/>
              </w:rPr>
              <w:t xml:space="preserve"> Primary School</w:t>
            </w:r>
            <w:r>
              <w:rPr>
                <w:rFonts w:ascii="Arial" w:eastAsiaTheme="minorEastAsia" w:hAnsi="Arial" w:cs="Arial"/>
              </w:rPr>
              <w:t xml:space="preserve"> - Deaf</w:t>
            </w:r>
          </w:p>
        </w:tc>
        <w:tc>
          <w:tcPr>
            <w:tcW w:w="1009" w:type="dxa"/>
            <w:tcBorders>
              <w:top w:val="nil"/>
              <w:left w:val="nil"/>
              <w:bottom w:val="single" w:sz="8" w:space="0" w:color="auto"/>
              <w:right w:val="single" w:sz="8" w:space="0" w:color="auto"/>
            </w:tcBorders>
            <w:noWrap/>
            <w:tcMar>
              <w:top w:w="0" w:type="dxa"/>
              <w:left w:w="108" w:type="dxa"/>
              <w:bottom w:w="0" w:type="dxa"/>
              <w:right w:w="108" w:type="dxa"/>
            </w:tcMar>
            <w:hideMark/>
          </w:tcPr>
          <w:p w14:paraId="3849BF84"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13</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hideMark/>
          </w:tcPr>
          <w:p w14:paraId="00450F36" w14:textId="77777777" w:rsidR="00995B36" w:rsidRPr="0079089A" w:rsidRDefault="00995B36" w:rsidP="0079089A">
            <w:pPr>
              <w:spacing w:after="0" w:line="240" w:lineRule="auto"/>
              <w:rPr>
                <w:rFonts w:ascii="Arial" w:eastAsiaTheme="minorEastAsia" w:hAnsi="Arial" w:cs="Arial"/>
              </w:rPr>
            </w:pPr>
          </w:p>
        </w:tc>
        <w:tc>
          <w:tcPr>
            <w:tcW w:w="853" w:type="dxa"/>
            <w:tcBorders>
              <w:top w:val="nil"/>
              <w:left w:val="nil"/>
              <w:bottom w:val="single" w:sz="8" w:space="0" w:color="auto"/>
              <w:right w:val="single" w:sz="8" w:space="0" w:color="auto"/>
            </w:tcBorders>
            <w:noWrap/>
            <w:tcMar>
              <w:top w:w="0" w:type="dxa"/>
              <w:left w:w="108" w:type="dxa"/>
              <w:bottom w:w="0" w:type="dxa"/>
              <w:right w:w="108" w:type="dxa"/>
            </w:tcMar>
            <w:hideMark/>
          </w:tcPr>
          <w:p w14:paraId="74653F70" w14:textId="1201FC50" w:rsidR="00995B36" w:rsidRPr="0079089A" w:rsidRDefault="00995B36" w:rsidP="00931D16">
            <w:pPr>
              <w:spacing w:after="0" w:line="240" w:lineRule="auto"/>
              <w:jc w:val="center"/>
              <w:rPr>
                <w:rFonts w:ascii="Arial" w:hAnsi="Arial" w:cs="Arial"/>
              </w:rPr>
            </w:pPr>
          </w:p>
        </w:tc>
        <w:tc>
          <w:tcPr>
            <w:tcW w:w="1843" w:type="dxa"/>
            <w:tcBorders>
              <w:top w:val="nil"/>
              <w:left w:val="nil"/>
              <w:bottom w:val="single" w:sz="8" w:space="0" w:color="auto"/>
              <w:right w:val="single" w:sz="8" w:space="0" w:color="auto"/>
            </w:tcBorders>
          </w:tcPr>
          <w:p w14:paraId="6EBFF038" w14:textId="30031599"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13</w:t>
            </w:r>
          </w:p>
        </w:tc>
        <w:tc>
          <w:tcPr>
            <w:tcW w:w="992" w:type="dxa"/>
            <w:tcBorders>
              <w:top w:val="nil"/>
              <w:left w:val="nil"/>
              <w:bottom w:val="single" w:sz="8" w:space="0" w:color="auto"/>
              <w:right w:val="single" w:sz="8" w:space="0" w:color="auto"/>
            </w:tcBorders>
          </w:tcPr>
          <w:p w14:paraId="519B296D" w14:textId="4CCB6F6A" w:rsidR="00995B36" w:rsidRPr="0079089A" w:rsidRDefault="0006724F" w:rsidP="0079089A">
            <w:pPr>
              <w:spacing w:after="0" w:line="240" w:lineRule="auto"/>
              <w:jc w:val="center"/>
              <w:rPr>
                <w:rFonts w:ascii="Arial" w:eastAsiaTheme="minorEastAsia" w:hAnsi="Arial" w:cs="Arial"/>
              </w:rPr>
            </w:pPr>
            <w:r>
              <w:rPr>
                <w:rFonts w:ascii="Arial" w:eastAsiaTheme="minorEastAsia" w:hAnsi="Arial" w:cs="Arial"/>
              </w:rPr>
              <w:t>13</w:t>
            </w:r>
          </w:p>
        </w:tc>
      </w:tr>
      <w:tr w:rsidR="00995B36" w:rsidRPr="0079089A" w14:paraId="5204F26B" w14:textId="4891090C" w:rsidTr="0006724F">
        <w:trPr>
          <w:trHeight w:val="300"/>
        </w:trPr>
        <w:tc>
          <w:tcPr>
            <w:tcW w:w="379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058624" w14:textId="2D1B011A" w:rsidR="00995B36" w:rsidRPr="0079089A" w:rsidRDefault="00995B36" w:rsidP="0079089A">
            <w:pPr>
              <w:spacing w:after="0" w:line="240" w:lineRule="auto"/>
              <w:rPr>
                <w:rFonts w:ascii="Arial" w:eastAsiaTheme="minorEastAsia" w:hAnsi="Arial" w:cs="Arial"/>
              </w:rPr>
            </w:pPr>
            <w:r w:rsidRPr="0079089A">
              <w:rPr>
                <w:rFonts w:ascii="Arial" w:eastAsiaTheme="minorEastAsia" w:hAnsi="Arial" w:cs="Arial"/>
              </w:rPr>
              <w:t xml:space="preserve">Nottingham University </w:t>
            </w:r>
            <w:proofErr w:type="spellStart"/>
            <w:r w:rsidRPr="0079089A">
              <w:rPr>
                <w:rFonts w:ascii="Arial" w:eastAsiaTheme="minorEastAsia" w:hAnsi="Arial" w:cs="Arial"/>
              </w:rPr>
              <w:t>Samworth</w:t>
            </w:r>
            <w:proofErr w:type="spellEnd"/>
            <w:r w:rsidRPr="0079089A">
              <w:rPr>
                <w:rFonts w:ascii="Arial" w:eastAsiaTheme="minorEastAsia" w:hAnsi="Arial" w:cs="Arial"/>
              </w:rPr>
              <w:t xml:space="preserve"> Academy</w:t>
            </w:r>
            <w:r>
              <w:rPr>
                <w:rFonts w:ascii="Arial" w:eastAsiaTheme="minorEastAsia" w:hAnsi="Arial" w:cs="Arial"/>
              </w:rPr>
              <w:t xml:space="preserve"> - Deaf</w:t>
            </w:r>
          </w:p>
        </w:tc>
        <w:tc>
          <w:tcPr>
            <w:tcW w:w="1009" w:type="dxa"/>
            <w:tcBorders>
              <w:top w:val="nil"/>
              <w:left w:val="nil"/>
              <w:bottom w:val="single" w:sz="8" w:space="0" w:color="auto"/>
              <w:right w:val="single" w:sz="8" w:space="0" w:color="auto"/>
            </w:tcBorders>
            <w:noWrap/>
            <w:tcMar>
              <w:top w:w="0" w:type="dxa"/>
              <w:left w:w="108" w:type="dxa"/>
              <w:bottom w:w="0" w:type="dxa"/>
              <w:right w:w="108" w:type="dxa"/>
            </w:tcMar>
            <w:hideMark/>
          </w:tcPr>
          <w:p w14:paraId="3FF7BCF7"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12</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hideMark/>
          </w:tcPr>
          <w:p w14:paraId="1E1917D0" w14:textId="77777777" w:rsidR="00995B36" w:rsidRPr="0079089A" w:rsidRDefault="00995B36" w:rsidP="0079089A">
            <w:pPr>
              <w:spacing w:after="0" w:line="240" w:lineRule="auto"/>
              <w:rPr>
                <w:rFonts w:ascii="Arial" w:eastAsiaTheme="minorEastAsia" w:hAnsi="Arial" w:cs="Arial"/>
              </w:rPr>
            </w:pPr>
          </w:p>
        </w:tc>
        <w:tc>
          <w:tcPr>
            <w:tcW w:w="853" w:type="dxa"/>
            <w:tcBorders>
              <w:top w:val="nil"/>
              <w:left w:val="nil"/>
              <w:bottom w:val="single" w:sz="8" w:space="0" w:color="auto"/>
              <w:right w:val="single" w:sz="8" w:space="0" w:color="auto"/>
            </w:tcBorders>
            <w:noWrap/>
            <w:tcMar>
              <w:top w:w="0" w:type="dxa"/>
              <w:left w:w="108" w:type="dxa"/>
              <w:bottom w:w="0" w:type="dxa"/>
              <w:right w:w="108" w:type="dxa"/>
            </w:tcMar>
            <w:hideMark/>
          </w:tcPr>
          <w:p w14:paraId="43B3565C" w14:textId="10AA85DF" w:rsidR="00995B36" w:rsidRPr="0079089A" w:rsidRDefault="00995B36" w:rsidP="00931D16">
            <w:pPr>
              <w:spacing w:after="0" w:line="240" w:lineRule="auto"/>
              <w:jc w:val="center"/>
              <w:rPr>
                <w:rFonts w:ascii="Arial" w:hAnsi="Arial" w:cs="Arial"/>
              </w:rPr>
            </w:pPr>
          </w:p>
        </w:tc>
        <w:tc>
          <w:tcPr>
            <w:tcW w:w="1843" w:type="dxa"/>
            <w:tcBorders>
              <w:top w:val="nil"/>
              <w:left w:val="nil"/>
              <w:bottom w:val="single" w:sz="8" w:space="0" w:color="auto"/>
              <w:right w:val="single" w:sz="8" w:space="0" w:color="auto"/>
            </w:tcBorders>
          </w:tcPr>
          <w:p w14:paraId="53360F19" w14:textId="58FD4AF5"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12</w:t>
            </w:r>
          </w:p>
        </w:tc>
        <w:tc>
          <w:tcPr>
            <w:tcW w:w="992" w:type="dxa"/>
            <w:tcBorders>
              <w:top w:val="nil"/>
              <w:left w:val="nil"/>
              <w:bottom w:val="single" w:sz="8" w:space="0" w:color="auto"/>
              <w:right w:val="single" w:sz="8" w:space="0" w:color="auto"/>
            </w:tcBorders>
          </w:tcPr>
          <w:p w14:paraId="7F14F203" w14:textId="0A4CE9AE" w:rsidR="00995B36" w:rsidRPr="0079089A" w:rsidRDefault="0006724F" w:rsidP="0079089A">
            <w:pPr>
              <w:spacing w:after="0" w:line="240" w:lineRule="auto"/>
              <w:jc w:val="center"/>
              <w:rPr>
                <w:rFonts w:ascii="Arial" w:eastAsiaTheme="minorEastAsia" w:hAnsi="Arial" w:cs="Arial"/>
              </w:rPr>
            </w:pPr>
            <w:r>
              <w:rPr>
                <w:rFonts w:ascii="Arial" w:eastAsiaTheme="minorEastAsia" w:hAnsi="Arial" w:cs="Arial"/>
              </w:rPr>
              <w:t>12</w:t>
            </w:r>
          </w:p>
        </w:tc>
      </w:tr>
      <w:tr w:rsidR="00995B36" w:rsidRPr="0079089A" w14:paraId="43518D9C" w14:textId="6195696E" w:rsidTr="0006724F">
        <w:trPr>
          <w:trHeight w:val="300"/>
        </w:trPr>
        <w:tc>
          <w:tcPr>
            <w:tcW w:w="3791" w:type="dxa"/>
            <w:tcBorders>
              <w:top w:val="nil"/>
              <w:left w:val="single" w:sz="8" w:space="0" w:color="auto"/>
              <w:bottom w:val="nil"/>
              <w:right w:val="single" w:sz="8" w:space="0" w:color="auto"/>
            </w:tcBorders>
            <w:noWrap/>
            <w:tcMar>
              <w:top w:w="0" w:type="dxa"/>
              <w:left w:w="108" w:type="dxa"/>
              <w:bottom w:w="0" w:type="dxa"/>
              <w:right w:w="108" w:type="dxa"/>
            </w:tcMar>
            <w:hideMark/>
          </w:tcPr>
          <w:p w14:paraId="22D4DB66" w14:textId="51EE4FE9" w:rsidR="00995B36" w:rsidRPr="0079089A" w:rsidRDefault="00995B36" w:rsidP="0079089A">
            <w:pPr>
              <w:spacing w:after="0" w:line="240" w:lineRule="auto"/>
              <w:rPr>
                <w:rFonts w:ascii="Arial" w:eastAsiaTheme="minorEastAsia" w:hAnsi="Arial" w:cs="Arial"/>
              </w:rPr>
            </w:pPr>
            <w:r w:rsidRPr="0079089A">
              <w:rPr>
                <w:rFonts w:ascii="Arial" w:eastAsiaTheme="minorEastAsia" w:hAnsi="Arial" w:cs="Arial"/>
              </w:rPr>
              <w:t>Fernwood Primary</w:t>
            </w:r>
            <w:r>
              <w:rPr>
                <w:rFonts w:ascii="Arial" w:eastAsiaTheme="minorEastAsia" w:hAnsi="Arial" w:cs="Arial"/>
              </w:rPr>
              <w:t xml:space="preserve"> – Autism/learning</w:t>
            </w:r>
          </w:p>
        </w:tc>
        <w:tc>
          <w:tcPr>
            <w:tcW w:w="1009" w:type="dxa"/>
            <w:tcBorders>
              <w:top w:val="nil"/>
              <w:left w:val="nil"/>
              <w:bottom w:val="nil"/>
              <w:right w:val="single" w:sz="8" w:space="0" w:color="auto"/>
            </w:tcBorders>
            <w:noWrap/>
            <w:tcMar>
              <w:top w:w="0" w:type="dxa"/>
              <w:left w:w="108" w:type="dxa"/>
              <w:bottom w:w="0" w:type="dxa"/>
              <w:right w:w="108" w:type="dxa"/>
            </w:tcMar>
            <w:hideMark/>
          </w:tcPr>
          <w:p w14:paraId="5AF19A71" w14:textId="77777777" w:rsidR="00995B36" w:rsidRPr="0079089A" w:rsidRDefault="00995B36" w:rsidP="0079089A">
            <w:pPr>
              <w:spacing w:after="0" w:line="240" w:lineRule="auto"/>
              <w:jc w:val="center"/>
              <w:rPr>
                <w:rFonts w:ascii="Arial" w:eastAsiaTheme="minorEastAsia" w:hAnsi="Arial" w:cs="Arial"/>
              </w:rPr>
            </w:pPr>
            <w:r w:rsidRPr="0079089A">
              <w:rPr>
                <w:rFonts w:ascii="Arial" w:eastAsiaTheme="minorEastAsia" w:hAnsi="Arial" w:cs="Arial"/>
              </w:rPr>
              <w:t>2</w:t>
            </w:r>
          </w:p>
        </w:tc>
        <w:tc>
          <w:tcPr>
            <w:tcW w:w="1000" w:type="dxa"/>
            <w:tcBorders>
              <w:top w:val="nil"/>
              <w:left w:val="nil"/>
              <w:bottom w:val="nil"/>
              <w:right w:val="single" w:sz="8" w:space="0" w:color="auto"/>
            </w:tcBorders>
            <w:noWrap/>
            <w:tcMar>
              <w:top w:w="0" w:type="dxa"/>
              <w:left w:w="108" w:type="dxa"/>
              <w:bottom w:w="0" w:type="dxa"/>
              <w:right w:w="108" w:type="dxa"/>
            </w:tcMar>
            <w:hideMark/>
          </w:tcPr>
          <w:p w14:paraId="01BEB859" w14:textId="77777777" w:rsidR="00995B36" w:rsidRPr="0079089A" w:rsidRDefault="00995B36" w:rsidP="0079089A">
            <w:pPr>
              <w:spacing w:after="0" w:line="240" w:lineRule="auto"/>
              <w:rPr>
                <w:rFonts w:ascii="Arial" w:eastAsiaTheme="minorEastAsia" w:hAnsi="Arial" w:cs="Arial"/>
              </w:rPr>
            </w:pPr>
          </w:p>
        </w:tc>
        <w:tc>
          <w:tcPr>
            <w:tcW w:w="853" w:type="dxa"/>
            <w:tcBorders>
              <w:top w:val="nil"/>
              <w:left w:val="nil"/>
              <w:bottom w:val="nil"/>
              <w:right w:val="single" w:sz="8" w:space="0" w:color="auto"/>
            </w:tcBorders>
            <w:noWrap/>
            <w:tcMar>
              <w:top w:w="0" w:type="dxa"/>
              <w:left w:w="108" w:type="dxa"/>
              <w:bottom w:w="0" w:type="dxa"/>
              <w:right w:w="108" w:type="dxa"/>
            </w:tcMar>
            <w:hideMark/>
          </w:tcPr>
          <w:p w14:paraId="0CB2D2E7" w14:textId="72CBEC07" w:rsidR="00995B36" w:rsidRPr="0079089A" w:rsidRDefault="00931D16" w:rsidP="00931D16">
            <w:pPr>
              <w:spacing w:after="0" w:line="240" w:lineRule="auto"/>
              <w:jc w:val="center"/>
              <w:rPr>
                <w:rFonts w:ascii="Arial" w:hAnsi="Arial" w:cs="Arial"/>
              </w:rPr>
            </w:pPr>
            <w:r>
              <w:rPr>
                <w:rFonts w:ascii="Arial" w:hAnsi="Arial" w:cs="Arial"/>
              </w:rPr>
              <w:t>8</w:t>
            </w:r>
          </w:p>
        </w:tc>
        <w:tc>
          <w:tcPr>
            <w:tcW w:w="1843" w:type="dxa"/>
            <w:tcBorders>
              <w:top w:val="nil"/>
              <w:left w:val="nil"/>
              <w:bottom w:val="nil"/>
              <w:right w:val="single" w:sz="8" w:space="0" w:color="auto"/>
            </w:tcBorders>
          </w:tcPr>
          <w:p w14:paraId="58FB2F7F" w14:textId="314FDDE4" w:rsidR="00995B36" w:rsidRPr="0079089A" w:rsidRDefault="00995B36" w:rsidP="0079089A">
            <w:pPr>
              <w:spacing w:after="0" w:line="240" w:lineRule="auto"/>
              <w:jc w:val="center"/>
              <w:rPr>
                <w:rFonts w:ascii="Arial" w:eastAsiaTheme="minorEastAsia" w:hAnsi="Arial" w:cs="Arial"/>
              </w:rPr>
            </w:pPr>
            <w:r>
              <w:rPr>
                <w:rFonts w:ascii="Arial" w:eastAsiaTheme="minorEastAsia" w:hAnsi="Arial" w:cs="Arial"/>
              </w:rPr>
              <w:t>2</w:t>
            </w:r>
          </w:p>
        </w:tc>
        <w:tc>
          <w:tcPr>
            <w:tcW w:w="992" w:type="dxa"/>
            <w:tcBorders>
              <w:top w:val="nil"/>
              <w:left w:val="nil"/>
              <w:bottom w:val="nil"/>
              <w:right w:val="single" w:sz="8" w:space="0" w:color="auto"/>
            </w:tcBorders>
          </w:tcPr>
          <w:p w14:paraId="3BFA830B" w14:textId="6A81E7B6" w:rsidR="00995B36" w:rsidRPr="0079089A" w:rsidRDefault="00931D16" w:rsidP="0079089A">
            <w:pPr>
              <w:spacing w:after="0" w:line="240" w:lineRule="auto"/>
              <w:jc w:val="center"/>
              <w:rPr>
                <w:rFonts w:ascii="Arial" w:eastAsiaTheme="minorEastAsia" w:hAnsi="Arial" w:cs="Arial"/>
              </w:rPr>
            </w:pPr>
            <w:r>
              <w:rPr>
                <w:rFonts w:ascii="Arial" w:eastAsiaTheme="minorEastAsia" w:hAnsi="Arial" w:cs="Arial"/>
              </w:rPr>
              <w:t>10</w:t>
            </w:r>
          </w:p>
        </w:tc>
      </w:tr>
      <w:tr w:rsidR="0006724F" w:rsidRPr="0079089A" w14:paraId="0D23381E" w14:textId="77777777" w:rsidTr="0006724F">
        <w:trPr>
          <w:trHeight w:val="300"/>
        </w:trPr>
        <w:tc>
          <w:tcPr>
            <w:tcW w:w="3791"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54A30D96" w14:textId="77777777" w:rsidR="0006724F" w:rsidRPr="0079089A" w:rsidRDefault="0006724F" w:rsidP="0079089A">
            <w:pPr>
              <w:spacing w:after="0" w:line="240" w:lineRule="auto"/>
              <w:rPr>
                <w:rFonts w:ascii="Arial" w:eastAsiaTheme="minorEastAsia" w:hAnsi="Arial" w:cs="Arial"/>
              </w:rPr>
            </w:pPr>
          </w:p>
        </w:tc>
        <w:tc>
          <w:tcPr>
            <w:tcW w:w="1009" w:type="dxa"/>
            <w:tcBorders>
              <w:top w:val="nil"/>
              <w:left w:val="nil"/>
              <w:bottom w:val="single" w:sz="8" w:space="0" w:color="auto"/>
              <w:right w:val="single" w:sz="8" w:space="0" w:color="auto"/>
            </w:tcBorders>
            <w:noWrap/>
            <w:tcMar>
              <w:top w:w="0" w:type="dxa"/>
              <w:left w:w="108" w:type="dxa"/>
              <w:bottom w:w="0" w:type="dxa"/>
              <w:right w:w="108" w:type="dxa"/>
            </w:tcMar>
          </w:tcPr>
          <w:p w14:paraId="0E4D1DD2" w14:textId="77777777" w:rsidR="0006724F" w:rsidRPr="0079089A" w:rsidRDefault="0006724F" w:rsidP="0079089A">
            <w:pPr>
              <w:spacing w:after="0" w:line="240" w:lineRule="auto"/>
              <w:jc w:val="center"/>
              <w:rPr>
                <w:rFonts w:ascii="Arial" w:eastAsiaTheme="minorEastAsia" w:hAnsi="Arial" w:cs="Arial"/>
              </w:rPr>
            </w:pPr>
          </w:p>
        </w:tc>
        <w:tc>
          <w:tcPr>
            <w:tcW w:w="1000" w:type="dxa"/>
            <w:tcBorders>
              <w:top w:val="nil"/>
              <w:left w:val="nil"/>
              <w:bottom w:val="single" w:sz="8" w:space="0" w:color="auto"/>
              <w:right w:val="single" w:sz="8" w:space="0" w:color="auto"/>
            </w:tcBorders>
            <w:noWrap/>
            <w:tcMar>
              <w:top w:w="0" w:type="dxa"/>
              <w:left w:w="108" w:type="dxa"/>
              <w:bottom w:w="0" w:type="dxa"/>
              <w:right w:w="108" w:type="dxa"/>
            </w:tcMar>
          </w:tcPr>
          <w:p w14:paraId="3F7DAB19" w14:textId="77777777" w:rsidR="0006724F" w:rsidRPr="0079089A" w:rsidRDefault="0006724F" w:rsidP="0079089A">
            <w:pPr>
              <w:spacing w:after="0" w:line="240" w:lineRule="auto"/>
              <w:rPr>
                <w:rFonts w:ascii="Arial" w:eastAsiaTheme="minorEastAsia" w:hAnsi="Arial" w:cs="Arial"/>
              </w:rPr>
            </w:pPr>
          </w:p>
        </w:tc>
        <w:tc>
          <w:tcPr>
            <w:tcW w:w="853" w:type="dxa"/>
            <w:tcBorders>
              <w:top w:val="nil"/>
              <w:left w:val="nil"/>
              <w:bottom w:val="single" w:sz="8" w:space="0" w:color="auto"/>
              <w:right w:val="single" w:sz="8" w:space="0" w:color="auto"/>
            </w:tcBorders>
            <w:noWrap/>
            <w:tcMar>
              <w:top w:w="0" w:type="dxa"/>
              <w:left w:w="108" w:type="dxa"/>
              <w:bottom w:w="0" w:type="dxa"/>
              <w:right w:w="108" w:type="dxa"/>
            </w:tcMar>
          </w:tcPr>
          <w:p w14:paraId="5319C58F" w14:textId="77777777" w:rsidR="0006724F" w:rsidRDefault="0006724F" w:rsidP="00931D16">
            <w:pPr>
              <w:spacing w:after="0" w:line="240" w:lineRule="auto"/>
              <w:jc w:val="center"/>
              <w:rPr>
                <w:rFonts w:ascii="Arial" w:hAnsi="Arial" w:cs="Arial"/>
              </w:rPr>
            </w:pPr>
          </w:p>
        </w:tc>
        <w:tc>
          <w:tcPr>
            <w:tcW w:w="1843" w:type="dxa"/>
            <w:tcBorders>
              <w:top w:val="nil"/>
              <w:left w:val="nil"/>
              <w:bottom w:val="single" w:sz="8" w:space="0" w:color="auto"/>
              <w:right w:val="single" w:sz="8" w:space="0" w:color="auto"/>
            </w:tcBorders>
          </w:tcPr>
          <w:p w14:paraId="1EBCD2DF" w14:textId="77777777" w:rsidR="0006724F" w:rsidRDefault="0006724F" w:rsidP="0079089A">
            <w:pPr>
              <w:spacing w:after="0" w:line="240" w:lineRule="auto"/>
              <w:jc w:val="center"/>
              <w:rPr>
                <w:rFonts w:ascii="Arial" w:eastAsiaTheme="minorEastAsia" w:hAnsi="Arial" w:cs="Arial"/>
              </w:rPr>
            </w:pPr>
          </w:p>
        </w:tc>
        <w:tc>
          <w:tcPr>
            <w:tcW w:w="992" w:type="dxa"/>
            <w:tcBorders>
              <w:top w:val="nil"/>
              <w:left w:val="nil"/>
              <w:bottom w:val="single" w:sz="8" w:space="0" w:color="auto"/>
              <w:right w:val="single" w:sz="8" w:space="0" w:color="auto"/>
            </w:tcBorders>
          </w:tcPr>
          <w:p w14:paraId="4CF27945" w14:textId="77777777" w:rsidR="0006724F" w:rsidRDefault="0006724F" w:rsidP="0079089A">
            <w:pPr>
              <w:spacing w:after="0" w:line="240" w:lineRule="auto"/>
              <w:jc w:val="center"/>
              <w:rPr>
                <w:rFonts w:ascii="Arial" w:eastAsiaTheme="minorEastAsia" w:hAnsi="Arial" w:cs="Arial"/>
              </w:rPr>
            </w:pPr>
          </w:p>
        </w:tc>
      </w:tr>
    </w:tbl>
    <w:p w14:paraId="512CB82A" w14:textId="77777777" w:rsidR="00CC5E0B" w:rsidRDefault="00CC5E0B"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FF0000"/>
        </w:rPr>
      </w:pPr>
    </w:p>
    <w:p w14:paraId="0CF45012" w14:textId="0D870B97" w:rsidR="00F25A76" w:rsidRDefault="00CC5E0B"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sz w:val="24"/>
          <w:szCs w:val="24"/>
        </w:rPr>
      </w:pPr>
      <w:r w:rsidRPr="00CC5E0B">
        <w:rPr>
          <w:rFonts w:ascii="Arial" w:eastAsiaTheme="minorEastAsia" w:hAnsi="Arial" w:cs="Arial"/>
          <w:b/>
          <w:color w:val="000000" w:themeColor="text1"/>
          <w:sz w:val="24"/>
          <w:szCs w:val="24"/>
        </w:rPr>
        <w:t>Key strategic SEND capital priorities</w:t>
      </w:r>
    </w:p>
    <w:p w14:paraId="10D461B8" w14:textId="28EBE3B5" w:rsidR="00CC5E0B" w:rsidRPr="00CC5E0B" w:rsidRDefault="00CC5E0B"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p>
    <w:p w14:paraId="7C8B54DE" w14:textId="35A59FD8" w:rsidR="00CC5E0B" w:rsidRPr="00CC5E0B" w:rsidRDefault="00CC5E0B"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color w:val="000000" w:themeColor="text1"/>
        </w:rPr>
      </w:pPr>
      <w:r w:rsidRPr="00CC5E0B">
        <w:rPr>
          <w:rFonts w:ascii="Arial" w:eastAsiaTheme="minorEastAsia" w:hAnsi="Arial" w:cs="Arial"/>
          <w:color w:val="000000" w:themeColor="text1"/>
        </w:rPr>
        <w:t xml:space="preserve">To increase </w:t>
      </w:r>
      <w:proofErr w:type="gramStart"/>
      <w:r w:rsidRPr="00CC5E0B">
        <w:rPr>
          <w:rFonts w:ascii="Arial" w:eastAsiaTheme="minorEastAsia" w:hAnsi="Arial" w:cs="Arial"/>
          <w:color w:val="000000" w:themeColor="text1"/>
        </w:rPr>
        <w:t>capacity</w:t>
      </w:r>
      <w:proofErr w:type="gramEnd"/>
      <w:r w:rsidRPr="00CC5E0B">
        <w:rPr>
          <w:rFonts w:ascii="Arial" w:eastAsiaTheme="minorEastAsia" w:hAnsi="Arial" w:cs="Arial"/>
          <w:color w:val="000000" w:themeColor="text1"/>
        </w:rPr>
        <w:t xml:space="preserve"> we have outlined out strategic priorities to meet the increasing need for places:</w:t>
      </w:r>
    </w:p>
    <w:p w14:paraId="5447CD33" w14:textId="77777777" w:rsidR="00CC5E0B" w:rsidRDefault="00CC5E0B"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FF0000"/>
        </w:rPr>
      </w:pPr>
    </w:p>
    <w:p w14:paraId="42FD67FD" w14:textId="2693BE32"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r w:rsidRPr="00BF2D85">
        <w:rPr>
          <w:rFonts w:ascii="Arial" w:eastAsiaTheme="minorEastAsia" w:hAnsi="Arial" w:cs="Arial"/>
          <w:b/>
          <w:color w:val="000000" w:themeColor="text1"/>
        </w:rPr>
        <w:t>Priority 1</w:t>
      </w:r>
    </w:p>
    <w:p w14:paraId="14EF5DA8" w14:textId="42F4B56E" w:rsidR="00BF2D85" w:rsidRPr="00BF2D85" w:rsidRDefault="00BF2D85"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color w:val="000000" w:themeColor="text1"/>
        </w:rPr>
      </w:pPr>
    </w:p>
    <w:p w14:paraId="1B40DDAB" w14:textId="619C57EB" w:rsidR="00BF2D85" w:rsidRPr="00BF2D85" w:rsidRDefault="00BF2D85"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color w:val="000000" w:themeColor="text1"/>
        </w:rPr>
      </w:pPr>
      <w:r w:rsidRPr="00BF2D85">
        <w:rPr>
          <w:rFonts w:ascii="Arial" w:eastAsia="Times New Roman" w:hAnsi="Arial" w:cs="Arial"/>
          <w:color w:val="0A0A0A"/>
          <w:lang w:eastAsia="en-GB"/>
        </w:rPr>
        <w:t>Creating additional specialist capacity in the mainstream primary phase, to meet the needs of primary aged pupils with</w:t>
      </w:r>
      <w:r w:rsidRPr="00BF2D85">
        <w:rPr>
          <w:rFonts w:ascii="Arial" w:eastAsia="Times New Roman" w:hAnsi="Arial" w:cs="Arial"/>
          <w:b/>
          <w:color w:val="0A0A0A"/>
          <w:lang w:eastAsia="en-GB"/>
        </w:rPr>
        <w:t xml:space="preserve"> </w:t>
      </w:r>
      <w:r w:rsidRPr="00BF2D85">
        <w:rPr>
          <w:rFonts w:ascii="Arial" w:eastAsia="Times New Roman" w:hAnsi="Arial" w:cs="Arial"/>
          <w:color w:val="0A0A0A"/>
          <w:lang w:eastAsia="en-GB"/>
        </w:rPr>
        <w:t xml:space="preserve">Autism and </w:t>
      </w:r>
      <w:r w:rsidR="00230A4A">
        <w:rPr>
          <w:rFonts w:ascii="Arial" w:eastAsia="Times New Roman" w:hAnsi="Arial" w:cs="Arial"/>
          <w:color w:val="0A0A0A"/>
          <w:lang w:eastAsia="en-GB"/>
        </w:rPr>
        <w:t xml:space="preserve">moderate </w:t>
      </w:r>
      <w:r w:rsidRPr="00BF2D85">
        <w:rPr>
          <w:rFonts w:ascii="Arial" w:eastAsia="Times New Roman" w:hAnsi="Arial" w:cs="Arial"/>
          <w:color w:val="0A0A0A"/>
          <w:lang w:eastAsia="en-GB"/>
        </w:rPr>
        <w:t>learning difficulties in Key Stages 1 and 2.</w:t>
      </w:r>
      <w:r w:rsidRPr="00BF2D85">
        <w:rPr>
          <w:rFonts w:ascii="Arial" w:eastAsia="Times New Roman" w:hAnsi="Arial" w:cs="Arial"/>
          <w:b/>
          <w:color w:val="0A0A0A"/>
          <w:lang w:eastAsia="en-GB"/>
        </w:rPr>
        <w:t xml:space="preserve">  </w:t>
      </w:r>
    </w:p>
    <w:p w14:paraId="7A52CA21" w14:textId="55213D44"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p>
    <w:p w14:paraId="77382C0C" w14:textId="7147B160"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r w:rsidRPr="00BF2D85">
        <w:rPr>
          <w:rFonts w:ascii="Arial" w:eastAsiaTheme="minorEastAsia" w:hAnsi="Arial" w:cs="Arial"/>
          <w:b/>
          <w:color w:val="000000" w:themeColor="text1"/>
        </w:rPr>
        <w:t xml:space="preserve">Priority 2 </w:t>
      </w:r>
    </w:p>
    <w:p w14:paraId="666CA450" w14:textId="70E87564"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p>
    <w:p w14:paraId="20EC5F7D" w14:textId="3E353A67" w:rsidR="00F25A76" w:rsidRPr="00BF2D85" w:rsidRDefault="00BF2D85"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color w:val="000000" w:themeColor="text1"/>
        </w:rPr>
      </w:pPr>
      <w:r>
        <w:rPr>
          <w:rFonts w:ascii="Arial" w:eastAsiaTheme="minorEastAsia" w:hAnsi="Arial" w:cs="Arial"/>
          <w:color w:val="000000" w:themeColor="text1"/>
        </w:rPr>
        <w:t>Creating additional</w:t>
      </w:r>
      <w:r w:rsidR="00F25A76" w:rsidRPr="00BF2D85">
        <w:rPr>
          <w:rFonts w:ascii="Arial" w:eastAsiaTheme="minorEastAsia" w:hAnsi="Arial" w:cs="Arial"/>
          <w:color w:val="000000" w:themeColor="text1"/>
        </w:rPr>
        <w:t xml:space="preserve"> specialist capacity in </w:t>
      </w:r>
      <w:r>
        <w:rPr>
          <w:rFonts w:ascii="Arial" w:eastAsiaTheme="minorEastAsia" w:hAnsi="Arial" w:cs="Arial"/>
          <w:color w:val="000000" w:themeColor="text1"/>
        </w:rPr>
        <w:t xml:space="preserve">the </w:t>
      </w:r>
      <w:r w:rsidR="00F25A76" w:rsidRPr="00BF2D85">
        <w:rPr>
          <w:rFonts w:ascii="Arial" w:eastAsiaTheme="minorEastAsia" w:hAnsi="Arial" w:cs="Arial"/>
          <w:color w:val="000000" w:themeColor="text1"/>
        </w:rPr>
        <w:t>mainstream</w:t>
      </w:r>
      <w:r>
        <w:rPr>
          <w:rFonts w:ascii="Arial" w:eastAsiaTheme="minorEastAsia" w:hAnsi="Arial" w:cs="Arial"/>
          <w:color w:val="000000" w:themeColor="text1"/>
        </w:rPr>
        <w:t xml:space="preserve"> secondary phase, </w:t>
      </w:r>
      <w:r w:rsidRPr="00BF2D85">
        <w:rPr>
          <w:rFonts w:ascii="Arial" w:eastAsia="Times New Roman" w:hAnsi="Arial" w:cs="Arial"/>
          <w:color w:val="0A0A0A"/>
          <w:lang w:eastAsia="en-GB"/>
        </w:rPr>
        <w:t>to meet the needs of</w:t>
      </w:r>
      <w:r>
        <w:rPr>
          <w:rFonts w:ascii="Arial" w:eastAsia="Times New Roman" w:hAnsi="Arial" w:cs="Arial"/>
          <w:color w:val="0A0A0A"/>
          <w:lang w:eastAsia="en-GB"/>
        </w:rPr>
        <w:t xml:space="preserve"> secondary </w:t>
      </w:r>
      <w:r w:rsidRPr="00BF2D85">
        <w:rPr>
          <w:rFonts w:ascii="Arial" w:eastAsia="Times New Roman" w:hAnsi="Arial" w:cs="Arial"/>
          <w:color w:val="0A0A0A"/>
          <w:lang w:eastAsia="en-GB"/>
        </w:rPr>
        <w:t>aged pupils with</w:t>
      </w:r>
      <w:r w:rsidRPr="00BF2D85">
        <w:rPr>
          <w:rFonts w:ascii="Arial" w:eastAsia="Times New Roman" w:hAnsi="Arial" w:cs="Arial"/>
          <w:b/>
          <w:color w:val="0A0A0A"/>
          <w:lang w:eastAsia="en-GB"/>
        </w:rPr>
        <w:t xml:space="preserve"> </w:t>
      </w:r>
      <w:r w:rsidRPr="00BF2D85">
        <w:rPr>
          <w:rFonts w:ascii="Arial" w:eastAsia="Times New Roman" w:hAnsi="Arial" w:cs="Arial"/>
          <w:color w:val="0A0A0A"/>
          <w:lang w:eastAsia="en-GB"/>
        </w:rPr>
        <w:t xml:space="preserve">Autism and moderate learning difficulties in Key Stages </w:t>
      </w:r>
      <w:r>
        <w:rPr>
          <w:rFonts w:ascii="Arial" w:eastAsia="Times New Roman" w:hAnsi="Arial" w:cs="Arial"/>
          <w:color w:val="0A0A0A"/>
          <w:lang w:eastAsia="en-GB"/>
        </w:rPr>
        <w:t>3 and 4.</w:t>
      </w:r>
      <w:r w:rsidRPr="00BF2D85">
        <w:rPr>
          <w:rFonts w:ascii="Arial" w:eastAsia="Times New Roman" w:hAnsi="Arial" w:cs="Arial"/>
          <w:b/>
          <w:color w:val="0A0A0A"/>
          <w:lang w:eastAsia="en-GB"/>
        </w:rPr>
        <w:t xml:space="preserve">  </w:t>
      </w:r>
    </w:p>
    <w:p w14:paraId="6A66120C" w14:textId="4A3CDBAD"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p>
    <w:p w14:paraId="1BC452C4" w14:textId="117958DE"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r w:rsidRPr="00BF2D85">
        <w:rPr>
          <w:rFonts w:ascii="Arial" w:eastAsiaTheme="minorEastAsia" w:hAnsi="Arial" w:cs="Arial"/>
          <w:b/>
          <w:color w:val="000000" w:themeColor="text1"/>
        </w:rPr>
        <w:t>Priority 3</w:t>
      </w:r>
    </w:p>
    <w:p w14:paraId="7753076C" w14:textId="4750C514" w:rsidR="00F25A76" w:rsidRPr="00BF2D85"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000000" w:themeColor="text1"/>
        </w:rPr>
      </w:pPr>
    </w:p>
    <w:p w14:paraId="00A55A13" w14:textId="3D984818" w:rsidR="00F25A76" w:rsidRPr="00BF2D85" w:rsidRDefault="00BF2D85"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Creating a</w:t>
      </w:r>
      <w:r w:rsidR="00F25A76" w:rsidRPr="00BF2D85">
        <w:rPr>
          <w:rFonts w:ascii="Arial" w:eastAsia="Times New Roman" w:hAnsi="Arial" w:cs="Arial"/>
          <w:color w:val="000000" w:themeColor="text1"/>
          <w:lang w:eastAsia="en-GB"/>
        </w:rPr>
        <w:t>dditional special scho</w:t>
      </w:r>
      <w:r w:rsidR="00F91C14" w:rsidRPr="00BF2D85">
        <w:rPr>
          <w:rFonts w:ascii="Arial" w:eastAsia="Times New Roman" w:hAnsi="Arial" w:cs="Arial"/>
          <w:color w:val="000000" w:themeColor="text1"/>
          <w:lang w:eastAsia="en-GB"/>
        </w:rPr>
        <w:t xml:space="preserve">ol capacity </w:t>
      </w:r>
      <w:r w:rsidR="00F25A76" w:rsidRPr="00BF2D85">
        <w:rPr>
          <w:rFonts w:ascii="Arial" w:eastAsia="Times New Roman" w:hAnsi="Arial" w:cs="Arial"/>
          <w:color w:val="000000" w:themeColor="text1"/>
          <w:lang w:eastAsia="en-GB"/>
        </w:rPr>
        <w:t xml:space="preserve">to meet the needs of pupils with complex needs, primarily </w:t>
      </w:r>
      <w:proofErr w:type="gramStart"/>
      <w:r w:rsidR="00F25A76" w:rsidRPr="00BF2D85">
        <w:rPr>
          <w:rFonts w:ascii="Arial" w:eastAsia="Times New Roman" w:hAnsi="Arial" w:cs="Arial"/>
          <w:color w:val="000000" w:themeColor="text1"/>
          <w:lang w:eastAsia="en-GB"/>
        </w:rPr>
        <w:t>Autism Spectrum Disorder</w:t>
      </w:r>
      <w:proofErr w:type="gramEnd"/>
      <w:r w:rsidR="00F25A76" w:rsidRPr="00BF2D85">
        <w:rPr>
          <w:rFonts w:ascii="Arial" w:eastAsia="Times New Roman" w:hAnsi="Arial" w:cs="Arial"/>
          <w:color w:val="000000" w:themeColor="text1"/>
          <w:lang w:eastAsia="en-GB"/>
        </w:rPr>
        <w:t>.</w:t>
      </w:r>
    </w:p>
    <w:p w14:paraId="73AF28FE" w14:textId="77777777" w:rsidR="00F25A76" w:rsidRPr="00F25A76" w:rsidRDefault="00F25A76" w:rsidP="00F25A76">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Arial" w:eastAsiaTheme="minorEastAsia" w:hAnsi="Arial" w:cs="Arial"/>
          <w:b/>
          <w:color w:val="FF0000"/>
        </w:rPr>
      </w:pPr>
    </w:p>
    <w:p w14:paraId="3AEBC0F1" w14:textId="1F5D41C7" w:rsidR="00BF2D85" w:rsidRPr="00F25A76" w:rsidRDefault="00BF2D85" w:rsidP="0079089A">
      <w:pPr>
        <w:rPr>
          <w:rFonts w:ascii="Arial" w:hAnsi="Arial" w:cs="Arial"/>
          <w:color w:val="FF0000"/>
        </w:rPr>
      </w:pPr>
    </w:p>
    <w:p w14:paraId="08FAE507" w14:textId="6B8F5690" w:rsidR="009C07F1" w:rsidRPr="0006724F" w:rsidRDefault="0066681F" w:rsidP="0006724F">
      <w:pPr>
        <w:pStyle w:val="ListParagraph"/>
        <w:numPr>
          <w:ilvl w:val="0"/>
          <w:numId w:val="5"/>
        </w:numPr>
        <w:ind w:left="567" w:hanging="567"/>
        <w:rPr>
          <w:rFonts w:ascii="Arial" w:hAnsi="Arial" w:cs="Arial"/>
          <w:b/>
          <w:color w:val="000000" w:themeColor="text1"/>
        </w:rPr>
      </w:pPr>
      <w:r w:rsidRPr="0006724F">
        <w:rPr>
          <w:rFonts w:ascii="Arial" w:hAnsi="Arial" w:cs="Arial"/>
          <w:b/>
          <w:color w:val="000000" w:themeColor="text1"/>
        </w:rPr>
        <w:t>SEND c</w:t>
      </w:r>
      <w:r w:rsidR="006819A0" w:rsidRPr="0006724F">
        <w:rPr>
          <w:rFonts w:ascii="Arial" w:hAnsi="Arial" w:cs="Arial"/>
          <w:b/>
          <w:color w:val="000000" w:themeColor="text1"/>
        </w:rPr>
        <w:t xml:space="preserve">apital </w:t>
      </w:r>
      <w:r w:rsidR="00571157">
        <w:rPr>
          <w:rFonts w:ascii="Arial" w:hAnsi="Arial" w:cs="Arial"/>
          <w:b/>
          <w:color w:val="000000" w:themeColor="text1"/>
        </w:rPr>
        <w:t>proposed</w:t>
      </w:r>
      <w:r w:rsidRPr="0006724F">
        <w:rPr>
          <w:rFonts w:ascii="Arial" w:hAnsi="Arial" w:cs="Arial"/>
          <w:b/>
          <w:color w:val="000000" w:themeColor="text1"/>
        </w:rPr>
        <w:t xml:space="preserve"> s</w:t>
      </w:r>
      <w:r w:rsidR="00EF705D" w:rsidRPr="0006724F">
        <w:rPr>
          <w:rFonts w:ascii="Arial" w:hAnsi="Arial" w:cs="Arial"/>
          <w:b/>
          <w:color w:val="000000" w:themeColor="text1"/>
        </w:rPr>
        <w:t>chemes</w:t>
      </w:r>
      <w:r w:rsidR="006819A0" w:rsidRPr="0006724F">
        <w:rPr>
          <w:rFonts w:ascii="Arial" w:hAnsi="Arial" w:cs="Arial"/>
          <w:b/>
          <w:color w:val="000000" w:themeColor="text1"/>
        </w:rPr>
        <w:t xml:space="preserve"> </w:t>
      </w:r>
      <w:r w:rsidR="00CC5E0B" w:rsidRPr="0006724F">
        <w:rPr>
          <w:rFonts w:ascii="Arial" w:hAnsi="Arial" w:cs="Arial"/>
          <w:b/>
          <w:color w:val="000000" w:themeColor="text1"/>
        </w:rPr>
        <w:t xml:space="preserve">for consultation </w:t>
      </w:r>
      <w:r w:rsidR="0006724F" w:rsidRPr="0006724F">
        <w:rPr>
          <w:rFonts w:ascii="Arial" w:hAnsi="Arial" w:cs="Arial"/>
          <w:b/>
          <w:color w:val="000000" w:themeColor="text1"/>
        </w:rPr>
        <w:t>(attached document)</w:t>
      </w:r>
    </w:p>
    <w:p w14:paraId="46E56074" w14:textId="77777777" w:rsidR="0006724F" w:rsidRPr="00536681" w:rsidRDefault="0006724F" w:rsidP="0006724F">
      <w:pPr>
        <w:pStyle w:val="ListParagraph"/>
        <w:ind w:left="411"/>
        <w:rPr>
          <w:rFonts w:ascii="Arial" w:hAnsi="Arial" w:cs="Arial"/>
          <w:b/>
          <w:color w:val="000000" w:themeColor="text1"/>
        </w:rPr>
      </w:pPr>
    </w:p>
    <w:p w14:paraId="3EFD98AB" w14:textId="7BB9EC11" w:rsidR="009C07F1" w:rsidRPr="00F76320" w:rsidRDefault="001F320B" w:rsidP="00CC5E0B">
      <w:pPr>
        <w:pStyle w:val="ListParagraph"/>
        <w:numPr>
          <w:ilvl w:val="1"/>
          <w:numId w:val="5"/>
        </w:numPr>
        <w:ind w:left="567" w:hanging="567"/>
        <w:rPr>
          <w:rFonts w:ascii="Arial" w:hAnsi="Arial" w:cs="Arial"/>
          <w:b/>
          <w:color w:val="000000" w:themeColor="text1"/>
        </w:rPr>
      </w:pPr>
      <w:r>
        <w:rPr>
          <w:rFonts w:ascii="Arial" w:hAnsi="Arial" w:cs="Arial"/>
          <w:color w:val="000000" w:themeColor="text1"/>
        </w:rPr>
        <w:t>In line with these priorities and requirements evidenced by the data, w</w:t>
      </w:r>
      <w:r w:rsidR="0016044C" w:rsidRPr="009C07F1">
        <w:rPr>
          <w:rFonts w:ascii="Arial" w:hAnsi="Arial" w:cs="Arial"/>
          <w:color w:val="000000" w:themeColor="text1"/>
        </w:rPr>
        <w:t xml:space="preserve">e have identified </w:t>
      </w:r>
      <w:proofErr w:type="gramStart"/>
      <w:r w:rsidR="0016044C" w:rsidRPr="009C07F1">
        <w:rPr>
          <w:rFonts w:ascii="Arial" w:hAnsi="Arial" w:cs="Arial"/>
          <w:color w:val="000000" w:themeColor="text1"/>
        </w:rPr>
        <w:t>a number of</w:t>
      </w:r>
      <w:proofErr w:type="gramEnd"/>
      <w:r w:rsidR="00F3032F" w:rsidRPr="009C07F1">
        <w:rPr>
          <w:rFonts w:ascii="Arial" w:hAnsi="Arial" w:cs="Arial"/>
          <w:color w:val="000000" w:themeColor="text1"/>
        </w:rPr>
        <w:t xml:space="preserve"> </w:t>
      </w:r>
      <w:r w:rsidR="0066681F" w:rsidRPr="009C07F1">
        <w:rPr>
          <w:rFonts w:ascii="Arial" w:hAnsi="Arial" w:cs="Arial"/>
          <w:color w:val="000000" w:themeColor="text1"/>
        </w:rPr>
        <w:t xml:space="preserve">possible schemes </w:t>
      </w:r>
      <w:r>
        <w:rPr>
          <w:rFonts w:ascii="Arial" w:hAnsi="Arial" w:cs="Arial"/>
          <w:color w:val="000000" w:themeColor="text1"/>
        </w:rPr>
        <w:t xml:space="preserve">for how we may invest the funding, </w:t>
      </w:r>
      <w:r w:rsidR="00306498">
        <w:rPr>
          <w:rFonts w:ascii="Arial" w:hAnsi="Arial" w:cs="Arial"/>
          <w:color w:val="000000" w:themeColor="text1"/>
        </w:rPr>
        <w:t>which</w:t>
      </w:r>
      <w:r w:rsidR="0016044C" w:rsidRPr="009C07F1">
        <w:rPr>
          <w:rFonts w:ascii="Arial" w:hAnsi="Arial" w:cs="Arial"/>
          <w:color w:val="000000" w:themeColor="text1"/>
        </w:rPr>
        <w:t xml:space="preserve"> will </w:t>
      </w:r>
      <w:r w:rsidR="0066681F" w:rsidRPr="009C07F1">
        <w:rPr>
          <w:rFonts w:ascii="Arial" w:hAnsi="Arial" w:cs="Arial"/>
          <w:color w:val="000000" w:themeColor="text1"/>
        </w:rPr>
        <w:t xml:space="preserve">create </w:t>
      </w:r>
      <w:r w:rsidR="0016044C" w:rsidRPr="009C07F1">
        <w:rPr>
          <w:rFonts w:ascii="Arial" w:hAnsi="Arial" w:cs="Arial"/>
          <w:color w:val="000000" w:themeColor="text1"/>
        </w:rPr>
        <w:t xml:space="preserve">a combination of </w:t>
      </w:r>
      <w:r w:rsidR="0066681F" w:rsidRPr="009C07F1">
        <w:rPr>
          <w:rFonts w:ascii="Arial" w:hAnsi="Arial" w:cs="Arial"/>
          <w:color w:val="000000" w:themeColor="text1"/>
        </w:rPr>
        <w:t>additional special school provision and Specialist Resourced Units within mainstream schools.</w:t>
      </w:r>
      <w:r w:rsidR="00AD064F" w:rsidRPr="009C07F1">
        <w:rPr>
          <w:rFonts w:ascii="Arial" w:hAnsi="Arial" w:cs="Arial"/>
          <w:color w:val="000000" w:themeColor="text1"/>
        </w:rPr>
        <w:t xml:space="preserve"> Where specific settings</w:t>
      </w:r>
      <w:r w:rsidR="009C07F1" w:rsidRPr="009C07F1">
        <w:rPr>
          <w:rFonts w:ascii="Arial" w:hAnsi="Arial" w:cs="Arial"/>
          <w:color w:val="000000" w:themeColor="text1"/>
        </w:rPr>
        <w:t xml:space="preserve"> and sites</w:t>
      </w:r>
      <w:r w:rsidR="0016044C" w:rsidRPr="009C07F1">
        <w:rPr>
          <w:rFonts w:ascii="Arial" w:hAnsi="Arial" w:cs="Arial"/>
          <w:color w:val="000000" w:themeColor="text1"/>
        </w:rPr>
        <w:t xml:space="preserve"> </w:t>
      </w:r>
      <w:r w:rsidR="00207342" w:rsidRPr="009C07F1">
        <w:rPr>
          <w:rFonts w:ascii="Arial" w:hAnsi="Arial" w:cs="Arial"/>
          <w:color w:val="000000" w:themeColor="text1"/>
        </w:rPr>
        <w:t xml:space="preserve">are not yet determined, </w:t>
      </w:r>
      <w:r w:rsidR="00AD064F" w:rsidRPr="009C07F1">
        <w:rPr>
          <w:rFonts w:ascii="Arial" w:hAnsi="Arial" w:cs="Arial"/>
          <w:color w:val="000000" w:themeColor="text1"/>
        </w:rPr>
        <w:t xml:space="preserve">proposals </w:t>
      </w:r>
      <w:r w:rsidR="00207342" w:rsidRPr="009C07F1">
        <w:rPr>
          <w:rFonts w:ascii="Arial" w:hAnsi="Arial" w:cs="Arial"/>
          <w:color w:val="000000" w:themeColor="text1"/>
        </w:rPr>
        <w:t>may invite</w:t>
      </w:r>
      <w:r w:rsidR="0016044C" w:rsidRPr="009C07F1">
        <w:rPr>
          <w:rFonts w:ascii="Arial" w:hAnsi="Arial" w:cs="Arial"/>
          <w:color w:val="000000" w:themeColor="text1"/>
        </w:rPr>
        <w:t xml:space="preserve"> expressions of interest </w:t>
      </w:r>
      <w:r w:rsidR="00C95221" w:rsidRPr="009C07F1">
        <w:rPr>
          <w:rFonts w:ascii="Arial" w:hAnsi="Arial" w:cs="Arial"/>
          <w:color w:val="000000" w:themeColor="text1"/>
        </w:rPr>
        <w:t>from Nottingham City schools.</w:t>
      </w:r>
    </w:p>
    <w:p w14:paraId="26A2392B" w14:textId="77777777" w:rsidR="00F76320" w:rsidRPr="00F71E0D" w:rsidRDefault="00F76320" w:rsidP="00F76320">
      <w:pPr>
        <w:pStyle w:val="ListParagraph"/>
        <w:ind w:left="567"/>
        <w:rPr>
          <w:rFonts w:ascii="Arial" w:hAnsi="Arial" w:cs="Arial"/>
          <w:b/>
          <w:color w:val="000000" w:themeColor="text1"/>
        </w:rPr>
      </w:pPr>
    </w:p>
    <w:p w14:paraId="62812292" w14:textId="2BDC153B" w:rsidR="00F71E0D" w:rsidRPr="00CC5E0B" w:rsidRDefault="00F71E0D" w:rsidP="00CC5E0B">
      <w:pPr>
        <w:pStyle w:val="ListParagraph"/>
        <w:numPr>
          <w:ilvl w:val="1"/>
          <w:numId w:val="5"/>
        </w:numPr>
        <w:ind w:left="567" w:hanging="567"/>
        <w:rPr>
          <w:rFonts w:ascii="Arial" w:hAnsi="Arial" w:cs="Arial"/>
          <w:b/>
          <w:color w:val="000000" w:themeColor="text1"/>
        </w:rPr>
      </w:pPr>
      <w:r>
        <w:rPr>
          <w:rFonts w:ascii="Arial" w:hAnsi="Arial" w:cs="Arial"/>
          <w:color w:val="000000" w:themeColor="text1"/>
        </w:rPr>
        <w:t>It is proposed that a full commissioning review of alternative provision is undertaken to inform sufficiency requirements for young people exclud</w:t>
      </w:r>
      <w:r w:rsidR="00F76320">
        <w:rPr>
          <w:rFonts w:ascii="Arial" w:hAnsi="Arial" w:cs="Arial"/>
          <w:color w:val="000000" w:themeColor="text1"/>
        </w:rPr>
        <w:t>ed from school or who require additional and different support from that available in mainstream school.  This strategy will be updated to reflect any prospective schemes that are identified through the commissioning review.</w:t>
      </w:r>
    </w:p>
    <w:p w14:paraId="4396E89B" w14:textId="77777777" w:rsidR="00CC5E0B" w:rsidRPr="00CC5E0B" w:rsidRDefault="00CC5E0B" w:rsidP="00CC5E0B">
      <w:pPr>
        <w:pStyle w:val="ListParagraph"/>
        <w:ind w:left="567"/>
        <w:rPr>
          <w:rFonts w:ascii="Arial" w:hAnsi="Arial" w:cs="Arial"/>
          <w:b/>
          <w:color w:val="000000" w:themeColor="text1"/>
        </w:rPr>
      </w:pPr>
    </w:p>
    <w:p w14:paraId="54703237" w14:textId="45143646" w:rsidR="009542B3" w:rsidRPr="00CC5E0B" w:rsidRDefault="009C07F1" w:rsidP="0079089A">
      <w:pPr>
        <w:pStyle w:val="ListParagraph"/>
        <w:numPr>
          <w:ilvl w:val="1"/>
          <w:numId w:val="5"/>
        </w:numPr>
        <w:ind w:left="567" w:hanging="567"/>
        <w:rPr>
          <w:rFonts w:ascii="Arial" w:hAnsi="Arial" w:cs="Arial"/>
          <w:b/>
          <w:color w:val="000000" w:themeColor="text1"/>
        </w:rPr>
      </w:pPr>
      <w:r w:rsidRPr="009C07F1">
        <w:rPr>
          <w:rFonts w:ascii="Arial" w:hAnsi="Arial" w:cs="Arial"/>
          <w:color w:val="000000" w:themeColor="text1"/>
        </w:rPr>
        <w:t xml:space="preserve">Individual project costs will vary depending on size, </w:t>
      </w:r>
      <w:proofErr w:type="gramStart"/>
      <w:r w:rsidRPr="009C07F1">
        <w:rPr>
          <w:rFonts w:ascii="Arial" w:hAnsi="Arial" w:cs="Arial"/>
          <w:color w:val="000000" w:themeColor="text1"/>
        </w:rPr>
        <w:t>site</w:t>
      </w:r>
      <w:proofErr w:type="gramEnd"/>
      <w:r w:rsidRPr="009C07F1">
        <w:rPr>
          <w:rFonts w:ascii="Arial" w:hAnsi="Arial" w:cs="Arial"/>
          <w:color w:val="000000" w:themeColor="text1"/>
        </w:rPr>
        <w:t xml:space="preserve"> and complexity of provision. The possible schemes identified as broad proposals include </w:t>
      </w:r>
      <w:r w:rsidR="001F320B">
        <w:rPr>
          <w:rFonts w:ascii="Arial" w:hAnsi="Arial" w:cs="Arial"/>
          <w:color w:val="000000" w:themeColor="text1"/>
        </w:rPr>
        <w:t xml:space="preserve">indicative </w:t>
      </w:r>
      <w:proofErr w:type="gramStart"/>
      <w:r w:rsidRPr="009C07F1">
        <w:rPr>
          <w:rFonts w:ascii="Arial" w:hAnsi="Arial" w:cs="Arial"/>
          <w:color w:val="000000" w:themeColor="text1"/>
        </w:rPr>
        <w:t>high level</w:t>
      </w:r>
      <w:proofErr w:type="gramEnd"/>
      <w:r w:rsidRPr="009C07F1">
        <w:rPr>
          <w:rFonts w:ascii="Arial" w:hAnsi="Arial" w:cs="Arial"/>
          <w:color w:val="000000" w:themeColor="text1"/>
        </w:rPr>
        <w:t xml:space="preserve"> area </w:t>
      </w:r>
      <w:r w:rsidR="001F320B">
        <w:rPr>
          <w:rFonts w:ascii="Arial" w:hAnsi="Arial" w:cs="Arial"/>
          <w:color w:val="000000" w:themeColor="text1"/>
        </w:rPr>
        <w:t xml:space="preserve">and cost </w:t>
      </w:r>
      <w:r w:rsidRPr="009C07F1">
        <w:rPr>
          <w:rFonts w:ascii="Arial" w:hAnsi="Arial" w:cs="Arial"/>
          <w:color w:val="000000" w:themeColor="text1"/>
        </w:rPr>
        <w:t>estimations based on recent schemes only.</w:t>
      </w:r>
      <w:r w:rsidR="001F320B">
        <w:rPr>
          <w:rFonts w:ascii="Arial" w:hAnsi="Arial" w:cs="Arial"/>
          <w:color w:val="000000" w:themeColor="text1"/>
        </w:rPr>
        <w:t xml:space="preserve"> </w:t>
      </w:r>
      <w:r w:rsidR="009542B3" w:rsidRPr="001F320B">
        <w:rPr>
          <w:rFonts w:ascii="Arial" w:hAnsi="Arial" w:cs="Arial"/>
          <w:color w:val="000000" w:themeColor="text1"/>
        </w:rPr>
        <w:t xml:space="preserve">Options appraisal and feasibility investigations </w:t>
      </w:r>
      <w:r w:rsidR="00027FC6" w:rsidRPr="001F320B">
        <w:rPr>
          <w:rFonts w:ascii="Arial" w:hAnsi="Arial" w:cs="Arial"/>
          <w:color w:val="000000" w:themeColor="text1"/>
        </w:rPr>
        <w:t>will need to be completed</w:t>
      </w:r>
      <w:r w:rsidR="009542B3" w:rsidRPr="001F320B">
        <w:rPr>
          <w:rFonts w:ascii="Arial" w:hAnsi="Arial" w:cs="Arial"/>
          <w:color w:val="000000" w:themeColor="text1"/>
        </w:rPr>
        <w:t>, to establish the viability of any projects</w:t>
      </w:r>
      <w:r w:rsidR="0066681F" w:rsidRPr="001F320B">
        <w:rPr>
          <w:rFonts w:ascii="Arial" w:hAnsi="Arial" w:cs="Arial"/>
          <w:color w:val="000000" w:themeColor="text1"/>
        </w:rPr>
        <w:t xml:space="preserve"> and to ensure the most appropriate and cost-effective solutions to providing local education for children. We will also engage in c</w:t>
      </w:r>
      <w:r w:rsidR="009542B3" w:rsidRPr="001F320B">
        <w:rPr>
          <w:rFonts w:ascii="Arial" w:hAnsi="Arial" w:cs="Arial"/>
          <w:color w:val="000000" w:themeColor="text1"/>
        </w:rPr>
        <w:t>onsultation</w:t>
      </w:r>
      <w:r w:rsidR="0066681F" w:rsidRPr="001F320B">
        <w:rPr>
          <w:rFonts w:ascii="Arial" w:hAnsi="Arial" w:cs="Arial"/>
          <w:color w:val="000000" w:themeColor="text1"/>
        </w:rPr>
        <w:t xml:space="preserve"> and discussion with a range of local stakeholders to ensure they are involved in shaping proposals.</w:t>
      </w:r>
    </w:p>
    <w:p w14:paraId="6E73676A" w14:textId="77777777" w:rsidR="00CC5E0B" w:rsidRPr="00CC5E0B" w:rsidRDefault="00CC5E0B" w:rsidP="00CC5E0B">
      <w:pPr>
        <w:pStyle w:val="ListParagraph"/>
        <w:rPr>
          <w:rFonts w:ascii="Arial" w:hAnsi="Arial" w:cs="Arial"/>
          <w:b/>
          <w:color w:val="000000" w:themeColor="text1"/>
        </w:rPr>
      </w:pPr>
    </w:p>
    <w:p w14:paraId="1D2BA1CB" w14:textId="681948C4" w:rsidR="00CC5E0B" w:rsidRPr="00C85E62" w:rsidRDefault="00CC5E0B" w:rsidP="00CC5E0B">
      <w:pPr>
        <w:pStyle w:val="ListParagraph"/>
        <w:numPr>
          <w:ilvl w:val="1"/>
          <w:numId w:val="5"/>
        </w:numPr>
        <w:ind w:left="567" w:hanging="567"/>
        <w:rPr>
          <w:rFonts w:ascii="Arial" w:hAnsi="Arial" w:cs="Arial"/>
          <w:b/>
          <w:color w:val="000000" w:themeColor="text1"/>
        </w:rPr>
      </w:pPr>
      <w:r w:rsidRPr="00CC5E0B">
        <w:rPr>
          <w:rFonts w:ascii="Arial" w:hAnsi="Arial" w:cs="Arial"/>
          <w:color w:val="000000" w:themeColor="text1"/>
        </w:rPr>
        <w:t xml:space="preserve">We are now inviting feedback on these broad proposals and are particularly interested in feedback from parents, </w:t>
      </w:r>
      <w:proofErr w:type="gramStart"/>
      <w:r w:rsidRPr="00CC5E0B">
        <w:rPr>
          <w:rFonts w:ascii="Arial" w:hAnsi="Arial" w:cs="Arial"/>
          <w:color w:val="000000" w:themeColor="text1"/>
        </w:rPr>
        <w:t>carers</w:t>
      </w:r>
      <w:proofErr w:type="gramEnd"/>
      <w:r w:rsidRPr="00CC5E0B">
        <w:rPr>
          <w:rFonts w:ascii="Arial" w:hAnsi="Arial" w:cs="Arial"/>
          <w:color w:val="000000" w:themeColor="text1"/>
        </w:rPr>
        <w:t xml:space="preserve"> and young people as well as schools and settings. You can ask any questions and share your views to help shape proposals. Ways you can do this are included below. After the period of </w:t>
      </w:r>
      <w:proofErr w:type="gramStart"/>
      <w:r w:rsidRPr="00CC5E0B">
        <w:rPr>
          <w:rFonts w:ascii="Arial" w:hAnsi="Arial" w:cs="Arial"/>
          <w:color w:val="000000" w:themeColor="text1"/>
        </w:rPr>
        <w:t>consultation</w:t>
      </w:r>
      <w:proofErr w:type="gramEnd"/>
      <w:r w:rsidRPr="00CC5E0B">
        <w:rPr>
          <w:rFonts w:ascii="Arial" w:hAnsi="Arial" w:cs="Arial"/>
          <w:color w:val="000000" w:themeColor="text1"/>
        </w:rPr>
        <w:t xml:space="preserve"> we will publish all the feedback and a plan showing how we intend to invest our allocated funding.</w:t>
      </w:r>
    </w:p>
    <w:p w14:paraId="2D097679" w14:textId="77777777" w:rsidR="00C85E62" w:rsidRPr="00216D6A" w:rsidRDefault="00C85E62" w:rsidP="00C85E62">
      <w:pPr>
        <w:pStyle w:val="ListParagraph"/>
        <w:ind w:left="567"/>
        <w:rPr>
          <w:rFonts w:ascii="Arial" w:hAnsi="Arial" w:cs="Arial"/>
          <w:b/>
          <w:color w:val="000000" w:themeColor="text1"/>
        </w:rPr>
      </w:pPr>
    </w:p>
    <w:p w14:paraId="41F52E03" w14:textId="4EB7EAFA" w:rsidR="009C07F1" w:rsidRDefault="00306498" w:rsidP="0079089A">
      <w:pPr>
        <w:pStyle w:val="ListParagraph"/>
        <w:numPr>
          <w:ilvl w:val="0"/>
          <w:numId w:val="5"/>
        </w:numPr>
        <w:ind w:left="426" w:hanging="426"/>
        <w:rPr>
          <w:rFonts w:ascii="Arial" w:hAnsi="Arial" w:cs="Arial"/>
          <w:b/>
          <w:color w:val="000000" w:themeColor="text1"/>
        </w:rPr>
      </w:pPr>
      <w:r>
        <w:rPr>
          <w:rFonts w:ascii="Arial" w:hAnsi="Arial" w:cs="Arial"/>
          <w:b/>
          <w:color w:val="000000" w:themeColor="text1"/>
        </w:rPr>
        <w:lastRenderedPageBreak/>
        <w:t xml:space="preserve">Capital investment </w:t>
      </w:r>
    </w:p>
    <w:p w14:paraId="00BE53F0" w14:textId="77777777" w:rsidR="00996731" w:rsidRPr="00306498" w:rsidRDefault="00996731" w:rsidP="00996731">
      <w:pPr>
        <w:pStyle w:val="ListParagraph"/>
        <w:ind w:left="426"/>
        <w:rPr>
          <w:rFonts w:ascii="Arial" w:hAnsi="Arial" w:cs="Arial"/>
          <w:b/>
          <w:color w:val="000000" w:themeColor="text1"/>
        </w:rPr>
      </w:pPr>
    </w:p>
    <w:p w14:paraId="6596C729" w14:textId="77777777" w:rsidR="00996731" w:rsidRDefault="00B9368F" w:rsidP="00996731">
      <w:pPr>
        <w:pStyle w:val="ListParagraph"/>
        <w:numPr>
          <w:ilvl w:val="1"/>
          <w:numId w:val="5"/>
        </w:numPr>
        <w:autoSpaceDE w:val="0"/>
        <w:autoSpaceDN w:val="0"/>
        <w:adjustRightInd w:val="0"/>
        <w:spacing w:after="0" w:line="240" w:lineRule="auto"/>
        <w:ind w:hanging="720"/>
        <w:rPr>
          <w:rFonts w:ascii="Arial" w:eastAsiaTheme="minorEastAsia" w:hAnsi="Arial" w:cs="Arial"/>
          <w:color w:val="000000"/>
        </w:rPr>
      </w:pPr>
      <w:r w:rsidRPr="00996731">
        <w:rPr>
          <w:rFonts w:ascii="Arial" w:hAnsi="Arial" w:cs="Arial"/>
        </w:rPr>
        <w:t xml:space="preserve">LAs </w:t>
      </w:r>
      <w:r w:rsidR="00996731" w:rsidRPr="00996731">
        <w:rPr>
          <w:rFonts w:ascii="Arial" w:hAnsi="Arial" w:cs="Arial"/>
        </w:rPr>
        <w:t xml:space="preserve">are </w:t>
      </w:r>
      <w:r w:rsidRPr="00996731">
        <w:rPr>
          <w:rFonts w:ascii="Arial" w:hAnsi="Arial" w:cs="Arial"/>
        </w:rPr>
        <w:t>expected to make use of the High Needs capital investment to improve the suitability and sufficiency of high needs provision in their areas over the next three years.</w:t>
      </w:r>
      <w:r w:rsidR="00996731" w:rsidRPr="00996731">
        <w:rPr>
          <w:rFonts w:ascii="Arial" w:eastAsiaTheme="minorEastAsia" w:hAnsi="Arial" w:cs="Arial"/>
          <w:color w:val="000000"/>
        </w:rPr>
        <w:t xml:space="preserve"> In Nottingham City we aim to enable all children and young people to access high quality education in their local area, close to their home and community, whilst providing best value for any investment.</w:t>
      </w:r>
    </w:p>
    <w:p w14:paraId="5B6E10C4" w14:textId="77777777" w:rsidR="00996731" w:rsidRPr="00996731" w:rsidRDefault="00996731" w:rsidP="00996731">
      <w:pPr>
        <w:pStyle w:val="ListParagraph"/>
        <w:autoSpaceDE w:val="0"/>
        <w:autoSpaceDN w:val="0"/>
        <w:adjustRightInd w:val="0"/>
        <w:spacing w:after="0" w:line="240" w:lineRule="auto"/>
        <w:rPr>
          <w:rFonts w:ascii="Arial" w:eastAsiaTheme="minorEastAsia" w:hAnsi="Arial" w:cs="Arial"/>
          <w:color w:val="000000"/>
        </w:rPr>
      </w:pPr>
    </w:p>
    <w:p w14:paraId="11A7CBE6" w14:textId="50B218CB" w:rsidR="00996731" w:rsidRPr="00996731" w:rsidRDefault="00996731" w:rsidP="00996731">
      <w:pPr>
        <w:pStyle w:val="ListParagraph"/>
        <w:numPr>
          <w:ilvl w:val="1"/>
          <w:numId w:val="5"/>
        </w:numPr>
        <w:autoSpaceDE w:val="0"/>
        <w:autoSpaceDN w:val="0"/>
        <w:adjustRightInd w:val="0"/>
        <w:spacing w:after="0" w:line="240" w:lineRule="auto"/>
        <w:ind w:hanging="720"/>
        <w:rPr>
          <w:rFonts w:ascii="Arial" w:eastAsiaTheme="minorEastAsia" w:hAnsi="Arial" w:cs="Arial"/>
          <w:color w:val="000000"/>
        </w:rPr>
      </w:pPr>
      <w:r w:rsidRPr="00996731">
        <w:rPr>
          <w:rFonts w:ascii="Arial" w:hAnsi="Arial" w:cs="Arial"/>
        </w:rPr>
        <w:t xml:space="preserve">In addition to our High Needs capital allocation, we will take a strategic approach to allocating funding and maximising best value for any investment. This will incorporate the use of S106 funding linked to housing developments where it can be aligned to specific proposals. Disability Access Grant from 2023/24 may also be invested to support proposals. </w:t>
      </w:r>
    </w:p>
    <w:p w14:paraId="2909439E" w14:textId="2C37143E" w:rsidR="00996731" w:rsidRPr="00996731" w:rsidRDefault="00996731" w:rsidP="00996731">
      <w:pPr>
        <w:autoSpaceDE w:val="0"/>
        <w:autoSpaceDN w:val="0"/>
        <w:adjustRightInd w:val="0"/>
        <w:spacing w:after="0" w:line="240" w:lineRule="auto"/>
        <w:rPr>
          <w:rFonts w:ascii="Arial" w:eastAsiaTheme="minorEastAsia" w:hAnsi="Arial" w:cs="Arial"/>
          <w:color w:val="000000"/>
        </w:rPr>
      </w:pPr>
    </w:p>
    <w:p w14:paraId="3FB0AFE0" w14:textId="77777777" w:rsidR="00996731" w:rsidRPr="00996731" w:rsidRDefault="00B9368F" w:rsidP="00996731">
      <w:pPr>
        <w:pStyle w:val="ListParagraph"/>
        <w:numPr>
          <w:ilvl w:val="1"/>
          <w:numId w:val="5"/>
        </w:numPr>
        <w:autoSpaceDE w:val="0"/>
        <w:autoSpaceDN w:val="0"/>
        <w:adjustRightInd w:val="0"/>
        <w:spacing w:after="0" w:line="240" w:lineRule="auto"/>
        <w:ind w:hanging="720"/>
        <w:rPr>
          <w:rFonts w:ascii="Arial" w:eastAsiaTheme="minorEastAsia" w:hAnsi="Arial" w:cs="Arial"/>
          <w:color w:val="000000"/>
        </w:rPr>
      </w:pPr>
      <w:r w:rsidRPr="00996731">
        <w:rPr>
          <w:rFonts w:ascii="Arial" w:hAnsi="Arial" w:cs="Arial"/>
        </w:rPr>
        <w:t>No final decisions have yet been made regarding</w:t>
      </w:r>
      <w:r w:rsidR="00216D6A" w:rsidRPr="00996731">
        <w:rPr>
          <w:rFonts w:ascii="Arial" w:hAnsi="Arial" w:cs="Arial"/>
        </w:rPr>
        <w:t xml:space="preserve"> funding for</w:t>
      </w:r>
      <w:r w:rsidRPr="00996731">
        <w:rPr>
          <w:rFonts w:ascii="Arial" w:hAnsi="Arial" w:cs="Arial"/>
        </w:rPr>
        <w:t xml:space="preserve"> 2024-25, although it is expected that there will be a continued approach of a mix of LA capital allocations, targeted capital support and free school delivery. </w:t>
      </w:r>
      <w:r w:rsidR="00996731" w:rsidRPr="00996731">
        <w:rPr>
          <w:rFonts w:ascii="Arial" w:hAnsi="Arial" w:cs="Arial"/>
        </w:rPr>
        <w:t>It is currently unknown as to whether there will be any additional capital funding allocations to support the AP system and the aims of the SEND Green Paper to make AP an integral part of local SEND system and deliver an improved servic</w:t>
      </w:r>
      <w:r w:rsidR="00996731">
        <w:rPr>
          <w:rFonts w:ascii="Arial" w:hAnsi="Arial" w:cs="Arial"/>
        </w:rPr>
        <w:t>e focused on early intervention.</w:t>
      </w:r>
    </w:p>
    <w:p w14:paraId="1FEBFD1A" w14:textId="77777777" w:rsidR="00996731" w:rsidRPr="00996731" w:rsidRDefault="00996731" w:rsidP="00996731">
      <w:pPr>
        <w:pStyle w:val="ListParagraph"/>
        <w:rPr>
          <w:rFonts w:ascii="Arial" w:hAnsi="Arial" w:cs="Arial"/>
        </w:rPr>
      </w:pPr>
    </w:p>
    <w:p w14:paraId="1A46909C" w14:textId="7ADF0AB7" w:rsidR="00B9368F" w:rsidRPr="009D5E37" w:rsidRDefault="00B9368F" w:rsidP="00996731">
      <w:pPr>
        <w:pStyle w:val="ListParagraph"/>
        <w:numPr>
          <w:ilvl w:val="1"/>
          <w:numId w:val="5"/>
        </w:numPr>
        <w:autoSpaceDE w:val="0"/>
        <w:autoSpaceDN w:val="0"/>
        <w:adjustRightInd w:val="0"/>
        <w:spacing w:after="0" w:line="240" w:lineRule="auto"/>
        <w:ind w:hanging="720"/>
        <w:rPr>
          <w:rFonts w:ascii="Arial" w:eastAsiaTheme="minorEastAsia" w:hAnsi="Arial" w:cs="Arial"/>
          <w:color w:val="000000"/>
        </w:rPr>
      </w:pPr>
      <w:r w:rsidRPr="00996731">
        <w:rPr>
          <w:rFonts w:ascii="Arial" w:hAnsi="Arial" w:cs="Arial"/>
        </w:rPr>
        <w:t>Funding beyond 2025 is contingent on the outcomes of future Spending Reviews and additional capital funding beyond this period cannot be guaranteed; it is therefore critical that prudent decisions are taken now to ensure the sustainability of the system for the longer term.</w:t>
      </w:r>
    </w:p>
    <w:p w14:paraId="27F84DBB" w14:textId="77777777" w:rsidR="009D5E37" w:rsidRPr="009D5E37" w:rsidRDefault="009D5E37" w:rsidP="009D5E37">
      <w:pPr>
        <w:pStyle w:val="ListParagraph"/>
        <w:rPr>
          <w:rFonts w:ascii="Arial" w:eastAsiaTheme="minorEastAsia" w:hAnsi="Arial" w:cs="Arial"/>
          <w:color w:val="000000"/>
        </w:rPr>
      </w:pPr>
    </w:p>
    <w:p w14:paraId="59AAFBBA" w14:textId="77777777" w:rsidR="009D5E37" w:rsidRPr="00996731" w:rsidRDefault="009D5E37" w:rsidP="009D5E37">
      <w:pPr>
        <w:pStyle w:val="ListParagraph"/>
        <w:autoSpaceDE w:val="0"/>
        <w:autoSpaceDN w:val="0"/>
        <w:adjustRightInd w:val="0"/>
        <w:spacing w:after="0" w:line="240" w:lineRule="auto"/>
        <w:rPr>
          <w:rFonts w:ascii="Arial" w:eastAsiaTheme="minorEastAsia" w:hAnsi="Arial" w:cs="Arial"/>
          <w:color w:val="000000"/>
        </w:rPr>
      </w:pPr>
    </w:p>
    <w:p w14:paraId="5DE631D8" w14:textId="505531D2" w:rsidR="00216D6A" w:rsidRPr="00216D6A" w:rsidRDefault="00216D6A" w:rsidP="00B9368F">
      <w:pPr>
        <w:pStyle w:val="Default"/>
        <w:spacing w:before="240"/>
        <w:rPr>
          <w:b/>
          <w:sz w:val="28"/>
          <w:szCs w:val="28"/>
        </w:rPr>
      </w:pPr>
      <w:r w:rsidRPr="00216D6A">
        <w:rPr>
          <w:b/>
          <w:sz w:val="28"/>
          <w:szCs w:val="28"/>
        </w:rPr>
        <w:t>Have your say….</w:t>
      </w:r>
    </w:p>
    <w:p w14:paraId="7CD8400B" w14:textId="77777777" w:rsidR="009D5E37" w:rsidRDefault="009D5E37" w:rsidP="0079089A">
      <w:pPr>
        <w:rPr>
          <w:rFonts w:ascii="Arial" w:hAnsi="Arial" w:cs="Arial"/>
          <w:color w:val="000000" w:themeColor="text1"/>
        </w:rPr>
      </w:pPr>
    </w:p>
    <w:p w14:paraId="4DA37295" w14:textId="63A645FF" w:rsidR="009D5E37" w:rsidRPr="009D5E37" w:rsidRDefault="009D5E37" w:rsidP="0079089A">
      <w:pPr>
        <w:rPr>
          <w:rFonts w:ascii="Arial" w:hAnsi="Arial" w:cs="Arial"/>
          <w:color w:val="000000" w:themeColor="text1"/>
        </w:rPr>
      </w:pPr>
      <w:r w:rsidRPr="009D5E37">
        <w:rPr>
          <w:rFonts w:ascii="Arial" w:hAnsi="Arial" w:cs="Arial"/>
          <w:color w:val="000000" w:themeColor="text1"/>
        </w:rPr>
        <w:t>Consultation on the proposed Sufficiency Strategy and priorities will commence at the end of January 2023.</w:t>
      </w:r>
    </w:p>
    <w:p w14:paraId="13DD1ACA" w14:textId="77777777" w:rsidR="00F25A76" w:rsidRPr="00F25A76" w:rsidRDefault="00F25A76" w:rsidP="0079089A">
      <w:pPr>
        <w:rPr>
          <w:rFonts w:ascii="Arial" w:hAnsi="Arial" w:cs="Arial"/>
          <w:b/>
          <w:color w:val="FF0000"/>
        </w:rPr>
      </w:pPr>
    </w:p>
    <w:p w14:paraId="22194CED" w14:textId="0A029B39" w:rsidR="00CE1F46" w:rsidRPr="002C41B2" w:rsidRDefault="00CE1F46">
      <w:pPr>
        <w:rPr>
          <w:rFonts w:ascii="Arial" w:hAnsi="Arial" w:cs="Arial"/>
        </w:rPr>
      </w:pPr>
    </w:p>
    <w:sectPr w:rsidR="00CE1F46" w:rsidRPr="002C41B2" w:rsidSect="00624DA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08D7D" w14:textId="77777777" w:rsidR="006D57C0" w:rsidRDefault="006D57C0" w:rsidP="00CF7A7B">
      <w:pPr>
        <w:spacing w:after="0" w:line="240" w:lineRule="auto"/>
      </w:pPr>
      <w:r>
        <w:separator/>
      </w:r>
    </w:p>
  </w:endnote>
  <w:endnote w:type="continuationSeparator" w:id="0">
    <w:p w14:paraId="36288F05" w14:textId="77777777" w:rsidR="006D57C0" w:rsidRDefault="006D57C0" w:rsidP="00CF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958784"/>
      <w:docPartObj>
        <w:docPartGallery w:val="Page Numbers (Bottom of Page)"/>
        <w:docPartUnique/>
      </w:docPartObj>
    </w:sdtPr>
    <w:sdtEndPr>
      <w:rPr>
        <w:noProof/>
      </w:rPr>
    </w:sdtEndPr>
    <w:sdtContent>
      <w:p w14:paraId="30A0DDF1" w14:textId="2998CA31" w:rsidR="00E96BF3" w:rsidRDefault="00E96BF3">
        <w:pPr>
          <w:pStyle w:val="Footer"/>
          <w:jc w:val="center"/>
        </w:pPr>
        <w:r>
          <w:fldChar w:fldCharType="begin"/>
        </w:r>
        <w:r>
          <w:instrText xml:space="preserve"> PAGE   \* MERGEFORMAT </w:instrText>
        </w:r>
        <w:r>
          <w:fldChar w:fldCharType="separate"/>
        </w:r>
        <w:r w:rsidR="00797B21">
          <w:rPr>
            <w:noProof/>
          </w:rPr>
          <w:t>1</w:t>
        </w:r>
        <w:r>
          <w:rPr>
            <w:noProof/>
          </w:rPr>
          <w:fldChar w:fldCharType="end"/>
        </w:r>
      </w:p>
    </w:sdtContent>
  </w:sdt>
  <w:p w14:paraId="0EDD285D" w14:textId="77777777" w:rsidR="00E96BF3" w:rsidRDefault="00E96B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B2429" w14:textId="77777777" w:rsidR="006D57C0" w:rsidRDefault="006D57C0" w:rsidP="00CF7A7B">
      <w:pPr>
        <w:spacing w:after="0" w:line="240" w:lineRule="auto"/>
      </w:pPr>
      <w:r>
        <w:separator/>
      </w:r>
    </w:p>
  </w:footnote>
  <w:footnote w:type="continuationSeparator" w:id="0">
    <w:p w14:paraId="654CB9AF" w14:textId="77777777" w:rsidR="006D57C0" w:rsidRDefault="006D57C0" w:rsidP="00CF7A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AF0"/>
    <w:multiLevelType w:val="hybridMultilevel"/>
    <w:tmpl w:val="C6EA83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AD0A62"/>
    <w:multiLevelType w:val="multilevel"/>
    <w:tmpl w:val="BB125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 w15:restartNumberingAfterBreak="0">
    <w:nsid w:val="11CA1857"/>
    <w:multiLevelType w:val="hybridMultilevel"/>
    <w:tmpl w:val="DC30C4A4"/>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 w15:restartNumberingAfterBreak="0">
    <w:nsid w:val="16AD307E"/>
    <w:multiLevelType w:val="hybridMultilevel"/>
    <w:tmpl w:val="0D421BE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 w15:restartNumberingAfterBreak="0">
    <w:nsid w:val="3EEC12DC"/>
    <w:multiLevelType w:val="multilevel"/>
    <w:tmpl w:val="68FA9E56"/>
    <w:lvl w:ilvl="0">
      <w:start w:val="1"/>
      <w:numFmt w:val="decimal"/>
      <w:lvlText w:val="%1."/>
      <w:lvlJc w:val="left"/>
      <w:pPr>
        <w:ind w:left="411" w:hanging="411"/>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1425F69"/>
    <w:multiLevelType w:val="hybridMultilevel"/>
    <w:tmpl w:val="4AEA60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056F67"/>
    <w:multiLevelType w:val="hybridMultilevel"/>
    <w:tmpl w:val="8642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2241D6"/>
    <w:multiLevelType w:val="hybridMultilevel"/>
    <w:tmpl w:val="DEC607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DA804F3"/>
    <w:multiLevelType w:val="hybridMultilevel"/>
    <w:tmpl w:val="1FAA06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CD433D6"/>
    <w:multiLevelType w:val="multilevel"/>
    <w:tmpl w:val="B2E2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2"/>
  </w:num>
  <w:num w:numId="4">
    <w:abstractNumId w:val="8"/>
  </w:num>
  <w:num w:numId="5">
    <w:abstractNumId w:val="1"/>
  </w:num>
  <w:num w:numId="6">
    <w:abstractNumId w:val="5"/>
  </w:num>
  <w:num w:numId="7">
    <w:abstractNumId w:val="6"/>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F46"/>
    <w:rsid w:val="000021D1"/>
    <w:rsid w:val="00027FC6"/>
    <w:rsid w:val="000449F9"/>
    <w:rsid w:val="00045301"/>
    <w:rsid w:val="00047390"/>
    <w:rsid w:val="000534FE"/>
    <w:rsid w:val="0006724F"/>
    <w:rsid w:val="00083E38"/>
    <w:rsid w:val="00091B7E"/>
    <w:rsid w:val="000A71F5"/>
    <w:rsid w:val="000C59D9"/>
    <w:rsid w:val="000E3D26"/>
    <w:rsid w:val="00127216"/>
    <w:rsid w:val="001300A3"/>
    <w:rsid w:val="0016044C"/>
    <w:rsid w:val="00187FCC"/>
    <w:rsid w:val="001D76D4"/>
    <w:rsid w:val="001F320B"/>
    <w:rsid w:val="00207342"/>
    <w:rsid w:val="00216D6A"/>
    <w:rsid w:val="002173D5"/>
    <w:rsid w:val="00230A4A"/>
    <w:rsid w:val="00232BF3"/>
    <w:rsid w:val="00262A44"/>
    <w:rsid w:val="00263F50"/>
    <w:rsid w:val="002C41B2"/>
    <w:rsid w:val="002D3D3F"/>
    <w:rsid w:val="002D5EA1"/>
    <w:rsid w:val="002F72B4"/>
    <w:rsid w:val="00306498"/>
    <w:rsid w:val="00326105"/>
    <w:rsid w:val="00326CCD"/>
    <w:rsid w:val="003417C1"/>
    <w:rsid w:val="003505C5"/>
    <w:rsid w:val="0035576B"/>
    <w:rsid w:val="003A3DC9"/>
    <w:rsid w:val="003A3F4B"/>
    <w:rsid w:val="003D31F3"/>
    <w:rsid w:val="003D3928"/>
    <w:rsid w:val="00406BC3"/>
    <w:rsid w:val="004472D2"/>
    <w:rsid w:val="004638E1"/>
    <w:rsid w:val="004A2550"/>
    <w:rsid w:val="004E41A0"/>
    <w:rsid w:val="004E519A"/>
    <w:rsid w:val="004E7BAC"/>
    <w:rsid w:val="005108D5"/>
    <w:rsid w:val="005109AF"/>
    <w:rsid w:val="00536681"/>
    <w:rsid w:val="00551CC9"/>
    <w:rsid w:val="005610A5"/>
    <w:rsid w:val="00571157"/>
    <w:rsid w:val="005C2738"/>
    <w:rsid w:val="005D07B0"/>
    <w:rsid w:val="00620781"/>
    <w:rsid w:val="00624DAA"/>
    <w:rsid w:val="0063672C"/>
    <w:rsid w:val="00665838"/>
    <w:rsid w:val="0066681F"/>
    <w:rsid w:val="00680944"/>
    <w:rsid w:val="006819A0"/>
    <w:rsid w:val="00693168"/>
    <w:rsid w:val="006D57C0"/>
    <w:rsid w:val="00722D13"/>
    <w:rsid w:val="00724B5D"/>
    <w:rsid w:val="00741865"/>
    <w:rsid w:val="007532AA"/>
    <w:rsid w:val="00763327"/>
    <w:rsid w:val="0079089A"/>
    <w:rsid w:val="00797B21"/>
    <w:rsid w:val="007E1C14"/>
    <w:rsid w:val="008231B9"/>
    <w:rsid w:val="008448A3"/>
    <w:rsid w:val="00857328"/>
    <w:rsid w:val="0085747E"/>
    <w:rsid w:val="00883CBD"/>
    <w:rsid w:val="008856F8"/>
    <w:rsid w:val="008A3360"/>
    <w:rsid w:val="008C4404"/>
    <w:rsid w:val="008F01AD"/>
    <w:rsid w:val="00901112"/>
    <w:rsid w:val="00912F28"/>
    <w:rsid w:val="0092795F"/>
    <w:rsid w:val="00927D55"/>
    <w:rsid w:val="00931D16"/>
    <w:rsid w:val="00935014"/>
    <w:rsid w:val="009542B3"/>
    <w:rsid w:val="00972AE5"/>
    <w:rsid w:val="00994567"/>
    <w:rsid w:val="00995B36"/>
    <w:rsid w:val="00996731"/>
    <w:rsid w:val="009A22F3"/>
    <w:rsid w:val="009C07F1"/>
    <w:rsid w:val="009C6C49"/>
    <w:rsid w:val="009D1C45"/>
    <w:rsid w:val="009D5E37"/>
    <w:rsid w:val="009F06DF"/>
    <w:rsid w:val="00A13A75"/>
    <w:rsid w:val="00A155A9"/>
    <w:rsid w:val="00A5733B"/>
    <w:rsid w:val="00A6136F"/>
    <w:rsid w:val="00A83618"/>
    <w:rsid w:val="00A83966"/>
    <w:rsid w:val="00A85314"/>
    <w:rsid w:val="00A96A6F"/>
    <w:rsid w:val="00AD064F"/>
    <w:rsid w:val="00AD175A"/>
    <w:rsid w:val="00AD509F"/>
    <w:rsid w:val="00B0254B"/>
    <w:rsid w:val="00B547EE"/>
    <w:rsid w:val="00B65919"/>
    <w:rsid w:val="00B822E8"/>
    <w:rsid w:val="00B82A0A"/>
    <w:rsid w:val="00B927ED"/>
    <w:rsid w:val="00B9368F"/>
    <w:rsid w:val="00BF2D85"/>
    <w:rsid w:val="00C2637A"/>
    <w:rsid w:val="00C56251"/>
    <w:rsid w:val="00C7405E"/>
    <w:rsid w:val="00C85E62"/>
    <w:rsid w:val="00C95221"/>
    <w:rsid w:val="00C963DA"/>
    <w:rsid w:val="00CC4966"/>
    <w:rsid w:val="00CC5E0B"/>
    <w:rsid w:val="00CE1F46"/>
    <w:rsid w:val="00CE409C"/>
    <w:rsid w:val="00CF7A7B"/>
    <w:rsid w:val="00D2598F"/>
    <w:rsid w:val="00D7450B"/>
    <w:rsid w:val="00D80C56"/>
    <w:rsid w:val="00DE689D"/>
    <w:rsid w:val="00DE792B"/>
    <w:rsid w:val="00E11A13"/>
    <w:rsid w:val="00E11D76"/>
    <w:rsid w:val="00E133CD"/>
    <w:rsid w:val="00E15F1D"/>
    <w:rsid w:val="00E33D99"/>
    <w:rsid w:val="00E76C88"/>
    <w:rsid w:val="00E8257D"/>
    <w:rsid w:val="00E96BF3"/>
    <w:rsid w:val="00EA54DB"/>
    <w:rsid w:val="00EA5768"/>
    <w:rsid w:val="00EB51FE"/>
    <w:rsid w:val="00ED6D7C"/>
    <w:rsid w:val="00EF705D"/>
    <w:rsid w:val="00EF7FD9"/>
    <w:rsid w:val="00F10B35"/>
    <w:rsid w:val="00F25A76"/>
    <w:rsid w:val="00F3032F"/>
    <w:rsid w:val="00F4237C"/>
    <w:rsid w:val="00F47691"/>
    <w:rsid w:val="00F62FD4"/>
    <w:rsid w:val="00F71E0D"/>
    <w:rsid w:val="00F7437F"/>
    <w:rsid w:val="00F76320"/>
    <w:rsid w:val="00F7775F"/>
    <w:rsid w:val="00F832B5"/>
    <w:rsid w:val="00F91C14"/>
    <w:rsid w:val="00FB384A"/>
    <w:rsid w:val="00FB49D6"/>
    <w:rsid w:val="00FF2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9997"/>
  <w15:chartTrackingRefBased/>
  <w15:docId w15:val="{37BDB9D8-086A-4604-BED0-5FDEA811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3D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2D2"/>
    <w:pPr>
      <w:ind w:left="720"/>
      <w:contextualSpacing/>
    </w:pPr>
  </w:style>
  <w:style w:type="paragraph" w:styleId="BalloonText">
    <w:name w:val="Balloon Text"/>
    <w:basedOn w:val="Normal"/>
    <w:link w:val="BalloonTextChar"/>
    <w:uiPriority w:val="99"/>
    <w:semiHidden/>
    <w:unhideWhenUsed/>
    <w:rsid w:val="00326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CCD"/>
    <w:rPr>
      <w:rFonts w:ascii="Segoe UI" w:hAnsi="Segoe UI" w:cs="Segoe UI"/>
      <w:sz w:val="18"/>
      <w:szCs w:val="18"/>
    </w:rPr>
  </w:style>
  <w:style w:type="character" w:styleId="CommentReference">
    <w:name w:val="annotation reference"/>
    <w:basedOn w:val="DefaultParagraphFont"/>
    <w:uiPriority w:val="99"/>
    <w:semiHidden/>
    <w:unhideWhenUsed/>
    <w:rsid w:val="00EF705D"/>
    <w:rPr>
      <w:sz w:val="16"/>
      <w:szCs w:val="16"/>
    </w:rPr>
  </w:style>
  <w:style w:type="paragraph" w:styleId="CommentText">
    <w:name w:val="annotation text"/>
    <w:basedOn w:val="Normal"/>
    <w:link w:val="CommentTextChar"/>
    <w:uiPriority w:val="99"/>
    <w:semiHidden/>
    <w:unhideWhenUsed/>
    <w:rsid w:val="00EF705D"/>
    <w:pPr>
      <w:spacing w:line="240" w:lineRule="auto"/>
    </w:pPr>
    <w:rPr>
      <w:sz w:val="20"/>
      <w:szCs w:val="20"/>
    </w:rPr>
  </w:style>
  <w:style w:type="character" w:customStyle="1" w:styleId="CommentTextChar">
    <w:name w:val="Comment Text Char"/>
    <w:basedOn w:val="DefaultParagraphFont"/>
    <w:link w:val="CommentText"/>
    <w:uiPriority w:val="99"/>
    <w:semiHidden/>
    <w:rsid w:val="00EF705D"/>
    <w:rPr>
      <w:sz w:val="20"/>
      <w:szCs w:val="20"/>
    </w:rPr>
  </w:style>
  <w:style w:type="paragraph" w:styleId="CommentSubject">
    <w:name w:val="annotation subject"/>
    <w:basedOn w:val="CommentText"/>
    <w:next w:val="CommentText"/>
    <w:link w:val="CommentSubjectChar"/>
    <w:uiPriority w:val="99"/>
    <w:semiHidden/>
    <w:unhideWhenUsed/>
    <w:rsid w:val="00EF705D"/>
    <w:rPr>
      <w:b/>
      <w:bCs/>
    </w:rPr>
  </w:style>
  <w:style w:type="character" w:customStyle="1" w:styleId="CommentSubjectChar">
    <w:name w:val="Comment Subject Char"/>
    <w:basedOn w:val="CommentTextChar"/>
    <w:link w:val="CommentSubject"/>
    <w:uiPriority w:val="99"/>
    <w:semiHidden/>
    <w:rsid w:val="00EF705D"/>
    <w:rPr>
      <w:b/>
      <w:bCs/>
      <w:sz w:val="20"/>
      <w:szCs w:val="20"/>
    </w:rPr>
  </w:style>
  <w:style w:type="paragraph" w:styleId="BodyText2">
    <w:name w:val="Body Text 2"/>
    <w:basedOn w:val="Normal"/>
    <w:link w:val="BodyText2Char"/>
    <w:uiPriority w:val="99"/>
    <w:semiHidden/>
    <w:unhideWhenUsed/>
    <w:rsid w:val="00E15F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uiPriority w:val="99"/>
    <w:semiHidden/>
    <w:rsid w:val="00E15F1D"/>
    <w:rPr>
      <w:rFonts w:ascii="Times New Roman" w:eastAsia="Times New Roman" w:hAnsi="Times New Roman" w:cs="Times New Roman"/>
      <w:sz w:val="24"/>
      <w:szCs w:val="24"/>
      <w:lang w:eastAsia="en-GB"/>
    </w:rPr>
  </w:style>
  <w:style w:type="paragraph" w:customStyle="1" w:styleId="Default">
    <w:name w:val="Default"/>
    <w:rsid w:val="00B9368F"/>
    <w:pPr>
      <w:autoSpaceDE w:val="0"/>
      <w:autoSpaceDN w:val="0"/>
      <w:adjustRightInd w:val="0"/>
      <w:spacing w:after="0" w:line="240" w:lineRule="auto"/>
    </w:pPr>
    <w:rPr>
      <w:rFonts w:ascii="Arial" w:eastAsiaTheme="minorEastAsia" w:hAnsi="Arial" w:cs="Arial"/>
      <w:color w:val="000000"/>
      <w:sz w:val="24"/>
      <w:szCs w:val="24"/>
    </w:rPr>
  </w:style>
  <w:style w:type="paragraph" w:styleId="Header">
    <w:name w:val="header"/>
    <w:basedOn w:val="Normal"/>
    <w:link w:val="HeaderChar"/>
    <w:uiPriority w:val="99"/>
    <w:unhideWhenUsed/>
    <w:rsid w:val="00CF7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A7B"/>
  </w:style>
  <w:style w:type="paragraph" w:styleId="Footer">
    <w:name w:val="footer"/>
    <w:basedOn w:val="Normal"/>
    <w:link w:val="FooterChar"/>
    <w:uiPriority w:val="99"/>
    <w:unhideWhenUsed/>
    <w:rsid w:val="00CF7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A7B"/>
  </w:style>
  <w:style w:type="paragraph" w:styleId="Revision">
    <w:name w:val="Revision"/>
    <w:hidden/>
    <w:uiPriority w:val="99"/>
    <w:semiHidden/>
    <w:rsid w:val="00E33D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8993">
      <w:bodyDiv w:val="1"/>
      <w:marLeft w:val="0"/>
      <w:marRight w:val="0"/>
      <w:marTop w:val="0"/>
      <w:marBottom w:val="0"/>
      <w:divBdr>
        <w:top w:val="none" w:sz="0" w:space="0" w:color="auto"/>
        <w:left w:val="none" w:sz="0" w:space="0" w:color="auto"/>
        <w:bottom w:val="none" w:sz="0" w:space="0" w:color="auto"/>
        <w:right w:val="none" w:sz="0" w:space="0" w:color="auto"/>
      </w:divBdr>
    </w:div>
    <w:div w:id="166987647">
      <w:bodyDiv w:val="1"/>
      <w:marLeft w:val="0"/>
      <w:marRight w:val="0"/>
      <w:marTop w:val="0"/>
      <w:marBottom w:val="0"/>
      <w:divBdr>
        <w:top w:val="none" w:sz="0" w:space="0" w:color="auto"/>
        <w:left w:val="none" w:sz="0" w:space="0" w:color="auto"/>
        <w:bottom w:val="none" w:sz="0" w:space="0" w:color="auto"/>
        <w:right w:val="none" w:sz="0" w:space="0" w:color="auto"/>
      </w:divBdr>
    </w:div>
    <w:div w:id="255672698">
      <w:bodyDiv w:val="1"/>
      <w:marLeft w:val="0"/>
      <w:marRight w:val="0"/>
      <w:marTop w:val="0"/>
      <w:marBottom w:val="0"/>
      <w:divBdr>
        <w:top w:val="none" w:sz="0" w:space="0" w:color="auto"/>
        <w:left w:val="none" w:sz="0" w:space="0" w:color="auto"/>
        <w:bottom w:val="none" w:sz="0" w:space="0" w:color="auto"/>
        <w:right w:val="none" w:sz="0" w:space="0" w:color="auto"/>
      </w:divBdr>
    </w:div>
    <w:div w:id="306477980">
      <w:bodyDiv w:val="1"/>
      <w:marLeft w:val="0"/>
      <w:marRight w:val="0"/>
      <w:marTop w:val="0"/>
      <w:marBottom w:val="0"/>
      <w:divBdr>
        <w:top w:val="none" w:sz="0" w:space="0" w:color="auto"/>
        <w:left w:val="none" w:sz="0" w:space="0" w:color="auto"/>
        <w:bottom w:val="none" w:sz="0" w:space="0" w:color="auto"/>
        <w:right w:val="none" w:sz="0" w:space="0" w:color="auto"/>
      </w:divBdr>
    </w:div>
    <w:div w:id="523328485">
      <w:bodyDiv w:val="1"/>
      <w:marLeft w:val="0"/>
      <w:marRight w:val="0"/>
      <w:marTop w:val="0"/>
      <w:marBottom w:val="0"/>
      <w:divBdr>
        <w:top w:val="none" w:sz="0" w:space="0" w:color="auto"/>
        <w:left w:val="none" w:sz="0" w:space="0" w:color="auto"/>
        <w:bottom w:val="none" w:sz="0" w:space="0" w:color="auto"/>
        <w:right w:val="none" w:sz="0" w:space="0" w:color="auto"/>
      </w:divBdr>
    </w:div>
    <w:div w:id="545987019">
      <w:bodyDiv w:val="1"/>
      <w:marLeft w:val="0"/>
      <w:marRight w:val="0"/>
      <w:marTop w:val="0"/>
      <w:marBottom w:val="0"/>
      <w:divBdr>
        <w:top w:val="none" w:sz="0" w:space="0" w:color="auto"/>
        <w:left w:val="none" w:sz="0" w:space="0" w:color="auto"/>
        <w:bottom w:val="none" w:sz="0" w:space="0" w:color="auto"/>
        <w:right w:val="none" w:sz="0" w:space="0" w:color="auto"/>
      </w:divBdr>
    </w:div>
    <w:div w:id="757943908">
      <w:bodyDiv w:val="1"/>
      <w:marLeft w:val="0"/>
      <w:marRight w:val="0"/>
      <w:marTop w:val="0"/>
      <w:marBottom w:val="0"/>
      <w:divBdr>
        <w:top w:val="none" w:sz="0" w:space="0" w:color="auto"/>
        <w:left w:val="none" w:sz="0" w:space="0" w:color="auto"/>
        <w:bottom w:val="none" w:sz="0" w:space="0" w:color="auto"/>
        <w:right w:val="none" w:sz="0" w:space="0" w:color="auto"/>
      </w:divBdr>
    </w:div>
    <w:div w:id="836723941">
      <w:bodyDiv w:val="1"/>
      <w:marLeft w:val="0"/>
      <w:marRight w:val="0"/>
      <w:marTop w:val="0"/>
      <w:marBottom w:val="0"/>
      <w:divBdr>
        <w:top w:val="none" w:sz="0" w:space="0" w:color="auto"/>
        <w:left w:val="none" w:sz="0" w:space="0" w:color="auto"/>
        <w:bottom w:val="none" w:sz="0" w:space="0" w:color="auto"/>
        <w:right w:val="none" w:sz="0" w:space="0" w:color="auto"/>
      </w:divBdr>
    </w:div>
    <w:div w:id="963923111">
      <w:bodyDiv w:val="1"/>
      <w:marLeft w:val="0"/>
      <w:marRight w:val="0"/>
      <w:marTop w:val="0"/>
      <w:marBottom w:val="0"/>
      <w:divBdr>
        <w:top w:val="none" w:sz="0" w:space="0" w:color="auto"/>
        <w:left w:val="none" w:sz="0" w:space="0" w:color="auto"/>
        <w:bottom w:val="none" w:sz="0" w:space="0" w:color="auto"/>
        <w:right w:val="none" w:sz="0" w:space="0" w:color="auto"/>
      </w:divBdr>
    </w:div>
    <w:div w:id="1171218305">
      <w:bodyDiv w:val="1"/>
      <w:marLeft w:val="0"/>
      <w:marRight w:val="0"/>
      <w:marTop w:val="0"/>
      <w:marBottom w:val="0"/>
      <w:divBdr>
        <w:top w:val="none" w:sz="0" w:space="0" w:color="auto"/>
        <w:left w:val="none" w:sz="0" w:space="0" w:color="auto"/>
        <w:bottom w:val="none" w:sz="0" w:space="0" w:color="auto"/>
        <w:right w:val="none" w:sz="0" w:space="0" w:color="auto"/>
      </w:divBdr>
    </w:div>
    <w:div w:id="1224218538">
      <w:bodyDiv w:val="1"/>
      <w:marLeft w:val="0"/>
      <w:marRight w:val="0"/>
      <w:marTop w:val="0"/>
      <w:marBottom w:val="0"/>
      <w:divBdr>
        <w:top w:val="none" w:sz="0" w:space="0" w:color="auto"/>
        <w:left w:val="none" w:sz="0" w:space="0" w:color="auto"/>
        <w:bottom w:val="none" w:sz="0" w:space="0" w:color="auto"/>
        <w:right w:val="none" w:sz="0" w:space="0" w:color="auto"/>
      </w:divBdr>
    </w:div>
    <w:div w:id="1341277665">
      <w:bodyDiv w:val="1"/>
      <w:marLeft w:val="0"/>
      <w:marRight w:val="0"/>
      <w:marTop w:val="0"/>
      <w:marBottom w:val="0"/>
      <w:divBdr>
        <w:top w:val="none" w:sz="0" w:space="0" w:color="auto"/>
        <w:left w:val="none" w:sz="0" w:space="0" w:color="auto"/>
        <w:bottom w:val="none" w:sz="0" w:space="0" w:color="auto"/>
        <w:right w:val="none" w:sz="0" w:space="0" w:color="auto"/>
      </w:divBdr>
    </w:div>
    <w:div w:id="1349214767">
      <w:bodyDiv w:val="1"/>
      <w:marLeft w:val="0"/>
      <w:marRight w:val="0"/>
      <w:marTop w:val="0"/>
      <w:marBottom w:val="0"/>
      <w:divBdr>
        <w:top w:val="none" w:sz="0" w:space="0" w:color="auto"/>
        <w:left w:val="none" w:sz="0" w:space="0" w:color="auto"/>
        <w:bottom w:val="none" w:sz="0" w:space="0" w:color="auto"/>
        <w:right w:val="none" w:sz="0" w:space="0" w:color="auto"/>
      </w:divBdr>
    </w:div>
    <w:div w:id="1433862677">
      <w:bodyDiv w:val="1"/>
      <w:marLeft w:val="0"/>
      <w:marRight w:val="0"/>
      <w:marTop w:val="0"/>
      <w:marBottom w:val="0"/>
      <w:divBdr>
        <w:top w:val="none" w:sz="0" w:space="0" w:color="auto"/>
        <w:left w:val="none" w:sz="0" w:space="0" w:color="auto"/>
        <w:bottom w:val="none" w:sz="0" w:space="0" w:color="auto"/>
        <w:right w:val="none" w:sz="0" w:space="0" w:color="auto"/>
      </w:divBdr>
    </w:div>
    <w:div w:id="1535802644">
      <w:bodyDiv w:val="1"/>
      <w:marLeft w:val="0"/>
      <w:marRight w:val="0"/>
      <w:marTop w:val="0"/>
      <w:marBottom w:val="0"/>
      <w:divBdr>
        <w:top w:val="none" w:sz="0" w:space="0" w:color="auto"/>
        <w:left w:val="none" w:sz="0" w:space="0" w:color="auto"/>
        <w:bottom w:val="none" w:sz="0" w:space="0" w:color="auto"/>
        <w:right w:val="none" w:sz="0" w:space="0" w:color="auto"/>
      </w:divBdr>
    </w:div>
    <w:div w:id="1574510546">
      <w:bodyDiv w:val="1"/>
      <w:marLeft w:val="0"/>
      <w:marRight w:val="0"/>
      <w:marTop w:val="0"/>
      <w:marBottom w:val="0"/>
      <w:divBdr>
        <w:top w:val="none" w:sz="0" w:space="0" w:color="auto"/>
        <w:left w:val="none" w:sz="0" w:space="0" w:color="auto"/>
        <w:bottom w:val="none" w:sz="0" w:space="0" w:color="auto"/>
        <w:right w:val="none" w:sz="0" w:space="0" w:color="auto"/>
      </w:divBdr>
    </w:div>
    <w:div w:id="1579513778">
      <w:bodyDiv w:val="1"/>
      <w:marLeft w:val="0"/>
      <w:marRight w:val="0"/>
      <w:marTop w:val="0"/>
      <w:marBottom w:val="0"/>
      <w:divBdr>
        <w:top w:val="none" w:sz="0" w:space="0" w:color="auto"/>
        <w:left w:val="none" w:sz="0" w:space="0" w:color="auto"/>
        <w:bottom w:val="none" w:sz="0" w:space="0" w:color="auto"/>
        <w:right w:val="none" w:sz="0" w:space="0" w:color="auto"/>
      </w:divBdr>
    </w:div>
    <w:div w:id="1640452966">
      <w:bodyDiv w:val="1"/>
      <w:marLeft w:val="0"/>
      <w:marRight w:val="0"/>
      <w:marTop w:val="0"/>
      <w:marBottom w:val="0"/>
      <w:divBdr>
        <w:top w:val="none" w:sz="0" w:space="0" w:color="auto"/>
        <w:left w:val="none" w:sz="0" w:space="0" w:color="auto"/>
        <w:bottom w:val="none" w:sz="0" w:space="0" w:color="auto"/>
        <w:right w:val="none" w:sz="0" w:space="0" w:color="auto"/>
      </w:divBdr>
    </w:div>
    <w:div w:id="1728872362">
      <w:bodyDiv w:val="1"/>
      <w:marLeft w:val="0"/>
      <w:marRight w:val="0"/>
      <w:marTop w:val="0"/>
      <w:marBottom w:val="0"/>
      <w:divBdr>
        <w:top w:val="none" w:sz="0" w:space="0" w:color="auto"/>
        <w:left w:val="none" w:sz="0" w:space="0" w:color="auto"/>
        <w:bottom w:val="none" w:sz="0" w:space="0" w:color="auto"/>
        <w:right w:val="none" w:sz="0" w:space="0" w:color="auto"/>
      </w:divBdr>
    </w:div>
    <w:div w:id="1796288133">
      <w:bodyDiv w:val="1"/>
      <w:marLeft w:val="0"/>
      <w:marRight w:val="0"/>
      <w:marTop w:val="0"/>
      <w:marBottom w:val="0"/>
      <w:divBdr>
        <w:top w:val="none" w:sz="0" w:space="0" w:color="auto"/>
        <w:left w:val="none" w:sz="0" w:space="0" w:color="auto"/>
        <w:bottom w:val="none" w:sz="0" w:space="0" w:color="auto"/>
        <w:right w:val="none" w:sz="0" w:space="0" w:color="auto"/>
      </w:divBdr>
    </w:div>
    <w:div w:id="197285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openxmlformats.org/officeDocument/2006/relationships/styles" Target="styles.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EHCP</a:t>
            </a:r>
            <a:r>
              <a:rPr lang="en-GB" baseline="0"/>
              <a:t> Cohort by age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'SEN2'!$B$3:$B$7</c:f>
              <c:strCache>
                <c:ptCount val="5"/>
                <c:pt idx="0">
                  <c:v>Under age 5</c:v>
                </c:pt>
                <c:pt idx="1">
                  <c:v>Aged 5 to 10</c:v>
                </c:pt>
                <c:pt idx="2">
                  <c:v>Aged 11 to 15</c:v>
                </c:pt>
                <c:pt idx="3">
                  <c:v>Aged 16 to 19</c:v>
                </c:pt>
                <c:pt idx="4">
                  <c:v>Aged 20 to 25</c:v>
                </c:pt>
              </c:strCache>
            </c:strRef>
          </c:cat>
          <c:val>
            <c:numRef>
              <c:f>'SEN2'!$C$3:$C$7</c:f>
              <c:numCache>
                <c:formatCode>General</c:formatCode>
                <c:ptCount val="5"/>
                <c:pt idx="0">
                  <c:v>30</c:v>
                </c:pt>
                <c:pt idx="1">
                  <c:v>387</c:v>
                </c:pt>
                <c:pt idx="2">
                  <c:v>516</c:v>
                </c:pt>
                <c:pt idx="3">
                  <c:v>309</c:v>
                </c:pt>
                <c:pt idx="4">
                  <c:v>69</c:v>
                </c:pt>
              </c:numCache>
            </c:numRef>
          </c:val>
          <c:extLst>
            <c:ext xmlns:c16="http://schemas.microsoft.com/office/drawing/2014/chart" uri="{C3380CC4-5D6E-409C-BE32-E72D297353CC}">
              <c16:uniqueId val="{00000000-FD6F-4C52-B66E-3DDA3F94F0FC}"/>
            </c:ext>
          </c:extLst>
        </c:ser>
        <c:dLbls>
          <c:showLegendKey val="0"/>
          <c:showVal val="0"/>
          <c:showCatName val="0"/>
          <c:showSerName val="0"/>
          <c:showPercent val="0"/>
          <c:showBubbleSize val="0"/>
        </c:dLbls>
        <c:gapWidth val="219"/>
        <c:overlap val="-27"/>
        <c:axId val="605015688"/>
        <c:axId val="605014048"/>
      </c:barChart>
      <c:catAx>
        <c:axId val="60501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014048"/>
        <c:crosses val="autoZero"/>
        <c:auto val="1"/>
        <c:lblAlgn val="ctr"/>
        <c:lblOffset val="100"/>
        <c:noMultiLvlLbl val="0"/>
      </c:catAx>
      <c:valAx>
        <c:axId val="605014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01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89-4DA7-B32F-E15560C1ED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89-4DA7-B32F-E15560C1ED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89-4DA7-B32F-E15560C1ED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89-4DA7-B32F-E15560C1ED8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89-4DA7-B32F-E15560C1ED8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D89-4DA7-B32F-E15560C1ED8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D89-4DA7-B32F-E15560C1ED8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D89-4DA7-B32F-E15560C1ED89}"/>
              </c:ext>
            </c:extLst>
          </c:dPt>
          <c:dLbls>
            <c:dLbl>
              <c:idx val="2"/>
              <c:layout>
                <c:manualLayout>
                  <c:x val="-0.1972534332084894"/>
                  <c:y val="-2.4496937882764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89-4DA7-B32F-E15560C1ED89}"/>
                </c:ext>
              </c:extLst>
            </c:dLbl>
            <c:dLbl>
              <c:idx val="5"/>
              <c:layout>
                <c:manualLayout>
                  <c:x val="-5.2434456928838975E-2"/>
                  <c:y val="3.95061830805698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D89-4DA7-B32F-E15560C1ED89}"/>
                </c:ext>
              </c:extLst>
            </c:dLbl>
            <c:dLbl>
              <c:idx val="7"/>
              <c:layout>
                <c:manualLayout>
                  <c:x val="0.21348314606741572"/>
                  <c:y val="8.2304548084520413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635160773442646"/>
                      <c:h val="8.9896786208298163E-2"/>
                    </c:manualLayout>
                  </c15:layout>
                </c:ext>
                <c:ext xmlns:c16="http://schemas.microsoft.com/office/drawing/2014/chart" uri="{C3380CC4-5D6E-409C-BE32-E72D297353CC}">
                  <c16:uniqueId val="{0000000F-AD89-4DA7-B32F-E15560C1ED8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'SEN2'!$O$23:$O$30</c:f>
              <c:strCache>
                <c:ptCount val="8"/>
                <c:pt idx="0">
                  <c:v>Mainstream School</c:v>
                </c:pt>
                <c:pt idx="1">
                  <c:v>Mainstream: SEN Unit/Resourced provision</c:v>
                </c:pt>
                <c:pt idx="2">
                  <c:v>Special School: LA Maintained or Academy</c:v>
                </c:pt>
                <c:pt idx="3">
                  <c:v>Special School: Independent or Non Maintained</c:v>
                </c:pt>
                <c:pt idx="4">
                  <c:v>Post-16 FE</c:v>
                </c:pt>
                <c:pt idx="5">
                  <c:v>Post-16 Specialist post-16 institutions</c:v>
                </c:pt>
                <c:pt idx="6">
                  <c:v>Other</c:v>
                </c:pt>
                <c:pt idx="7">
                  <c:v>NEET or Awaiting Provision</c:v>
                </c:pt>
              </c:strCache>
            </c:strRef>
          </c:cat>
          <c:val>
            <c:numRef>
              <c:f>'SEN2'!$P$23:$P$30</c:f>
              <c:numCache>
                <c:formatCode>General</c:formatCode>
                <c:ptCount val="8"/>
                <c:pt idx="0">
                  <c:v>356</c:v>
                </c:pt>
                <c:pt idx="1">
                  <c:v>32</c:v>
                </c:pt>
                <c:pt idx="2">
                  <c:v>582</c:v>
                </c:pt>
                <c:pt idx="3">
                  <c:v>37</c:v>
                </c:pt>
                <c:pt idx="4">
                  <c:v>204</c:v>
                </c:pt>
                <c:pt idx="5">
                  <c:v>18</c:v>
                </c:pt>
                <c:pt idx="6">
                  <c:v>32</c:v>
                </c:pt>
                <c:pt idx="7">
                  <c:v>50</c:v>
                </c:pt>
              </c:numCache>
            </c:numRef>
          </c:val>
          <c:extLst>
            <c:ext xmlns:c16="http://schemas.microsoft.com/office/drawing/2014/chart" uri="{C3380CC4-5D6E-409C-BE32-E72D297353CC}">
              <c16:uniqueId val="{00000010-AD89-4DA7-B32F-E15560C1ED8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05E5BAEDDD784D9931C426AA0C733B" ma:contentTypeVersion="7" ma:contentTypeDescription="Create a new document." ma:contentTypeScope="" ma:versionID="d6fad98c15f8983aa40aafb3f0c4de28">
  <xsd:schema xmlns:xsd="http://www.w3.org/2001/XMLSchema" xmlns:xs="http://www.w3.org/2001/XMLSchema" xmlns:p="http://schemas.microsoft.com/office/2006/metadata/properties" xmlns:ns3="f765eb7d-8515-4fec-8cc2-86632ca39ae5" xmlns:ns4="30a7d9aa-942f-42ea-bce2-e7ce1b5b2c0f" targetNamespace="http://schemas.microsoft.com/office/2006/metadata/properties" ma:root="true" ma:fieldsID="3053484b485af1bdbf126da5397a2e2c" ns3:_="" ns4:_="">
    <xsd:import namespace="f765eb7d-8515-4fec-8cc2-86632ca39ae5"/>
    <xsd:import namespace="30a7d9aa-942f-42ea-bce2-e7ce1b5b2c0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5eb7d-8515-4fec-8cc2-86632ca39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a7d9aa-942f-42ea-bce2-e7ce1b5b2c0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765eb7d-8515-4fec-8cc2-86632ca39ae5" xsi:nil="true"/>
  </documentManagement>
</p:properties>
</file>

<file path=customXml/itemProps1.xml><?xml version="1.0" encoding="utf-8"?>
<ds:datastoreItem xmlns:ds="http://schemas.openxmlformats.org/officeDocument/2006/customXml" ds:itemID="{CF80561C-9350-4709-B58A-B2D8BCB86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5eb7d-8515-4fec-8cc2-86632ca39ae5"/>
    <ds:schemaRef ds:uri="30a7d9aa-942f-42ea-bce2-e7ce1b5b2c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AFB5B9-A3A4-41DF-9800-925787654C90}">
  <ds:schemaRefs>
    <ds:schemaRef ds:uri="http://schemas.microsoft.com/sharepoint/v3/contenttype/forms"/>
  </ds:schemaRefs>
</ds:datastoreItem>
</file>

<file path=customXml/itemProps3.xml><?xml version="1.0" encoding="utf-8"?>
<ds:datastoreItem xmlns:ds="http://schemas.openxmlformats.org/officeDocument/2006/customXml" ds:itemID="{75D046E6-5325-432A-93A4-4D3791376B59}">
  <ds:schemaRefs>
    <ds:schemaRef ds:uri="http://schemas.microsoft.com/office/2006/metadata/properties"/>
    <ds:schemaRef ds:uri="f765eb7d-8515-4fec-8cc2-86632ca39ae5"/>
    <ds:schemaRef ds:uri="http://purl.org/dc/terms/"/>
    <ds:schemaRef ds:uri="30a7d9aa-942f-42ea-bce2-e7ce1b5b2c0f"/>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3160</Words>
  <Characters>18017</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21135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Stevenson</dc:creator>
  <cp:keywords/>
  <dc:description/>
  <cp:lastModifiedBy>Cath Cameron-Jones</cp:lastModifiedBy>
  <cp:revision>2</cp:revision>
  <dcterms:created xsi:type="dcterms:W3CDTF">2023-07-25T10:54:00Z</dcterms:created>
  <dcterms:modified xsi:type="dcterms:W3CDTF">2023-07-25T10:54:00Z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0x010100F505E5BAEDDD784D9931C426AA0C733B</vt:lpwstr>
  </property>
</Properties>
</file>